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42B4A"/>
          <w:sz w:val="46"/>
        </w:rPr>
        <w:t>Project Nova - Weekly Status Report</w:t>
      </w:r>
    </w:p>
    <w:p>
      <w:pPr>
        <w:spacing w:after="200"/>
      </w:pPr>
      <w:r>
        <w:rPr>
          <w:rFonts w:ascii="Arial" w:hAnsi="Arial"/>
          <w:color w:val="0078D4"/>
          <w:sz w:val="22"/>
        </w:rPr>
        <w:t>Approved baseline for the weekly 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088"/>
        <w:gridCol w:w="7488"/>
      </w:tblGrid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Document ID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PN-SR-004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Version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4.0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Approved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Approved by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Elena Rossi, Programme Director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Approved date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2026-08-27</w:t>
            </w:r>
          </w:p>
        </w:tc>
      </w:tr>
    </w:tbl>
    <w:p>
      <w:pPr>
        <w:pStyle w:val="Heading1"/>
      </w:pPr>
      <w:r>
        <w:t>Executive position</w:t>
      </w:r>
    </w:p>
    <w:p>
      <w:r>
        <w:t>Overall delivery status is Amber. The programme remains within the approved budget, but UAT cannot begin until the named security and technical conditions in Decision D-031 are satisfied.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232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Approved value</w:t>
            </w:r>
          </w:p>
        </w:tc>
        <w:tc>
          <w:tcPr>
            <w:tcW w:type="dxa" w:w="5184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Overall status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Amber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Management attention required; no stop decision recorded.</w:t>
            </w:r>
          </w:p>
        </w:tc>
      </w:tr>
      <w:tr>
        <w:tc>
          <w:tcPr>
            <w:tcW w:type="dxa" w:w="216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Approved budget</w:t>
            </w:r>
          </w:p>
        </w:tc>
        <w:tc>
          <w:tcPr>
            <w:tcW w:type="dxa" w:w="22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EUR 260,000</w:t>
            </w:r>
          </w:p>
        </w:tc>
        <w:tc>
          <w:tcPr>
            <w:tcW w:type="dxa" w:w="518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Current approved programme ceiling.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Actual spend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EUR 182,000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70.0% of approved budget.</w:t>
            </w:r>
          </w:p>
        </w:tc>
      </w:tr>
      <w:tr>
        <w:tc>
          <w:tcPr>
            <w:tcW w:type="dxa" w:w="216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Open defects</w:t>
            </w:r>
          </w:p>
        </w:tc>
        <w:tc>
          <w:tcPr>
            <w:tcW w:type="dxa" w:w="22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7 total</w:t>
            </w:r>
          </w:p>
        </w:tc>
        <w:tc>
          <w:tcPr>
            <w:tcW w:type="dxa" w:w="518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Two are High severity; five are Medium or Low.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Security test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76 of 80 checks passed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Four checks remain open; sign-off not granted.</w:t>
            </w:r>
          </w:p>
        </w:tc>
      </w:tr>
      <w:tr>
        <w:tc>
          <w:tcPr>
            <w:tcW w:type="dxa" w:w="216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Target UAT date</w:t>
            </w:r>
          </w:p>
        </w:tc>
        <w:tc>
          <w:tcPr>
            <w:tcW w:type="dxa" w:w="223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2026-09-15</w:t>
            </w:r>
          </w:p>
        </w:tc>
        <w:tc>
          <w:tcPr>
            <w:tcW w:type="dxa" w:w="518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Planning target only; conditional and not yet approved.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Approved UAT scope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Maximum 40 users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Per Decision D-031; expansion requires a new decision.</w:t>
            </w:r>
          </w:p>
        </w:tc>
      </w:tr>
    </w:tbl>
    <w:p>
      <w:pPr>
        <w:pStyle w:val="Heading1"/>
      </w:pPr>
      <w:r>
        <w:t>Required decisions</w:t>
      </w:r>
    </w:p>
    <w:p>
      <w:pPr>
        <w:pStyle w:val="ListBullet"/>
        <w:spacing w:after="80"/>
      </w:pPr>
      <w:r>
        <w:t>Security Owner must confirm whether the four remaining checks are acceptable for UAT.</w:t>
      </w:r>
    </w:p>
    <w:p>
      <w:pPr>
        <w:pStyle w:val="ListBullet"/>
        <w:spacing w:after="80"/>
      </w:pPr>
      <w:r>
        <w:t>Programme Director must confirm whether all D-031 entry conditions are met before announcing a start 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Synthetic workshop material - no customer, employee or production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42B4A"/>
        <w:sz w:val="16"/>
      </w:rPr>
      <w:t>Microsoft Copilot Labs  |  Project 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78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42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