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42B4A"/>
          <w:sz w:val="46"/>
        </w:rPr>
        <w:t>Project Nova - Decision Record D-031</w:t>
      </w:r>
    </w:p>
    <w:p>
      <w:pPr>
        <w:spacing w:after="200"/>
      </w:pPr>
      <w:r>
        <w:rPr>
          <w:rFonts w:ascii="Arial" w:hAnsi="Arial"/>
          <w:color w:val="0078D4"/>
          <w:sz w:val="22"/>
        </w:rPr>
        <w:t>Authoritative steering decision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2088"/>
        <w:gridCol w:w="7488"/>
      </w:tblGrid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Decision ID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D-031</w:t>
            </w:r>
          </w:p>
        </w:tc>
      </w:tr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Status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Approved</w:t>
            </w:r>
          </w:p>
        </w:tc>
      </w:tr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Decision owner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Project Nova Steering Committee</w:t>
            </w:r>
          </w:p>
        </w:tc>
      </w:tr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Decision date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2026-08-21</w:t>
            </w:r>
          </w:p>
        </w:tc>
      </w:tr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Recorded by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Elena Rossi</w:t>
            </w:r>
          </w:p>
        </w:tc>
      </w:tr>
    </w:tbl>
    <w:p>
      <w:pPr>
        <w:pStyle w:val="Heading1"/>
      </w:pPr>
      <w:r>
        <w:t>Decision</w:t>
      </w:r>
    </w:p>
    <w:p>
      <w:r>
        <w:t>Approve preparation for a controlled UAT with a maximum of 40 internal users. UAT may begin only after all entry conditions below are confirmed in writing by the named owners.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3264"/>
        <w:gridCol w:w="3264"/>
        <w:gridCol w:w="3264"/>
      </w:tblGrid>
      <w:tr>
        <w:tc>
          <w:tcPr>
            <w:tcW w:type="dxa" w:w="3384"/>
            <w:vAlign w:val="center"/>
            <w:shd w:fill="142B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Entry condition</w:t>
            </w:r>
          </w:p>
        </w:tc>
        <w:tc>
          <w:tcPr>
            <w:tcW w:type="dxa" w:w="1728"/>
            <w:vAlign w:val="center"/>
            <w:shd w:fill="142B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4680"/>
            <w:vAlign w:val="center"/>
            <w:shd w:fill="142B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Required evidence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Security validation completed or formally accepted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Priya Nair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Written Security Owner sign-off referencing the remaining checks.</w:t>
            </w:r>
          </w:p>
        </w:tc>
      </w:tr>
      <w:tr>
        <w:tc>
          <w:tcPr>
            <w:tcW w:type="dxa" w:w="338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FinanceHub timeout workaround proven under peak load</w:t>
            </w:r>
          </w:p>
        </w:tc>
        <w:tc>
          <w:tcPr>
            <w:tcW w:type="dxa" w:w="172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Tomas Weber</w:t>
            </w:r>
          </w:p>
        </w:tc>
        <w:tc>
          <w:tcPr>
            <w:tcW w:type="dxa" w:w="468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Test result and exception log.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Conditional user communication approved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Elena Rossi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Approved message confirming scope and actual start date.</w:t>
            </w:r>
          </w:p>
        </w:tc>
      </w:tr>
    </w:tbl>
    <w:p>
      <w:pPr>
        <w:pStyle w:val="Heading1"/>
      </w:pPr>
      <w:r>
        <w:t>Explicit exclusions</w:t>
      </w:r>
    </w:p>
    <w:p>
      <w:pPr>
        <w:pStyle w:val="ListBullet"/>
        <w:spacing w:after="80"/>
      </w:pPr>
      <w:r>
        <w:t>The decision does not approve a 60-user UAT.</w:t>
      </w:r>
    </w:p>
    <w:p>
      <w:pPr>
        <w:pStyle w:val="ListBullet"/>
        <w:spacing w:after="80"/>
      </w:pPr>
      <w:r>
        <w:t>The decision does not approve 2026-09-15 as the start date.</w:t>
      </w:r>
    </w:p>
    <w:p>
      <w:pPr>
        <w:pStyle w:val="ListBullet"/>
        <w:spacing w:after="80"/>
      </w:pPr>
      <w:r>
        <w:t>Informal agreement in a meeting or chat does not replace written sign-off.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4"/>
      </w:rPr>
      <w:t>Synthetic workshop material - no customer, employee or production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142B4A"/>
        <w:sz w:val="16"/>
      </w:rPr>
      <w:t>Microsoft Copilot Labs  |  Project Nova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78D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8D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42B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