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2B4A"/>
          <w:sz w:val="46"/>
        </w:rPr>
        <w:t>Project Nova - Weekly Review Transcript</w:t>
      </w:r>
    </w:p>
    <w:p>
      <w:pPr>
        <w:spacing w:after="200"/>
      </w:pPr>
      <w:r>
        <w:rPr>
          <w:rFonts w:ascii="Arial" w:hAnsi="Arial"/>
          <w:color w:val="0078D4"/>
          <w:sz w:val="22"/>
        </w:rPr>
        <w:t>Discussion evidence; not an approved decision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Meeting 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PN-WR-20260828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Date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2026-08-28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Time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09:00-09:38 CET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Transcript 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Automatically generated; participant review not completed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Chair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Elena Rossi</w:t>
            </w:r>
          </w:p>
        </w:tc>
      </w:tr>
    </w:tbl>
    <w:p>
      <w:pPr>
        <w:pStyle w:val="Heading1"/>
      </w:pPr>
      <w:r>
        <w:t>Transcript extract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4896"/>
        <w:gridCol w:w="4896"/>
      </w:tblGrid>
      <w:tr>
        <w:tc>
          <w:tcPr>
            <w:tcW w:type="dxa" w:w="2088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Speaker and time</w:t>
            </w:r>
          </w:p>
        </w:tc>
        <w:tc>
          <w:tcPr>
            <w:tcW w:type="dxa" w:w="7704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Statement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09:04 Elena Rossi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The status report is Amber. We should use 15 September as the working target, but only if the conditions in D-031 are cleared.</w:t>
            </w:r>
          </w:p>
        </w:tc>
      </w:tr>
      <w:tr>
        <w:tc>
          <w:tcPr>
            <w:tcW w:type="dxa" w:w="20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09:08 Priya Nair</w:t>
            </w:r>
          </w:p>
        </w:tc>
        <w:tc>
          <w:tcPr>
            <w:tcW w:type="dxa" w:w="770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Seventy-six checks passed. Four are still open. I cannot give security sign-off today.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09:13 Tomas Weber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 can complete the peak-load workaround test by 7 September and attach the evidence.</w:t>
            </w:r>
          </w:p>
        </w:tc>
      </w:tr>
      <w:tr>
        <w:tc>
          <w:tcPr>
            <w:tcW w:type="dxa" w:w="20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09:18 Mark Feld</w:t>
            </w:r>
          </w:p>
        </w:tc>
        <w:tc>
          <w:tcPr>
            <w:tcW w:type="dxa" w:w="770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If the pilot works, I would prefer sixty users. That would give us better feedback.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09:19 Elena Rossi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That would be a scope change. Please keep forty as the approved maximum until the Steering Committee decides otherwise.</w:t>
            </w:r>
          </w:p>
        </w:tc>
      </w:tr>
      <w:tr>
        <w:tc>
          <w:tcPr>
            <w:tcW w:type="dxa" w:w="20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09:24 Nina Cole</w:t>
            </w:r>
          </w:p>
        </w:tc>
        <w:tc>
          <w:tcPr>
            <w:tcW w:type="dxa" w:w="770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Fifteen September sounds workable from operations if the open conditions are resolved.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09:30 Tomas Weber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 can also own the daily UAT communication dashboard if needed.</w:t>
            </w:r>
          </w:p>
        </w:tc>
      </w:tr>
      <w:tr>
        <w:tc>
          <w:tcPr>
            <w:tcW w:type="dxa" w:w="20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09:35 Elena Rossi</w:t>
            </w:r>
          </w:p>
        </w:tc>
        <w:tc>
          <w:tcPr>
            <w:tcW w:type="dxa" w:w="770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Let us confirm communication ownership after the meeting. No UAT announcement goes out today.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09:38 Elena Rossi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To close: the date remains conditional, security is not signed off, Tomas owns the timeout test, and forty users remains the approved scope.</w:t>
            </w:r>
          </w:p>
        </w:tc>
      </w:tr>
    </w:tbl>
    <w:p>
      <w:pPr>
        <w:pStyle w:val="Heading1"/>
      </w:pPr>
      <w:r>
        <w:t>Control note</w:t>
      </w:r>
    </w:p>
    <w:p>
      <w:r>
        <w:t>The transcript is evidence of what was said. It may contain recognition errors and does not convert proposals, preferences or conditional statements into approved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Synthetic workshop material - no customer, employee or production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42B4A"/>
        <w:sz w:val="16"/>
      </w:rPr>
      <w:t>Microsoft Copilot Labs  |  Project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42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