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42B4A"/>
          <w:sz w:val="46"/>
        </w:rPr>
        <w:t>Project Nova - Weekly Status Report</w:t>
      </w:r>
    </w:p>
    <w:p>
      <w:pPr>
        <w:spacing w:after="200"/>
      </w:pPr>
      <w:r>
        <w:rPr>
          <w:rFonts w:ascii="Arial" w:hAnsi="Arial"/>
          <w:color w:val="0078D4"/>
          <w:sz w:val="22"/>
        </w:rPr>
        <w:t>Approved replacement source for the one-change test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E2EA"/>
          <w:left w:val="single" w:sz="4" w:color="D9E2EA"/>
          <w:bottom w:val="single" w:sz="4" w:color="D9E2EA"/>
          <w:right w:val="single" w:sz="4" w:color="D9E2EA"/>
          <w:insideH w:val="single" w:sz="4" w:color="D9E2EA"/>
          <w:insideV w:val="single" w:sz="4" w:color="D9E2EA"/>
        </w:tblBorders>
      </w:tblPr>
      <w:tblGrid>
        <w:gridCol w:w="2088"/>
        <w:gridCol w:w="7488"/>
      </w:tblGrid>
      <w:tr>
        <w:tc>
          <w:tcPr>
            <w:tcW w:type="dxa" w:w="2088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42B4A"/>
                <w:sz w:val="17"/>
              </w:rPr>
              <w:t>Document ID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7"/>
              </w:rPr>
              <w:t>PN-SR-005</w:t>
            </w:r>
          </w:p>
        </w:tc>
      </w:tr>
      <w:tr>
        <w:tc>
          <w:tcPr>
            <w:tcW w:type="dxa" w:w="2088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42B4A"/>
                <w:sz w:val="17"/>
              </w:rPr>
              <w:t>Version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7"/>
              </w:rPr>
              <w:t>5.0</w:t>
            </w:r>
          </w:p>
        </w:tc>
      </w:tr>
      <w:tr>
        <w:tc>
          <w:tcPr>
            <w:tcW w:type="dxa" w:w="2088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42B4A"/>
                <w:sz w:val="17"/>
              </w:rPr>
              <w:t>Status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7"/>
              </w:rPr>
              <w:t>Approved</w:t>
            </w:r>
          </w:p>
        </w:tc>
      </w:tr>
      <w:tr>
        <w:tc>
          <w:tcPr>
            <w:tcW w:type="dxa" w:w="2088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42B4A"/>
                <w:sz w:val="17"/>
              </w:rPr>
              <w:t>Approved by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7"/>
              </w:rPr>
              <w:t>Elena Rossi, Programme Director</w:t>
            </w:r>
          </w:p>
        </w:tc>
      </w:tr>
      <w:tr>
        <w:tc>
          <w:tcPr>
            <w:tcW w:type="dxa" w:w="2088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42B4A"/>
                <w:sz w:val="17"/>
              </w:rPr>
              <w:t>Approved date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7"/>
              </w:rPr>
              <w:t>2026-09-02</w:t>
            </w:r>
          </w:p>
        </w:tc>
      </w:tr>
    </w:tbl>
    <w:p>
      <w:pPr>
        <w:pStyle w:val="Heading1"/>
      </w:pPr>
      <w:r>
        <w:t>Executive position</w:t>
      </w:r>
    </w:p>
    <w:p>
      <w:r>
        <w:t>Overall delivery status remains Amber. The programme remains within the approved budget, but UAT cannot begin until the named security and technical conditions in Decision D-031 are satisfied.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E2EA"/>
          <w:left w:val="single" w:sz="4" w:color="D9E2EA"/>
          <w:bottom w:val="single" w:sz="4" w:color="D9E2EA"/>
          <w:right w:val="single" w:sz="4" w:color="D9E2EA"/>
          <w:insideH w:val="single" w:sz="4" w:color="D9E2EA"/>
          <w:insideV w:val="single" w:sz="4" w:color="D9E2EA"/>
        </w:tblBorders>
      </w:tblPr>
      <w:tblGrid>
        <w:gridCol w:w="3264"/>
        <w:gridCol w:w="3264"/>
        <w:gridCol w:w="3264"/>
      </w:tblGrid>
      <w:tr>
        <w:tc>
          <w:tcPr>
            <w:tcW w:type="dxa" w:w="2160"/>
            <w:vAlign w:val="center"/>
            <w:shd w:fill="142B4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Measure</w:t>
            </w:r>
          </w:p>
        </w:tc>
        <w:tc>
          <w:tcPr>
            <w:tcW w:type="dxa" w:w="2232"/>
            <w:vAlign w:val="center"/>
            <w:shd w:fill="142B4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Approved value</w:t>
            </w:r>
          </w:p>
        </w:tc>
        <w:tc>
          <w:tcPr>
            <w:tcW w:type="dxa" w:w="5184"/>
            <w:vAlign w:val="center"/>
            <w:shd w:fill="142B4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Interpretation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Overall status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Amber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Unchanged.</w:t>
            </w:r>
          </w:p>
        </w:tc>
      </w:tr>
      <w:tr>
        <w:tc>
          <w:tcPr>
            <w:tcW w:type="dxa" w:w="2160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Approved budget</w:t>
            </w:r>
          </w:p>
        </w:tc>
        <w:tc>
          <w:tcPr>
            <w:tcW w:type="dxa" w:w="2232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EUR 260,000</w:t>
            </w:r>
          </w:p>
        </w:tc>
        <w:tc>
          <w:tcPr>
            <w:tcW w:type="dxa" w:w="5184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Unchanged.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Actual spend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EUR 182,000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Unchanged.</w:t>
            </w:r>
          </w:p>
        </w:tc>
      </w:tr>
      <w:tr>
        <w:tc>
          <w:tcPr>
            <w:tcW w:type="dxa" w:w="2160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Open defects</w:t>
            </w:r>
          </w:p>
        </w:tc>
        <w:tc>
          <w:tcPr>
            <w:tcW w:type="dxa" w:w="2232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7 total</w:t>
            </w:r>
          </w:p>
        </w:tc>
        <w:tc>
          <w:tcPr>
            <w:tcW w:type="dxa" w:w="5184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One is High severity; six are Medium or Low.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Security test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76 of 80 checks passed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Unchanged; sign-off not granted.</w:t>
            </w:r>
          </w:p>
        </w:tc>
      </w:tr>
      <w:tr>
        <w:tc>
          <w:tcPr>
            <w:tcW w:type="dxa" w:w="2160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Target UAT date</w:t>
            </w:r>
          </w:p>
        </w:tc>
        <w:tc>
          <w:tcPr>
            <w:tcW w:type="dxa" w:w="2232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2026-09-15</w:t>
            </w:r>
          </w:p>
        </w:tc>
        <w:tc>
          <w:tcPr>
            <w:tcW w:type="dxa" w:w="5184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Planning target only; conditional and not yet approved.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Approved UAT scope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Maximum 40 users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Unchanged per D-031.</w:t>
            </w:r>
          </w:p>
        </w:tc>
      </w:tr>
    </w:tbl>
    <w:p>
      <w:pPr>
        <w:pStyle w:val="Heading1"/>
      </w:pPr>
      <w:r>
        <w:t>Controlled change</w:t>
      </w:r>
    </w:p>
    <w:p>
      <w:r>
        <w:t>Only the High-severity defect count changed from 2 to 1. No budget, risk, decision, scope, owner, due date or UAT approval changed.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08" w:left="122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4"/>
      </w:rPr>
      <w:t>Synthetic workshop material - no customer, employee or production data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142B4A"/>
        <w:sz w:val="16"/>
      </w:rPr>
      <w:t>Microsoft Copilot Labs  |  Project Nova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78D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78D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142B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