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A1172"/>
          <w:sz w:val="56"/>
        </w:rPr>
        <w:t>ASESORÍAS INTEGRALES CyJ</w:t>
      </w:r>
    </w:p>
    <w:p>
      <w:pPr>
        <w:jc w:val="center"/>
      </w:pPr>
      <w:r>
        <w:rPr>
          <w:color w:val="666666"/>
          <w:sz w:val="28"/>
        </w:rPr>
        <w:t>Administración de Condominios</w:t>
      </w:r>
    </w:p>
    <w:p/>
    <w:p/>
    <w:p>
      <w:pPr>
        <w:jc w:val="center"/>
      </w:pPr>
      <w:r>
        <w:rPr>
          <w:b/>
          <w:color w:val="0F2040"/>
          <w:sz w:val="72"/>
        </w:rPr>
        <w:t>MANUAL DE USUARIO</w:t>
      </w:r>
    </w:p>
    <w:p>
      <w:pPr>
        <w:jc w:val="center"/>
      </w:pPr>
      <w:r>
        <w:rPr>
          <w:color w:val="0A1172"/>
          <w:sz w:val="36"/>
        </w:rPr>
        <w:t>Sistema de Gestión de Condominios</w:t>
      </w:r>
    </w:p>
    <w:p/>
    <w:p/>
    <w:p>
      <w:pPr>
        <w:jc w:val="center"/>
      </w:pPr>
      <w:r>
        <w:rPr>
          <w:i/>
          <w:color w:val="666666"/>
          <w:sz w:val="32"/>
        </w:rPr>
        <w:t>Condominio Laguna Norte</w:t>
      </w:r>
    </w:p>
    <w:p/>
    <w:p/>
    <w:p/>
    <w:p/>
    <w:p>
      <w:pPr>
        <w:jc w:val="center"/>
      </w:pPr>
      <w:r>
        <w:rPr>
          <w:color w:val="666666"/>
          <w:sz w:val="22"/>
        </w:rPr>
        <w:t>Versión 1.1  ·  Junio 2026  ·  Con capturas de pantalla</w:t>
      </w:r>
    </w:p>
    <w:p>
      <w:r>
        <w:br w:type="page"/>
      </w:r>
    </w:p>
    <w:p>
      <w:pPr>
        <w:pStyle w:val="Heading1"/>
        <w:keepNext/>
        <w:spacing w:before="480" w:after="240"/>
      </w:pPr>
      <w:r>
        <w:rPr>
          <w:b/>
          <w:color w:val="0A1172"/>
          <w:sz w:val="44"/>
        </w:rPr>
        <w:t>Índice de Contenidos</w:t>
      </w:r>
    </w:p>
    <w:p>
      <w:pPr>
        <w:spacing w:after="60" w:line="312" w:lineRule="auto"/>
      </w:pPr>
      <w:r>
        <w:rPr>
          <w:b/>
          <w:color w:val="0A1172"/>
          <w:sz w:val="22"/>
        </w:rPr>
        <w:t>1. Introducción al Sistema</w:t>
      </w:r>
    </w:p>
    <w:p>
      <w:pPr>
        <w:spacing w:after="60" w:line="312" w:lineRule="auto"/>
      </w:pPr>
      <w:r>
        <w:rPr>
          <w:b/>
          <w:color w:val="0A1172"/>
          <w:sz w:val="22"/>
        </w:rPr>
        <w:t>2. Módulo Dashboard</w:t>
      </w:r>
    </w:p>
    <w:p>
      <w:pPr>
        <w:spacing w:after="60" w:line="312" w:lineRule="auto"/>
      </w:pPr>
      <w:r>
        <w:rPr>
          <w:b/>
          <w:color w:val="0A1172"/>
          <w:sz w:val="22"/>
        </w:rPr>
        <w:t>3. Módulo Órdenes de Trabajo (OT)</w:t>
      </w:r>
    </w:p>
    <w:p>
      <w:pPr>
        <w:spacing w:after="60" w:line="312" w:lineRule="auto"/>
      </w:pPr>
      <w:r>
        <w:rPr>
          <w:b/>
          <w:color w:val="0A1172"/>
          <w:sz w:val="22"/>
        </w:rPr>
        <w:t>4. Flujo de Aprobación de OT</w:t>
      </w:r>
    </w:p>
    <w:p>
      <w:pPr>
        <w:spacing w:after="60" w:line="312" w:lineRule="auto"/>
      </w:pPr>
      <w:r>
        <w:rPr>
          <w:b/>
          <w:color w:val="0A1172"/>
          <w:sz w:val="22"/>
        </w:rPr>
        <w:t>5. Módulo Proyectos</w:t>
      </w:r>
    </w:p>
    <w:p>
      <w:pPr>
        <w:spacing w:after="60" w:line="312" w:lineRule="auto"/>
      </w:pPr>
      <w:r>
        <w:rPr>
          <w:b/>
          <w:color w:val="0A1172"/>
          <w:sz w:val="22"/>
        </w:rPr>
        <w:t>6. Módulo Solicitudes de Compra (SC)</w:t>
      </w:r>
    </w:p>
    <w:p>
      <w:pPr>
        <w:spacing w:after="60" w:line="312" w:lineRule="auto"/>
      </w:pPr>
      <w:r>
        <w:rPr>
          <w:b/>
          <w:color w:val="0A1172"/>
          <w:sz w:val="22"/>
        </w:rPr>
        <w:t>7. Módulo Rondas (Control de Rondas)</w:t>
      </w:r>
    </w:p>
    <w:p>
      <w:pPr>
        <w:spacing w:after="60" w:line="312" w:lineRule="auto"/>
      </w:pPr>
      <w:r>
        <w:rPr>
          <w:b/>
          <w:color w:val="0A1172"/>
          <w:sz w:val="22"/>
        </w:rPr>
        <w:t>8. Módulo Usuarios y Contraseñas</w:t>
      </w:r>
    </w:p>
    <w:p>
      <w:pPr>
        <w:spacing w:after="60" w:line="312" w:lineRule="auto"/>
      </w:pPr>
      <w:r>
        <w:rPr>
          <w:b/>
          <w:color w:val="0A1172"/>
          <w:sz w:val="22"/>
        </w:rPr>
        <w:t>9. Módulo Permisos del Sistema (solo Admin)</w:t>
      </w:r>
    </w:p>
    <w:p>
      <w:pPr>
        <w:spacing w:after="60" w:line="312" w:lineRule="auto"/>
      </w:pPr>
      <w:r>
        <w:rPr>
          <w:b/>
          <w:color w:val="0A1172"/>
          <w:sz w:val="22"/>
        </w:rPr>
        <w:t>10. Módulo Manuales y Capacitaciones</w:t>
      </w:r>
    </w:p>
    <w:p>
      <w:pPr>
        <w:spacing w:after="60" w:line="312" w:lineRule="auto"/>
      </w:pPr>
      <w:r>
        <w:rPr>
          <w:b/>
          <w:color w:val="0A1172"/>
          <w:sz w:val="22"/>
        </w:rPr>
        <w:t>11. Matriz Completa de Permisos por Rol</w:t>
      </w:r>
    </w:p>
    <w:p>
      <w:pPr>
        <w:spacing w:after="60" w:line="312" w:lineRule="auto"/>
      </w:pPr>
      <w:r>
        <w:rPr>
          <w:b/>
          <w:color w:val="0A1172"/>
          <w:sz w:val="22"/>
        </w:rPr>
        <w:t>12. Preguntas Frecuentes (FAQ)</w:t>
      </w:r>
    </w:p>
    <w:p>
      <w:pPr>
        <w:spacing w:after="60" w:line="312" w:lineRule="auto"/>
      </w:pPr>
      <w:r>
        <w:rPr>
          <w:b/>
          <w:color w:val="0A1172"/>
          <w:sz w:val="22"/>
        </w:rPr>
        <w:t>13. Soporte Técnico</w:t>
      </w:r>
    </w:p>
    <w:p>
      <w:r>
        <w:br w:type="page"/>
      </w:r>
    </w:p>
    <w:p>
      <w:pPr>
        <w:pStyle w:val="Heading1"/>
        <w:keepNext/>
        <w:spacing w:before="480" w:after="240"/>
      </w:pPr>
      <w:r>
        <w:rPr>
          <w:b/>
          <w:color w:val="0A1172"/>
          <w:sz w:val="44"/>
        </w:rPr>
        <w:t>1. Introducción al Sistema</w:t>
      </w:r>
    </w:p>
    <w:p>
      <w:pPr>
        <w:pStyle w:val="Heading2"/>
        <w:keepNext/>
        <w:spacing w:before="360" w:after="160"/>
      </w:pPr>
      <w:r>
        <w:rPr>
          <w:b/>
          <w:color w:val="0F2040"/>
          <w:sz w:val="30"/>
        </w:rPr>
        <w:t>1.1 Propósito del manual</w:t>
      </w:r>
    </w:p>
    <w:p>
      <w:pPr>
        <w:spacing w:after="120" w:line="312" w:lineRule="auto"/>
        <w:jc w:val="left"/>
      </w:pPr>
      <w:r>
        <w:rPr>
          <w:rFonts w:ascii="Calibri" w:hAnsi="Calibri"/>
          <w:b w:val="0"/>
          <w:i w:val="0"/>
          <w:color w:val="333333"/>
          <w:sz w:val="22"/>
        </w:rPr>
        <w:t>Este manual describe el funcionamiento del Sistema de Gestión de Condominios desarrollado por Asesorías Integrales CyJ para el Condominio Laguna Norte. Incluye capturas de pantalla reales del sistema para facilitar el aprendizaje visual.</w:t>
      </w:r>
    </w:p>
    <w:p>
      <w:pPr>
        <w:pStyle w:val="Heading2"/>
        <w:keepNext/>
        <w:spacing w:before="360" w:after="160"/>
      </w:pPr>
      <w:r>
        <w:rPr>
          <w:b/>
          <w:color w:val="0F2040"/>
          <w:sz w:val="30"/>
        </w:rPr>
        <w:t>1.2 Roles de usuario</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Rol</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Descripción</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Acceso principal</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Administrador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Acceso total al sistema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Todos los módulos + gestión de usuarios y permisos</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Gestión operativa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Proyectos, Personal, aprueba SC etapa 1</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Usuario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Acceso básico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Crear OT, crear SC, ver catálogos y reportes</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Personal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Trabajador de terreno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OT asignadas + crear SC + Herramientas</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lectura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Visualiza todo para auditoría, no modifica nada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Guardia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Vigilancia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Página dedicada /rondas-guardia con escáner QR</w:t>
            </w:r>
          </w:p>
        </w:tc>
      </w:tr>
    </w:tbl>
    <w:p/>
    <w:p>
      <w:pPr>
        <w:pStyle w:val="Heading2"/>
        <w:keepNext/>
        <w:spacing w:before="360" w:after="160"/>
      </w:pPr>
      <w:r>
        <w:rPr>
          <w:b/>
          <w:color w:val="0F2040"/>
          <w:sz w:val="30"/>
        </w:rPr>
        <w:t>1.3 Acceso al sistema</w:t>
      </w:r>
    </w:p>
    <w:p>
      <w:pPr>
        <w:spacing w:after="120" w:line="312" w:lineRule="auto"/>
        <w:jc w:val="left"/>
      </w:pPr>
      <w:r>
        <w:rPr>
          <w:rFonts w:ascii="Calibri" w:hAnsi="Calibri"/>
          <w:b w:val="0"/>
          <w:i w:val="0"/>
          <w:color w:val="333333"/>
          <w:sz w:val="22"/>
        </w:rPr>
        <w:t>URL del sistema: https://condominios-cyj.vercel.app</w:t>
      </w:r>
    </w:p>
    <w:p>
      <w:pPr>
        <w:spacing w:before="120" w:after="60"/>
        <w:jc w:val="center"/>
      </w:pPr>
      <w:r>
        <w:drawing>
          <wp:inline xmlns:a="http://schemas.openxmlformats.org/drawingml/2006/main" xmlns:pic="http://schemas.openxmlformats.org/drawingml/2006/picture">
            <wp:extent cx="5400000" cy="3375000"/>
            <wp:docPr id="1" name="Picture 1"/>
            <wp:cNvGraphicFramePr>
              <a:graphicFrameLocks noChangeAspect="1"/>
            </wp:cNvGraphicFramePr>
            <a:graphic>
              <a:graphicData uri="http://schemas.openxmlformats.org/drawingml/2006/picture">
                <pic:pic>
                  <pic:nvPicPr>
                    <pic:cNvPr id="0" name="01_login.png"/>
                    <pic:cNvPicPr/>
                  </pic:nvPicPr>
                  <pic:blipFill>
                    <a:blip r:embed="rId9"/>
                    <a:stretch>
                      <a:fillRect/>
                    </a:stretch>
                  </pic:blipFill>
                  <pic:spPr>
                    <a:xfrm>
                      <a:off x="0" y="0"/>
                      <a:ext cx="5400000" cy="3375000"/>
                    </a:xfrm>
                    <a:prstGeom prst="rect"/>
                  </pic:spPr>
                </pic:pic>
              </a:graphicData>
            </a:graphic>
          </wp:inline>
        </w:drawing>
      </w:r>
    </w:p>
    <w:p>
      <w:pPr>
        <w:spacing w:after="200"/>
        <w:jc w:val="center"/>
      </w:pPr>
      <w:r>
        <w:rPr>
          <w:i/>
          <w:color w:val="666666"/>
          <w:sz w:val="18"/>
        </w:rPr>
        <w:t>Figura 1.1 — Pantalla de inicio de sesión del sistema</w:t>
      </w:r>
    </w:p>
    <w:p>
      <w:pPr>
        <w:spacing w:after="120" w:line="312" w:lineRule="auto"/>
        <w:jc w:val="left"/>
      </w:pPr>
      <w:r>
        <w:rPr>
          <w:rFonts w:ascii="Calibri" w:hAnsi="Calibri"/>
          <w:b w:val="0"/>
          <w:i w:val="0"/>
          <w:color w:val="333333"/>
          <w:sz w:val="22"/>
        </w:rPr>
        <w:t>Para iniciar sesión necesitas tu correo electrónico y contraseña. Si olvidas tu contraseña, haz clic en "¿Olvidaste tu contraseña?" para recuperarla por email.</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pPr>
            <w:r/>
            <w:r>
              <w:rPr>
                <w:b/>
                <w:color w:val="92400E"/>
                <w:sz w:val="20"/>
              </w:rPr>
              <w:t xml:space="preserve">ATENCIÓN: </w:t>
            </w:r>
            <w:r>
              <w:rPr>
                <w:color w:val="92400E"/>
                <w:sz w:val="20"/>
              </w:rPr>
              <w:t>Si es tu primer inicio de sesión, el sistema te pedirá cambiar la contraseña temporal asignada por el administrador. La nueva contraseña debe tener al menos 8 caracteres.</w:t>
            </w:r>
          </w:p>
        </w:tc>
      </w:tr>
    </w:tbl>
    <w:p/>
    <w:p>
      <w:r>
        <w:br w:type="page"/>
      </w:r>
    </w:p>
    <w:p>
      <w:pPr>
        <w:pStyle w:val="Heading1"/>
        <w:keepNext/>
        <w:spacing w:before="480" w:after="240"/>
      </w:pPr>
      <w:r>
        <w:rPr>
          <w:b/>
          <w:color w:val="0A1172"/>
          <w:sz w:val="44"/>
        </w:rPr>
        <w:t>2. Módulo Dashboard</w:t>
      </w:r>
    </w:p>
    <w:p>
      <w:pPr>
        <w:spacing w:after="120" w:line="312" w:lineRule="auto"/>
        <w:jc w:val="left"/>
      </w:pPr>
      <w:r>
        <w:rPr>
          <w:rFonts w:ascii="Calibri" w:hAnsi="Calibri"/>
          <w:b w:val="0"/>
          <w:i w:val="0"/>
          <w:color w:val="333333"/>
          <w:sz w:val="22"/>
        </w:rPr>
        <w:t>El Dashboard es la pantalla principal que se muestra al iniciar sesión. Muestra métricas resumidas del sistema:</w:t>
      </w:r>
    </w:p>
    <w:p>
      <w:pPr>
        <w:spacing w:before="120" w:after="60"/>
        <w:jc w:val="center"/>
      </w:pPr>
      <w:r>
        <w:drawing>
          <wp:inline xmlns:a="http://schemas.openxmlformats.org/drawingml/2006/main" xmlns:pic="http://schemas.openxmlformats.org/drawingml/2006/picture">
            <wp:extent cx="5400000" cy="3375000"/>
            <wp:docPr id="2" name="Picture 2"/>
            <wp:cNvGraphicFramePr>
              <a:graphicFrameLocks noChangeAspect="1"/>
            </wp:cNvGraphicFramePr>
            <a:graphic>
              <a:graphicData uri="http://schemas.openxmlformats.org/drawingml/2006/picture">
                <pic:pic>
                  <pic:nvPicPr>
                    <pic:cNvPr id="0" name="02_dashboard.png"/>
                    <pic:cNvPicPr/>
                  </pic:nvPicPr>
                  <pic:blipFill>
                    <a:blip r:embed="rId10"/>
                    <a:stretch>
                      <a:fillRect/>
                    </a:stretch>
                  </pic:blipFill>
                  <pic:spPr>
                    <a:xfrm>
                      <a:off x="0" y="0"/>
                      <a:ext cx="5400000" cy="3375000"/>
                    </a:xfrm>
                    <a:prstGeom prst="rect"/>
                  </pic:spPr>
                </pic:pic>
              </a:graphicData>
            </a:graphic>
          </wp:inline>
        </w:drawing>
      </w:r>
    </w:p>
    <w:p>
      <w:pPr>
        <w:spacing w:after="200"/>
        <w:jc w:val="center"/>
      </w:pPr>
      <w:r>
        <w:rPr>
          <w:i/>
          <w:color w:val="666666"/>
          <w:sz w:val="18"/>
        </w:rPr>
        <w:t>Figura 2.1 — Dashboard principal del sistema (vista de Administrador)</w:t>
      </w:r>
    </w:p>
    <w:p>
      <w:pPr>
        <w:spacing w:after="120" w:line="312" w:lineRule="auto"/>
        <w:jc w:val="left"/>
      </w:pPr>
      <w:r>
        <w:rPr>
          <w:rFonts w:ascii="Calibri" w:hAnsi="Calibri"/>
          <w:b w:val="0"/>
          <w:i w:val="0"/>
          <w:color w:val="333333"/>
          <w:sz w:val="22"/>
        </w:rPr>
        <w:t>El Dashboard muestra: total de personal, activos, saldo de caja, OT por estado, solicitudes de compra por estado, monto total estimado, últimas OT y SC recientes, cumplimiento legal y centros de costo.</w:t>
      </w:r>
    </w:p>
    <w:p>
      <w:r>
        <w:br w:type="page"/>
      </w:r>
    </w:p>
    <w:p>
      <w:pPr>
        <w:pStyle w:val="Heading1"/>
        <w:keepNext/>
        <w:spacing w:before="480" w:after="240"/>
      </w:pPr>
      <w:r>
        <w:rPr>
          <w:b/>
          <w:color w:val="0A1172"/>
          <w:sz w:val="44"/>
        </w:rPr>
        <w:t>3. Módulo Órdenes de Trabajo (OT)</w:t>
      </w:r>
    </w:p>
    <w:p>
      <w:pPr>
        <w:spacing w:after="120" w:line="312" w:lineRule="auto"/>
        <w:jc w:val="left"/>
      </w:pPr>
      <w:r>
        <w:rPr>
          <w:rFonts w:ascii="Calibri" w:hAnsi="Calibri"/>
          <w:b w:val="0"/>
          <w:i w:val="0"/>
          <w:color w:val="333333"/>
          <w:sz w:val="22"/>
        </w:rPr>
        <w:t>Las Órdenes de Trabajo (OT) registran las tareas de mantención, reparación o instalación que se realizan en el condominio.</w:t>
      </w:r>
    </w:p>
    <w:p>
      <w:pPr>
        <w:spacing w:before="120" w:after="60"/>
        <w:jc w:val="center"/>
      </w:pPr>
      <w:r>
        <w:drawing>
          <wp:inline xmlns:a="http://schemas.openxmlformats.org/drawingml/2006/main" xmlns:pic="http://schemas.openxmlformats.org/drawingml/2006/picture">
            <wp:extent cx="5400000" cy="3375000"/>
            <wp:docPr id="3" name="Picture 3"/>
            <wp:cNvGraphicFramePr>
              <a:graphicFrameLocks noChangeAspect="1"/>
            </wp:cNvGraphicFramePr>
            <a:graphic>
              <a:graphicData uri="http://schemas.openxmlformats.org/drawingml/2006/picture">
                <pic:pic>
                  <pic:nvPicPr>
                    <pic:cNvPr id="0" name="03_ot_listado.png"/>
                    <pic:cNvPicPr/>
                  </pic:nvPicPr>
                  <pic:blipFill>
                    <a:blip r:embed="rId11"/>
                    <a:stretch>
                      <a:fillRect/>
                    </a:stretch>
                  </pic:blipFill>
                  <pic:spPr>
                    <a:xfrm>
                      <a:off x="0" y="0"/>
                      <a:ext cx="5400000" cy="3375000"/>
                    </a:xfrm>
                    <a:prstGeom prst="rect"/>
                  </pic:spPr>
                </pic:pic>
              </a:graphicData>
            </a:graphic>
          </wp:inline>
        </w:drawing>
      </w:r>
    </w:p>
    <w:p>
      <w:pPr>
        <w:spacing w:after="200"/>
        <w:jc w:val="center"/>
      </w:pPr>
      <w:r>
        <w:rPr>
          <w:i/>
          <w:color w:val="666666"/>
          <w:sz w:val="18"/>
        </w:rPr>
        <w:t>Figura 3.1 — Listado de Órdenes de Trabajo</w:t>
      </w:r>
    </w:p>
    <w:p>
      <w:pPr>
        <w:pStyle w:val="Heading2"/>
        <w:keepNext/>
        <w:spacing w:before="360" w:after="160"/>
      </w:pPr>
      <w:r>
        <w:rPr>
          <w:b/>
          <w:color w:val="0F2040"/>
          <w:sz w:val="30"/>
        </w:rPr>
        <w:t>3.1 Crear una OT</w:t>
      </w:r>
    </w:p>
    <w:p>
      <w:pPr>
        <w:spacing w:after="120" w:line="312" w:lineRule="auto"/>
        <w:jc w:val="left"/>
      </w:pPr>
      <w:r>
        <w:rPr>
          <w:rFonts w:ascii="Calibri" w:hAnsi="Calibri"/>
          <w:b w:val="0"/>
          <w:i w:val="0"/>
          <w:color w:val="333333"/>
          <w:sz w:val="22"/>
        </w:rPr>
        <w:t>Para crear una nueva OT, haz clic en "Nueva OT" en la esquina superior derecha:</w:t>
      </w:r>
    </w:p>
    <w:p>
      <w:pPr>
        <w:spacing w:before="120" w:after="60"/>
        <w:jc w:val="center"/>
      </w:pPr>
      <w:r>
        <w:drawing>
          <wp:inline xmlns:a="http://schemas.openxmlformats.org/drawingml/2006/main" xmlns:pic="http://schemas.openxmlformats.org/drawingml/2006/picture">
            <wp:extent cx="5400000" cy="3375000"/>
            <wp:docPr id="4" name="Picture 4"/>
            <wp:cNvGraphicFramePr>
              <a:graphicFrameLocks noChangeAspect="1"/>
            </wp:cNvGraphicFramePr>
            <a:graphic>
              <a:graphicData uri="http://schemas.openxmlformats.org/drawingml/2006/picture">
                <pic:pic>
                  <pic:nvPicPr>
                    <pic:cNvPr id="0" name="10_ot_crear.png"/>
                    <pic:cNvPicPr/>
                  </pic:nvPicPr>
                  <pic:blipFill>
                    <a:blip r:embed="rId12"/>
                    <a:stretch>
                      <a:fillRect/>
                    </a:stretch>
                  </pic:blipFill>
                  <pic:spPr>
                    <a:xfrm>
                      <a:off x="0" y="0"/>
                      <a:ext cx="5400000" cy="3375000"/>
                    </a:xfrm>
                    <a:prstGeom prst="rect"/>
                  </pic:spPr>
                </pic:pic>
              </a:graphicData>
            </a:graphic>
          </wp:inline>
        </w:drawing>
      </w:r>
    </w:p>
    <w:p>
      <w:pPr>
        <w:spacing w:after="200"/>
        <w:jc w:val="center"/>
      </w:pPr>
      <w:r>
        <w:rPr>
          <w:i/>
          <w:color w:val="666666"/>
          <w:sz w:val="18"/>
        </w:rPr>
        <w:t>Figura 3.2 — Formulario de creación de nueva OT</w:t>
      </w:r>
    </w:p>
    <w:p>
      <w:pPr>
        <w:pStyle w:val="ListNumber"/>
        <w:spacing w:after="60" w:line="312" w:lineRule="auto"/>
      </w:pPr>
      <w:r>
        <w:rPr>
          <w:sz w:val="22"/>
        </w:rPr>
        <w:t>Completa el título descriptivo (ej: "Cambio de bomba de agua piscina")</w:t>
      </w:r>
    </w:p>
    <w:p>
      <w:pPr>
        <w:pStyle w:val="ListNumber"/>
        <w:spacing w:after="60" w:line="312" w:lineRule="auto"/>
      </w:pPr>
      <w:r>
        <w:rPr>
          <w:sz w:val="22"/>
        </w:rPr>
        <w:t>Selecciona la propiedad asociada</w:t>
      </w:r>
    </w:p>
    <w:p>
      <w:pPr>
        <w:pStyle w:val="ListNumber"/>
        <w:spacing w:after="60" w:line="312" w:lineRule="auto"/>
      </w:pPr>
      <w:r>
        <w:rPr>
          <w:sz w:val="22"/>
        </w:rPr>
        <w:t>Indica la prioridad (Alta, Media, Baja)</w:t>
      </w:r>
    </w:p>
    <w:p>
      <w:pPr>
        <w:pStyle w:val="ListNumber"/>
        <w:spacing w:after="60" w:line="312" w:lineRule="auto"/>
      </w:pPr>
      <w:r>
        <w:rPr>
          <w:sz w:val="22"/>
        </w:rPr>
        <w:t>En el paso 5 "Asignación", selecciona el personal responsable</w:t>
      </w:r>
    </w:p>
    <w:p>
      <w:pPr>
        <w:pStyle w:val="ListNumber"/>
        <w:spacing w:after="60" w:line="312" w:lineRule="auto"/>
      </w:pPr>
      <w:r>
        <w:rPr>
          <w:sz w:val="22"/>
        </w:rPr>
        <w:t>El sistema EXCLUYE automáticamente a conserjes, guardias y encargados de cámaras</w:t>
      </w:r>
    </w:p>
    <w:p>
      <w:pPr>
        <w:pStyle w:val="ListNumber"/>
        <w:spacing w:after="60" w:line="312" w:lineRule="auto"/>
      </w:pPr>
      <w:r>
        <w:rPr>
          <w:sz w:val="22"/>
        </w:rPr>
        <w:t>Agrega materiales, herramientas y tareas en las pestañas correspondientes</w:t>
      </w:r>
    </w:p>
    <w:p>
      <w:pPr>
        <w:pStyle w:val="ListNumber"/>
        <w:spacing w:after="60" w:line="312" w:lineRule="auto"/>
      </w:pPr>
      <w:r>
        <w:rPr>
          <w:sz w:val="22"/>
        </w:rPr>
        <w:t>Haz clic en "Guardar" para crear la OT</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pPr>
            <w:r/>
            <w:r>
              <w:rPr>
                <w:b/>
                <w:color w:val="0369A1"/>
                <w:sz w:val="20"/>
              </w:rPr>
              <w:t xml:space="preserve">INFORMACIÓN: </w:t>
            </w:r>
            <w:r>
              <w:rPr>
                <w:color w:val="0369A1"/>
                <w:sz w:val="20"/>
              </w:rPr>
              <w:t>El sistema excluye automáticamente del listado de asignación a: conserjes, guardias y encargados de cámaras. Solo aparecen trabajadores técnicos.</w:t>
            </w:r>
          </w:p>
        </w:tc>
      </w:tr>
    </w:tbl>
    <w:p/>
    <w:p>
      <w:r>
        <w:br w:type="page"/>
      </w:r>
    </w:p>
    <w:p>
      <w:pPr>
        <w:pStyle w:val="Heading1"/>
        <w:keepNext/>
        <w:spacing w:before="480" w:after="240"/>
      </w:pPr>
      <w:r>
        <w:rPr>
          <w:b/>
          <w:color w:val="0A1172"/>
          <w:sz w:val="44"/>
        </w:rPr>
        <w:t>4. Flujo de Aprobación de OT</w:t>
      </w:r>
    </w:p>
    <w:p>
      <w:pPr>
        <w:spacing w:after="120" w:line="312" w:lineRule="auto"/>
        <w:jc w:val="left"/>
      </w:pPr>
      <w:r>
        <w:rPr>
          <w:rFonts w:ascii="Calibri" w:hAnsi="Calibri"/>
          <w:b w:val="0"/>
          <w:i w:val="0"/>
          <w:color w:val="333333"/>
          <w:sz w:val="22"/>
        </w:rPr>
        <w:t>El flujo de aprobación de OT garantiza que todo trabajo completado sea revisado antes de darlo por terminado oficialmente.</w:t>
      </w:r>
    </w:p>
    <w:p>
      <w:pPr>
        <w:pStyle w:val="Heading2"/>
        <w:keepNext/>
        <w:spacing w:before="360" w:after="160"/>
      </w:pPr>
      <w:r>
        <w:rPr>
          <w:b/>
          <w:color w:val="0F2040"/>
          <w:sz w:val="30"/>
        </w:rPr>
        <w:t>4.1 Estados de una OT</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Color</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Significado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Pendiente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Amarillo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OT creada, esperando ser iniciada</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En Progreso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Azul</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asignada y en ejecución</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Completado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Verde</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OT finalizada, lista para aprobación</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Cancelado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Rojo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OT anulada antes de completarse</w:t>
            </w:r>
          </w:p>
        </w:tc>
      </w:tr>
    </w:tbl>
    <w:p/>
    <w:p>
      <w:pPr>
        <w:pStyle w:val="Heading2"/>
        <w:keepNext/>
        <w:spacing w:before="360" w:after="160"/>
      </w:pPr>
      <w:r>
        <w:rPr>
          <w:b/>
          <w:color w:val="0F2040"/>
          <w:sz w:val="30"/>
        </w:rPr>
        <w:t>4.2 Pasos del flujo</w:t>
      </w:r>
    </w:p>
    <w:p>
      <w:pPr>
        <w:pStyle w:val="ListNumber"/>
        <w:spacing w:after="60" w:line="312" w:lineRule="auto"/>
      </w:pPr>
      <w:r>
        <w:rPr>
          <w:sz w:val="22"/>
        </w:rPr>
        <w:t>Creación: el admin o supervisor crea la OT (estado: Pendiente)</w:t>
      </w:r>
    </w:p>
    <w:p>
      <w:pPr>
        <w:pStyle w:val="ListNumber"/>
        <w:spacing w:after="60" w:line="312" w:lineRule="auto"/>
      </w:pPr>
      <w:r>
        <w:rPr>
          <w:sz w:val="22"/>
        </w:rPr>
        <w:t>Asignación: se asigna a un trabajador (estado: En Progreso)</w:t>
      </w:r>
    </w:p>
    <w:p>
      <w:pPr>
        <w:pStyle w:val="ListNumber"/>
        <w:spacing w:after="60" w:line="312" w:lineRule="auto"/>
      </w:pPr>
      <w:r>
        <w:rPr>
          <w:sz w:val="22"/>
        </w:rPr>
        <w:t>Completado: el trabajador marca 100% de progreso (estado: Completado)</w:t>
      </w:r>
    </w:p>
    <w:p>
      <w:pPr>
        <w:pStyle w:val="ListNumber"/>
        <w:spacing w:after="60" w:line="312" w:lineRule="auto"/>
      </w:pPr>
      <w:r>
        <w:rPr>
          <w:sz w:val="22"/>
        </w:rPr>
        <w:t>Revisión: el admin o supervisor revisa en "Aprobaciones OT"</w:t>
      </w:r>
    </w:p>
    <w:p>
      <w:pPr>
        <w:pStyle w:val="ListNumber"/>
        <w:spacing w:after="60" w:line="312" w:lineRule="auto"/>
      </w:pPr>
      <w:r>
        <w:rPr>
          <w:sz w:val="22"/>
        </w:rPr>
        <w:t>Aprobación: se aprueba (estadoAprobacion: Aprobada) o se rechaza con motivo (estadoAprobacion: Rechazada)</w:t>
      </w:r>
    </w:p>
    <w:tbl>
      <w:tblPr>
        <w:tblW w:type="auto" w:w="0"/>
        <w:jc w:val="center"/>
        <w:tblLook w:firstColumn="1" w:firstRow="1" w:lastColumn="0" w:lastRow="0" w:noHBand="0" w:noVBand="1" w:val="04A0"/>
      </w:tblPr>
      <w:tblGrid>
        <w:gridCol w:w="9406"/>
      </w:tblGrid>
      <w:tr>
        <w:tc>
          <w:tcPr>
            <w:tcW w:type="dxa" w:w="9406"/>
            <w:shd w:val="clear" w:color="auto" w:fill="E0F2FE"/>
            <w:tcBorders>
              <w:top w:val="single" w:sz="8" w:color="0369A1"/>
              <w:left w:val="single" w:sz="8" w:color="0369A1"/>
              <w:bottom w:val="single" w:sz="8" w:color="0369A1"/>
              <w:right w:val="single" w:sz="8" w:color="0369A1"/>
            </w:tcBorders>
          </w:tcPr>
          <w:p>
            <w:pPr>
              <w:spacing w:before="120" w:after="120"/>
            </w:pPr>
            <w:r/>
            <w:r>
              <w:rPr>
                <w:b/>
                <w:color w:val="0369A1"/>
                <w:sz w:val="20"/>
              </w:rPr>
              <w:t xml:space="preserve">INFORMACIÓN: </w:t>
            </w:r>
            <w:r>
              <w:rPr>
                <w:color w:val="0369A1"/>
                <w:sz w:val="20"/>
              </w:rPr>
              <w:t>Solo el Administrador y el Supervisor pueden aprobar/rechazar OT. El rol Personal no ve el módulo Aprobaciones OT.</w:t>
            </w:r>
          </w:p>
        </w:tc>
      </w:tr>
    </w:tbl>
    <w:p/>
    <w:p>
      <w:r>
        <w:br w:type="page"/>
      </w:r>
    </w:p>
    <w:p>
      <w:pPr>
        <w:pStyle w:val="Heading1"/>
        <w:keepNext/>
        <w:spacing w:before="480" w:after="240"/>
      </w:pPr>
      <w:r>
        <w:rPr>
          <w:b/>
          <w:color w:val="0A1172"/>
          <w:sz w:val="44"/>
        </w:rPr>
        <w:t>5. Módulo Proyectos</w:t>
      </w:r>
    </w:p>
    <w:p>
      <w:pPr>
        <w:spacing w:after="120" w:line="312" w:lineRule="auto"/>
        <w:jc w:val="left"/>
      </w:pPr>
      <w:r>
        <w:rPr>
          <w:rFonts w:ascii="Calibri" w:hAnsi="Calibri"/>
          <w:b w:val="0"/>
          <w:i w:val="0"/>
          <w:color w:val="333333"/>
          <w:sz w:val="22"/>
        </w:rPr>
        <w:t>El módulo Proyectos gestiona trabajos de mayor envergadura que las OT. Cada proyecto tiene presupuesto, materiales, herramientas, tareas, personal, documentos y fotos.</w:t>
      </w:r>
    </w:p>
    <w:p>
      <w:pPr>
        <w:spacing w:before="120" w:after="60"/>
        <w:jc w:val="center"/>
      </w:pPr>
      <w:r>
        <w:drawing>
          <wp:inline xmlns:a="http://schemas.openxmlformats.org/drawingml/2006/main" xmlns:pic="http://schemas.openxmlformats.org/drawingml/2006/picture">
            <wp:extent cx="5400000" cy="3375000"/>
            <wp:docPr id="5" name="Picture 5"/>
            <wp:cNvGraphicFramePr>
              <a:graphicFrameLocks noChangeAspect="1"/>
            </wp:cNvGraphicFramePr>
            <a:graphic>
              <a:graphicData uri="http://schemas.openxmlformats.org/drawingml/2006/picture">
                <pic:pic>
                  <pic:nvPicPr>
                    <pic:cNvPr id="0" name="04_proyectos.png"/>
                    <pic:cNvPicPr/>
                  </pic:nvPicPr>
                  <pic:blipFill>
                    <a:blip r:embed="rId13"/>
                    <a:stretch>
                      <a:fillRect/>
                    </a:stretch>
                  </pic:blipFill>
                  <pic:spPr>
                    <a:xfrm>
                      <a:off x="0" y="0"/>
                      <a:ext cx="5400000" cy="3375000"/>
                    </a:xfrm>
                    <a:prstGeom prst="rect"/>
                  </pic:spPr>
                </pic:pic>
              </a:graphicData>
            </a:graphic>
          </wp:inline>
        </w:drawing>
      </w:r>
    </w:p>
    <w:p>
      <w:pPr>
        <w:spacing w:after="200"/>
        <w:jc w:val="center"/>
      </w:pPr>
      <w:r>
        <w:rPr>
          <w:i/>
          <w:color w:val="666666"/>
          <w:sz w:val="18"/>
        </w:rPr>
        <w:t>Figura 5.1 — Módulo Proyectos con vistas (En Proceso / Histórico / Todos)</w:t>
      </w:r>
    </w:p>
    <w:p>
      <w:pPr>
        <w:pStyle w:val="Heading2"/>
        <w:keepNext/>
        <w:spacing w:before="360" w:after="160"/>
      </w:pPr>
      <w:r>
        <w:rPr>
          <w:b/>
          <w:color w:val="0F2040"/>
          <w:sz w:val="30"/>
        </w:rPr>
        <w:t>5.1 Vistas y filtros</w:t>
      </w:r>
    </w:p>
    <w:p>
      <w:pPr>
        <w:spacing w:after="120" w:line="312" w:lineRule="auto"/>
        <w:jc w:val="left"/>
      </w:pPr>
      <w:r>
        <w:rPr>
          <w:rFonts w:ascii="Calibri" w:hAnsi="Calibri"/>
          <w:b w:val="0"/>
          <w:i w:val="0"/>
          <w:color w:val="333333"/>
          <w:sz w:val="22"/>
        </w:rPr>
        <w:t>El módulo tiene 3 pestañas de vista: "En Proceso" (proyectos activos), "Histórico Completados" (solo proyectos finalizados) y "Todos". Además hay un dropdown "Filtrar estado" para filtrar por estado específico.</w:t>
      </w:r>
    </w:p>
    <w:p>
      <w:pPr>
        <w:pStyle w:val="Heading2"/>
        <w:keepNext/>
        <w:spacing w:before="360" w:after="160"/>
      </w:pPr>
      <w:r>
        <w:rPr>
          <w:b/>
          <w:color w:val="0F2040"/>
          <w:sz w:val="30"/>
        </w:rPr>
        <w:t>5.2 Informe de Costos</w:t>
      </w:r>
    </w:p>
    <w:p>
      <w:pPr>
        <w:spacing w:after="120" w:line="312" w:lineRule="auto"/>
        <w:jc w:val="left"/>
      </w:pPr>
      <w:r>
        <w:rPr>
          <w:rFonts w:ascii="Calibri" w:hAnsi="Calibri"/>
          <w:b w:val="0"/>
          <w:i w:val="0"/>
          <w:color w:val="333333"/>
          <w:sz w:val="22"/>
        </w:rPr>
        <w:t>El botón "Informe de Costos" (verde) abre un diálogo que permite generar un reporte detallado de los proyectos completados con filtros por fecha, sector, tipo de reparación y responsable. Se puede exportar a CSV y PDF.</w:t>
      </w:r>
    </w:p>
    <w:p>
      <w:r>
        <w:br w:type="page"/>
      </w:r>
    </w:p>
    <w:p>
      <w:pPr>
        <w:pStyle w:val="Heading1"/>
        <w:keepNext/>
        <w:spacing w:before="480" w:after="240"/>
      </w:pPr>
      <w:r>
        <w:rPr>
          <w:b/>
          <w:color w:val="0A1172"/>
          <w:sz w:val="44"/>
        </w:rPr>
        <w:t>6. Módulo Solicitudes de Compra (SC)</w:t>
      </w:r>
    </w:p>
    <w:p>
      <w:pPr>
        <w:spacing w:after="120" w:line="312" w:lineRule="auto"/>
        <w:jc w:val="left"/>
      </w:pPr>
      <w:r>
        <w:rPr>
          <w:rFonts w:ascii="Calibri" w:hAnsi="Calibri"/>
          <w:b w:val="0"/>
          <w:i w:val="0"/>
          <w:color w:val="333333"/>
          <w:sz w:val="22"/>
        </w:rPr>
        <w:t>Las Solicitudes de Compra (SC) permiten a cualquier usuario solicitar la adquisición de materiales, herramientas o servicios. Todas pasan por un flujo de aprobación de dos etapas.</w:t>
      </w:r>
    </w:p>
    <w:p>
      <w:pPr>
        <w:spacing w:before="120" w:after="60"/>
        <w:jc w:val="center"/>
      </w:pPr>
      <w:r>
        <w:drawing>
          <wp:inline xmlns:a="http://schemas.openxmlformats.org/drawingml/2006/main" xmlns:pic="http://schemas.openxmlformats.org/drawingml/2006/picture">
            <wp:extent cx="5400000" cy="3375000"/>
            <wp:docPr id="6" name="Picture 6"/>
            <wp:cNvGraphicFramePr>
              <a:graphicFrameLocks noChangeAspect="1"/>
            </wp:cNvGraphicFramePr>
            <a:graphic>
              <a:graphicData uri="http://schemas.openxmlformats.org/drawingml/2006/picture">
                <pic:pic>
                  <pic:nvPicPr>
                    <pic:cNvPr id="0" name="06_solicitudes_compra.png"/>
                    <pic:cNvPicPr/>
                  </pic:nvPicPr>
                  <pic:blipFill>
                    <a:blip r:embed="rId14"/>
                    <a:stretch>
                      <a:fillRect/>
                    </a:stretch>
                  </pic:blipFill>
                  <pic:spPr>
                    <a:xfrm>
                      <a:off x="0" y="0"/>
                      <a:ext cx="5400000" cy="3375000"/>
                    </a:xfrm>
                    <a:prstGeom prst="rect"/>
                  </pic:spPr>
                </pic:pic>
              </a:graphicData>
            </a:graphic>
          </wp:inline>
        </w:drawing>
      </w:r>
    </w:p>
    <w:p>
      <w:pPr>
        <w:spacing w:after="200"/>
        <w:jc w:val="center"/>
      </w:pPr>
      <w:r>
        <w:rPr>
          <w:i/>
          <w:color w:val="666666"/>
          <w:sz w:val="18"/>
        </w:rPr>
        <w:t>Figura 6.1 — Módulo de Solicitudes de Compra con columna "Etapa Aprob."</w:t>
      </w:r>
    </w:p>
    <w:p>
      <w:pPr>
        <w:pStyle w:val="Heading2"/>
        <w:keepNext/>
        <w:spacing w:before="360" w:after="160"/>
      </w:pPr>
      <w:r>
        <w:rPr>
          <w:b/>
          <w:color w:val="0F2040"/>
          <w:sz w:val="30"/>
        </w:rPr>
        <w:t>6.1 Crear una solicitud</w:t>
      </w:r>
    </w:p>
    <w:p>
      <w:pPr>
        <w:spacing w:before="120" w:after="60"/>
        <w:jc w:val="center"/>
      </w:pPr>
      <w:r>
        <w:drawing>
          <wp:inline xmlns:a="http://schemas.openxmlformats.org/drawingml/2006/main" xmlns:pic="http://schemas.openxmlformats.org/drawingml/2006/picture">
            <wp:extent cx="5400000" cy="3375000"/>
            <wp:docPr id="7" name="Picture 7"/>
            <wp:cNvGraphicFramePr>
              <a:graphicFrameLocks noChangeAspect="1"/>
            </wp:cNvGraphicFramePr>
            <a:graphic>
              <a:graphicData uri="http://schemas.openxmlformats.org/drawingml/2006/picture">
                <pic:pic>
                  <pic:nvPicPr>
                    <pic:cNvPr id="0" name="11_sc_crear.png"/>
                    <pic:cNvPicPr/>
                  </pic:nvPicPr>
                  <pic:blipFill>
                    <a:blip r:embed="rId15"/>
                    <a:stretch>
                      <a:fillRect/>
                    </a:stretch>
                  </pic:blipFill>
                  <pic:spPr>
                    <a:xfrm>
                      <a:off x="0" y="0"/>
                      <a:ext cx="5400000" cy="3375000"/>
                    </a:xfrm>
                    <a:prstGeom prst="rect"/>
                  </pic:spPr>
                </pic:pic>
              </a:graphicData>
            </a:graphic>
          </wp:inline>
        </w:drawing>
      </w:r>
    </w:p>
    <w:p>
      <w:pPr>
        <w:spacing w:after="200"/>
        <w:jc w:val="center"/>
      </w:pPr>
      <w:r>
        <w:rPr>
          <w:i/>
          <w:color w:val="666666"/>
          <w:sz w:val="18"/>
        </w:rPr>
        <w:t>Figura 6.2 — Formulario de creación de nueva Solicitud de Compra</w:t>
      </w:r>
    </w:p>
    <w:p>
      <w:pPr>
        <w:pStyle w:val="ListNumber"/>
        <w:spacing w:after="60" w:line="312" w:lineRule="auto"/>
      </w:pPr>
      <w:r>
        <w:rPr>
          <w:sz w:val="22"/>
        </w:rPr>
        <w:t>Haz clic en "Nueva Solicitud"</w:t>
      </w:r>
    </w:p>
    <w:p>
      <w:pPr>
        <w:pStyle w:val="ListNumber"/>
        <w:spacing w:after="60" w:line="312" w:lineRule="auto"/>
      </w:pPr>
      <w:r>
        <w:rPr>
          <w:sz w:val="22"/>
        </w:rPr>
        <w:t>Completa: título, descripción, prioridad (Baja/Media/Alta/Urgente)</w:t>
      </w:r>
    </w:p>
    <w:p>
      <w:pPr>
        <w:pStyle w:val="ListNumber"/>
        <w:spacing w:after="60" w:line="312" w:lineRule="auto"/>
      </w:pPr>
      <w:r>
        <w:rPr>
          <w:sz w:val="22"/>
        </w:rPr>
        <w:t>Indica fecha esperada de entrega</w:t>
      </w:r>
    </w:p>
    <w:p>
      <w:pPr>
        <w:pStyle w:val="ListNumber"/>
        <w:spacing w:after="60" w:line="312" w:lineRule="auto"/>
      </w:pPr>
      <w:r>
        <w:rPr>
          <w:sz w:val="22"/>
        </w:rPr>
        <w:t>Agrega los materiales (nombre, cantidad, unidad, precio estimado)</w:t>
      </w:r>
    </w:p>
    <w:p>
      <w:pPr>
        <w:pStyle w:val="ListNumber"/>
        <w:spacing w:after="60" w:line="312" w:lineRule="auto"/>
      </w:pPr>
      <w:r>
        <w:rPr>
          <w:sz w:val="22"/>
        </w:rPr>
        <w:t>Opcional: proveedor sugerido, links de compra</w:t>
      </w:r>
    </w:p>
    <w:p>
      <w:pPr>
        <w:pStyle w:val="ListNumber"/>
        <w:spacing w:after="60" w:line="312" w:lineRule="auto"/>
      </w:pPr>
      <w:r>
        <w:rPr>
          <w:sz w:val="22"/>
        </w:rPr>
        <w:t>Guarda → se envía email automático a administración</w:t>
      </w:r>
    </w:p>
    <w:p>
      <w:pPr>
        <w:pStyle w:val="ListNumber"/>
        <w:spacing w:after="60" w:line="312" w:lineRule="auto"/>
      </w:pPr>
      <w:r>
        <w:rPr>
          <w:sz w:val="22"/>
        </w:rPr>
        <w:t>Tu SC queda en etapa "Pendiente Supervisor"</w:t>
      </w:r>
    </w:p>
    <w:p>
      <w:pPr>
        <w:pStyle w:val="Heading2"/>
        <w:keepNext/>
        <w:spacing w:before="360" w:after="160"/>
      </w:pPr>
      <w:r>
        <w:rPr>
          <w:b/>
          <w:color w:val="0F2040"/>
          <w:sz w:val="30"/>
        </w:rPr>
        <w:t>6.2 Flujo de aprobación SC (Supervisor → Admin)</w:t>
      </w:r>
    </w:p>
    <w:p>
      <w:pPr>
        <w:spacing w:after="120" w:line="312" w:lineRule="auto"/>
        <w:jc w:val="left"/>
      </w:pPr>
      <w:r>
        <w:rPr>
          <w:rFonts w:ascii="Calibri" w:hAnsi="Calibri"/>
          <w:b w:val="0"/>
          <w:i w:val="0"/>
          <w:color w:val="333333"/>
          <w:sz w:val="22"/>
        </w:rPr>
        <w:t>El flujo de aprobación de SC tiene DOS etapas obligatorias:</w:t>
      </w:r>
    </w:p>
    <w:tbl>
      <w:tblPr>
        <w:tblW w:type="auto" w:w="0"/>
        <w:jc w:val="center"/>
        <w:tblLook w:firstColumn="1" w:firstRow="1" w:lastColumn="0" w:lastRow="0" w:noHBand="0" w:noVBand="1" w:val="04A0"/>
      </w:tblPr>
      <w:tblGrid>
        <w:gridCol w:w="3135"/>
        <w:gridCol w:w="3135"/>
        <w:gridCol w:w="3135"/>
      </w:tblGrid>
      <w:tr>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Etapa</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Estado SC</w:t>
            </w:r>
          </w:p>
        </w:tc>
        <w:tc>
          <w:tcPr>
            <w:tcW w:type="dxa" w:w="3135"/>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Quién actúa</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Pendiente Supervisor</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Solicitado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Supervisor (Aprobar/Rechazar)</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Aprobada 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Solicitado</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Administrador (Gestionar/Rechazar)</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Aprobada Admin</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En Proceso</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Admin gestiona compra manualmente</w:t>
            </w:r>
          </w:p>
        </w:tc>
      </w:tr>
      <w:tr>
        <w:tc>
          <w:tcPr>
            <w:tcW w:type="dxa" w:w="3135"/>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Rechazada Supervisor</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Rechazada</w:t>
            </w:r>
          </w:p>
        </w:tc>
        <w:tc>
          <w:tcPr>
            <w:tcW w:type="dxa" w:w="3135"/>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Flujo terminado</w:t>
            </w:r>
          </w:p>
        </w:tc>
      </w:tr>
      <w:tr>
        <w:tc>
          <w:tcPr>
            <w:tcW w:type="dxa" w:w="3135"/>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Rechazada Admin</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Rechazada</w:t>
            </w:r>
          </w:p>
        </w:tc>
        <w:tc>
          <w:tcPr>
            <w:tcW w:type="dxa" w:w="3135"/>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Flujo terminado</w:t>
            </w:r>
          </w:p>
        </w:tc>
      </w:tr>
    </w:tbl>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pPr>
            <w:r/>
            <w:r>
              <w:rPr>
                <w:b/>
                <w:color w:val="92400E"/>
                <w:sz w:val="20"/>
              </w:rPr>
              <w:t xml:space="preserve">ATENCIÓN: </w:t>
            </w:r>
            <w:r>
              <w:rPr>
                <w:color w:val="92400E"/>
                <w:sz w:val="20"/>
              </w:rPr>
              <w:t>El admin NO puede aprobar en la etapa del supervisor. Cada rol interviene solo en su etapa correspondiente. Esto asegura que el supervisor revise primero la necesidad real de la compra.</w:t>
            </w:r>
          </w:p>
        </w:tc>
      </w:tr>
    </w:tbl>
    <w:p/>
    <w:p>
      <w:r>
        <w:br w:type="page"/>
      </w:r>
    </w:p>
    <w:p>
      <w:pPr>
        <w:pStyle w:val="Heading1"/>
        <w:keepNext/>
        <w:spacing w:before="480" w:after="240"/>
      </w:pPr>
      <w:r>
        <w:rPr>
          <w:b/>
          <w:color w:val="0A1172"/>
          <w:sz w:val="44"/>
        </w:rPr>
        <w:t>7. Módulo Rondas (Control de Rondas)</w:t>
      </w:r>
    </w:p>
    <w:p>
      <w:pPr>
        <w:spacing w:after="120" w:line="312" w:lineRule="auto"/>
        <w:jc w:val="left"/>
      </w:pPr>
      <w:r>
        <w:rPr>
          <w:rFonts w:ascii="Calibri" w:hAnsi="Calibri"/>
          <w:b w:val="0"/>
          <w:i w:val="0"/>
          <w:color w:val="333333"/>
          <w:sz w:val="22"/>
        </w:rPr>
        <w:t>El módulo Rondas gestiona el control de vigilancia del condominio. Hay 32 rondas (8 etapas × 4 postos) con códigos QR físicos en cada posto.</w:t>
      </w:r>
    </w:p>
    <w:p>
      <w:pPr>
        <w:pStyle w:val="Heading2"/>
        <w:keepNext/>
        <w:spacing w:before="360" w:after="160"/>
      </w:pPr>
      <w:r>
        <w:rPr>
          <w:b/>
          <w:color w:val="0F2040"/>
          <w:sz w:val="30"/>
        </w:rPr>
        <w:t>7.1 Vista del administrador</w:t>
      </w:r>
    </w:p>
    <w:p>
      <w:pPr>
        <w:spacing w:before="120" w:after="60"/>
        <w:jc w:val="center"/>
      </w:pPr>
      <w:r>
        <w:drawing>
          <wp:inline xmlns:a="http://schemas.openxmlformats.org/drawingml/2006/main" xmlns:pic="http://schemas.openxmlformats.org/drawingml/2006/picture">
            <wp:extent cx="5400000" cy="3375000"/>
            <wp:docPr id="8" name="Picture 8"/>
            <wp:cNvGraphicFramePr>
              <a:graphicFrameLocks noChangeAspect="1"/>
            </wp:cNvGraphicFramePr>
            <a:graphic>
              <a:graphicData uri="http://schemas.openxmlformats.org/drawingml/2006/picture">
                <pic:pic>
                  <pic:nvPicPr>
                    <pic:cNvPr id="0" name="05_rondas.png"/>
                    <pic:cNvPicPr/>
                  </pic:nvPicPr>
                  <pic:blipFill>
                    <a:blip r:embed="rId16"/>
                    <a:stretch>
                      <a:fillRect/>
                    </a:stretch>
                  </pic:blipFill>
                  <pic:spPr>
                    <a:xfrm>
                      <a:off x="0" y="0"/>
                      <a:ext cx="5400000" cy="3375000"/>
                    </a:xfrm>
                    <a:prstGeom prst="rect"/>
                  </pic:spPr>
                </pic:pic>
              </a:graphicData>
            </a:graphic>
          </wp:inline>
        </w:drawing>
      </w:r>
    </w:p>
    <w:p>
      <w:pPr>
        <w:spacing w:after="200"/>
        <w:jc w:val="center"/>
      </w:pPr>
      <w:r>
        <w:rPr>
          <w:i/>
          <w:color w:val="666666"/>
          <w:sz w:val="18"/>
        </w:rPr>
        <w:t>Figura 7.1 — Módulo Rondas (vista de administrador) con 32 rondas agrupadas por etapa</w:t>
      </w:r>
    </w:p>
    <w:p>
      <w:pPr>
        <w:spacing w:after="120" w:line="312" w:lineRule="auto"/>
        <w:jc w:val="left"/>
      </w:pPr>
      <w:r>
        <w:rPr>
          <w:rFonts w:ascii="Calibri" w:hAnsi="Calibri"/>
          <w:b w:val="0"/>
          <w:i w:val="0"/>
          <w:color w:val="333333"/>
          <w:sz w:val="22"/>
        </w:rPr>
        <w:t>El administrador puede: ver todas las rondas, ver QR de cada ronda, descargar PDF con todos los QR, exportar CSV, ver registros de cada ronda, crear/editar/eliminar rondas.</w:t>
      </w:r>
    </w:p>
    <w:p>
      <w:pPr>
        <w:pStyle w:val="Heading2"/>
        <w:keepNext/>
        <w:spacing w:before="360" w:after="160"/>
      </w:pPr>
      <w:r>
        <w:rPr>
          <w:b/>
          <w:color w:val="0F2040"/>
          <w:sz w:val="30"/>
        </w:rPr>
        <w:t>7.2 Vista del guardia (página dedicada)</w:t>
      </w:r>
    </w:p>
    <w:p>
      <w:pPr>
        <w:spacing w:before="120" w:after="60"/>
        <w:jc w:val="center"/>
      </w:pPr>
      <w:r>
        <w:drawing>
          <wp:inline xmlns:a="http://schemas.openxmlformats.org/drawingml/2006/main" xmlns:pic="http://schemas.openxmlformats.org/drawingml/2006/picture">
            <wp:extent cx="5400000" cy="3375000"/>
            <wp:docPr id="9" name="Picture 9"/>
            <wp:cNvGraphicFramePr>
              <a:graphicFrameLocks noChangeAspect="1"/>
            </wp:cNvGraphicFramePr>
            <a:graphic>
              <a:graphicData uri="http://schemas.openxmlformats.org/drawingml/2006/picture">
                <pic:pic>
                  <pic:nvPicPr>
                    <pic:cNvPr id="0" name="14_guardia_rondas.png"/>
                    <pic:cNvPicPr/>
                  </pic:nvPicPr>
                  <pic:blipFill>
                    <a:blip r:embed="rId17"/>
                    <a:stretch>
                      <a:fillRect/>
                    </a:stretch>
                  </pic:blipFill>
                  <pic:spPr>
                    <a:xfrm>
                      <a:off x="0" y="0"/>
                      <a:ext cx="5400000" cy="3375000"/>
                    </a:xfrm>
                    <a:prstGeom prst="rect"/>
                  </pic:spPr>
                </pic:pic>
              </a:graphicData>
            </a:graphic>
          </wp:inline>
        </w:drawing>
      </w:r>
    </w:p>
    <w:p>
      <w:pPr>
        <w:spacing w:after="200"/>
        <w:jc w:val="center"/>
      </w:pPr>
      <w:r>
        <w:rPr>
          <w:i/>
          <w:color w:val="666666"/>
          <w:sz w:val="18"/>
        </w:rPr>
        <w:t>Figura 7.2 — Página dedicada del guardia (/rondas-guardia) con botón gigante "Registrar Ronda"</w:t>
      </w:r>
    </w:p>
    <w:p>
      <w:pPr>
        <w:spacing w:after="120" w:line="312" w:lineRule="auto"/>
        <w:jc w:val="left"/>
      </w:pPr>
      <w:r>
        <w:rPr>
          <w:rFonts w:ascii="Calibri" w:hAnsi="Calibri"/>
          <w:b w:val="0"/>
          <w:i w:val="0"/>
          <w:color w:val="333333"/>
          <w:sz w:val="22"/>
        </w:rPr>
        <w:t>El rol Guardia tiene una página dedicada que reemplaza completamente el sistema. No ve sidebar, no ve dashboard, no ve OT ni otros módulos. Solo ve el botón grande "REGISTRAR RONDA" que abre la cámara automáticamente.</w:t>
      </w:r>
    </w:p>
    <w:p>
      <w:pPr>
        <w:pStyle w:val="ListNumber"/>
        <w:spacing w:after="60" w:line="312" w:lineRule="auto"/>
      </w:pPr>
      <w:r>
        <w:rPr>
          <w:sz w:val="22"/>
        </w:rPr>
        <w:t>Presiona el botón circular grande "REGISTRAR RONDA"</w:t>
      </w:r>
    </w:p>
    <w:p>
      <w:pPr>
        <w:pStyle w:val="ListNumber"/>
        <w:spacing w:after="60" w:line="312" w:lineRule="auto"/>
      </w:pPr>
      <w:r>
        <w:rPr>
          <w:sz w:val="22"/>
        </w:rPr>
        <w:t>El navegador pedirá permiso de cámara (acepta)</w:t>
      </w:r>
    </w:p>
    <w:p>
      <w:pPr>
        <w:pStyle w:val="ListNumber"/>
        <w:spacing w:after="60" w:line="312" w:lineRule="auto"/>
      </w:pPr>
      <w:r>
        <w:rPr>
          <w:sz w:val="22"/>
        </w:rPr>
        <w:t>Apunta la cámara al QR del posto (10-15 cm de distancia)</w:t>
      </w:r>
    </w:p>
    <w:p>
      <w:pPr>
        <w:pStyle w:val="ListNumber"/>
        <w:spacing w:after="60" w:line="312" w:lineRule="auto"/>
      </w:pPr>
      <w:r>
        <w:rPr>
          <w:sz w:val="22"/>
        </w:rPr>
        <w:t>El sistema detecta el QR y registra automáticamente: ronda, etapa, posto, fecha, hora, usuario</w:t>
      </w:r>
    </w:p>
    <w:p>
      <w:pPr>
        <w:pStyle w:val="ListNumber"/>
        <w:spacing w:after="60" w:line="312" w:lineRule="auto"/>
      </w:pPr>
      <w:r>
        <w:rPr>
          <w:sz w:val="22"/>
        </w:rPr>
        <w:t>El celular vibra (corto = éxito, larga = error) y aparece confirmación visual</w:t>
      </w:r>
    </w:p>
    <w:p>
      <w:pPr>
        <w:pStyle w:val="ListNumber"/>
        <w:spacing w:after="60" w:line="312" w:lineRule="auto"/>
      </w:pPr>
      <w:r>
        <w:rPr>
          <w:sz w:val="22"/>
        </w:rPr>
        <w:t>Puedes escanear varios postos en secuencia sin cerrar la cámara</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pPr>
            <w:r/>
            <w:r>
              <w:rPr>
                <w:b/>
                <w:color w:val="92400E"/>
                <w:sz w:val="20"/>
              </w:rPr>
              <w:t xml:space="preserve">ATENCIÓN: </w:t>
            </w:r>
            <w:r>
              <w:rPr>
                <w:color w:val="92400E"/>
                <w:sz w:val="20"/>
              </w:rPr>
              <w:t>El escaneo con cámara requiere HTTPS. Vercel ya sirve el sistema por HTTPS. Si el permiso fue denegado, hay opción de ingreso manual.</w:t>
            </w:r>
          </w:p>
        </w:tc>
      </w:tr>
    </w:tbl>
    <w:p/>
    <w:p>
      <w:r>
        <w:br w:type="page"/>
      </w:r>
    </w:p>
    <w:p>
      <w:pPr>
        <w:pStyle w:val="Heading1"/>
        <w:keepNext/>
        <w:spacing w:before="480" w:after="240"/>
      </w:pPr>
      <w:r>
        <w:rPr>
          <w:b/>
          <w:color w:val="0A1172"/>
          <w:sz w:val="44"/>
        </w:rPr>
        <w:t>8. Módulo Usuarios y Contraseñas</w:t>
      </w:r>
    </w:p>
    <w:p>
      <w:pPr>
        <w:spacing w:after="120" w:line="312" w:lineRule="auto"/>
        <w:jc w:val="left"/>
      </w:pPr>
      <w:r>
        <w:rPr>
          <w:rFonts w:ascii="Calibri" w:hAnsi="Calibri"/>
          <w:b w:val="0"/>
          <w:i w:val="0"/>
          <w:color w:val="333333"/>
          <w:sz w:val="22"/>
        </w:rPr>
        <w:t>El módulo Usuarios (solo admin) permite gestionar las cuentas de usuario del sistema.</w:t>
      </w:r>
    </w:p>
    <w:p>
      <w:pPr>
        <w:spacing w:before="120" w:after="60"/>
        <w:jc w:val="center"/>
      </w:pPr>
      <w:r>
        <w:drawing>
          <wp:inline xmlns:a="http://schemas.openxmlformats.org/drawingml/2006/main" xmlns:pic="http://schemas.openxmlformats.org/drawingml/2006/picture">
            <wp:extent cx="5400000" cy="3375000"/>
            <wp:docPr id="10" name="Picture 10"/>
            <wp:cNvGraphicFramePr>
              <a:graphicFrameLocks noChangeAspect="1"/>
            </wp:cNvGraphicFramePr>
            <a:graphic>
              <a:graphicData uri="http://schemas.openxmlformats.org/drawingml/2006/picture">
                <pic:pic>
                  <pic:nvPicPr>
                    <pic:cNvPr id="0" name="07_usuarios.png"/>
                    <pic:cNvPicPr/>
                  </pic:nvPicPr>
                  <pic:blipFill>
                    <a:blip r:embed="rId18"/>
                    <a:stretch>
                      <a:fillRect/>
                    </a:stretch>
                  </pic:blipFill>
                  <pic:spPr>
                    <a:xfrm>
                      <a:off x="0" y="0"/>
                      <a:ext cx="5400000" cy="3375000"/>
                    </a:xfrm>
                    <a:prstGeom prst="rect"/>
                  </pic:spPr>
                </pic:pic>
              </a:graphicData>
            </a:graphic>
          </wp:inline>
        </w:drawing>
      </w:r>
    </w:p>
    <w:p>
      <w:pPr>
        <w:spacing w:after="200"/>
        <w:jc w:val="center"/>
      </w:pPr>
      <w:r>
        <w:rPr>
          <w:i/>
          <w:color w:val="666666"/>
          <w:sz w:val="18"/>
        </w:rPr>
        <w:t>Figura 8.1 — Módulo de Gestión de Usuarios</w:t>
      </w:r>
    </w:p>
    <w:p>
      <w:pPr>
        <w:pStyle w:val="Heading2"/>
        <w:keepNext/>
        <w:spacing w:before="360" w:after="160"/>
      </w:pPr>
      <w:r>
        <w:rPr>
          <w:b/>
          <w:color w:val="0F2040"/>
          <w:sz w:val="30"/>
        </w:rPr>
        <w:t>8.1 Crear usuario</w:t>
      </w:r>
    </w:p>
    <w:p>
      <w:pPr>
        <w:spacing w:before="120" w:after="60"/>
        <w:jc w:val="center"/>
      </w:pPr>
      <w:r>
        <w:drawing>
          <wp:inline xmlns:a="http://schemas.openxmlformats.org/drawingml/2006/main" xmlns:pic="http://schemas.openxmlformats.org/drawingml/2006/picture">
            <wp:extent cx="5400000" cy="3375000"/>
            <wp:docPr id="11" name="Picture 11"/>
            <wp:cNvGraphicFramePr>
              <a:graphicFrameLocks noChangeAspect="1"/>
            </wp:cNvGraphicFramePr>
            <a:graphic>
              <a:graphicData uri="http://schemas.openxmlformats.org/drawingml/2006/picture">
                <pic:pic>
                  <pic:nvPicPr>
                    <pic:cNvPr id="0" name="12_usuario_crear.png"/>
                    <pic:cNvPicPr/>
                  </pic:nvPicPr>
                  <pic:blipFill>
                    <a:blip r:embed="rId19"/>
                    <a:stretch>
                      <a:fillRect/>
                    </a:stretch>
                  </pic:blipFill>
                  <pic:spPr>
                    <a:xfrm>
                      <a:off x="0" y="0"/>
                      <a:ext cx="5400000" cy="3375000"/>
                    </a:xfrm>
                    <a:prstGeom prst="rect"/>
                  </pic:spPr>
                </pic:pic>
              </a:graphicData>
            </a:graphic>
          </wp:inline>
        </w:drawing>
      </w:r>
    </w:p>
    <w:p>
      <w:pPr>
        <w:spacing w:after="200"/>
        <w:jc w:val="center"/>
      </w:pPr>
      <w:r>
        <w:rPr>
          <w:i/>
          <w:color w:val="666666"/>
          <w:sz w:val="18"/>
        </w:rPr>
        <w:t>Figura 8.2 — Formulario de creación de nuevo usuario</w:t>
      </w:r>
    </w:p>
    <w:p>
      <w:pPr>
        <w:pStyle w:val="ListNumber"/>
        <w:spacing w:after="60" w:line="312" w:lineRule="auto"/>
      </w:pPr>
      <w:r>
        <w:rPr>
          <w:sz w:val="22"/>
        </w:rPr>
        <w:t>Ve a Sistema → Usuarios → "Crear Usuario"</w:t>
      </w:r>
    </w:p>
    <w:p>
      <w:pPr>
        <w:pStyle w:val="ListNumber"/>
        <w:spacing w:after="60" w:line="312" w:lineRule="auto"/>
      </w:pPr>
      <w:r>
        <w:rPr>
          <w:sz w:val="22"/>
        </w:rPr>
        <w:t>Completa: nombre, apellido, email, RUT, rol</w:t>
      </w:r>
    </w:p>
    <w:p>
      <w:pPr>
        <w:pStyle w:val="ListNumber"/>
        <w:spacing w:after="60" w:line="312" w:lineRule="auto"/>
      </w:pPr>
      <w:r>
        <w:rPr>
          <w:sz w:val="22"/>
        </w:rPr>
        <w:t>Asigna contraseña temporal (mínimo 8 caracteres)</w:t>
      </w:r>
    </w:p>
    <w:p>
      <w:pPr>
        <w:pStyle w:val="ListNumber"/>
        <w:spacing w:after="60" w:line="312" w:lineRule="auto"/>
      </w:pPr>
      <w:r>
        <w:rPr>
          <w:sz w:val="22"/>
        </w:rPr>
        <w:t>Configura permisos personalizados (opcional)</w:t>
      </w:r>
    </w:p>
    <w:p>
      <w:pPr>
        <w:pStyle w:val="ListNumber"/>
        <w:spacing w:after="60" w:line="312" w:lineRule="auto"/>
      </w:pPr>
      <w:r>
        <w:rPr>
          <w:sz w:val="22"/>
        </w:rPr>
        <w:t>Guarda → aparece diálogo con credenciales para compartir</w:t>
      </w:r>
    </w:p>
    <w:tbl>
      <w:tblPr>
        <w:tblW w:type="auto" w:w="0"/>
        <w:jc w:val="center"/>
        <w:tblLook w:firstColumn="1" w:firstRow="1" w:lastColumn="0" w:lastRow="0" w:noHBand="0" w:noVBand="1" w:val="04A0"/>
      </w:tblPr>
      <w:tblGrid>
        <w:gridCol w:w="9406"/>
      </w:tblGrid>
      <w:tr>
        <w:tc>
          <w:tcPr>
            <w:tcW w:type="dxa" w:w="9406"/>
            <w:shd w:val="clear" w:color="auto" w:fill="FEF3C7"/>
            <w:tcBorders>
              <w:top w:val="single" w:sz="8" w:color="92400E"/>
              <w:left w:val="single" w:sz="8" w:color="92400E"/>
              <w:bottom w:val="single" w:sz="8" w:color="92400E"/>
              <w:right w:val="single" w:sz="8" w:color="92400E"/>
            </w:tcBorders>
          </w:tcPr>
          <w:p>
            <w:pPr>
              <w:spacing w:before="120" w:after="120"/>
            </w:pPr>
            <w:r/>
            <w:r>
              <w:rPr>
                <w:b/>
                <w:color w:val="92400E"/>
                <w:sz w:val="20"/>
              </w:rPr>
              <w:t xml:space="preserve">ATENCIÓN: </w:t>
            </w:r>
            <w:r>
              <w:rPr>
                <w:color w:val="92400E"/>
                <w:sz w:val="20"/>
              </w:rPr>
              <w:t>Al crear un usuario, se marca cambiarPasswordProximoLogin=true. El usuario deberá cambiar su contraseña en el primer inicio de sesión.</w:t>
            </w:r>
          </w:p>
        </w:tc>
      </w:tr>
    </w:tbl>
    <w:p/>
    <w:p>
      <w:pPr>
        <w:pStyle w:val="Heading2"/>
        <w:keepNext/>
        <w:spacing w:before="360" w:after="160"/>
      </w:pPr>
      <w:r>
        <w:rPr>
          <w:b/>
          <w:color w:val="0F2040"/>
          <w:sz w:val="30"/>
        </w:rPr>
        <w:t>8.2 Recuperación de contraseña</w:t>
      </w:r>
    </w:p>
    <w:p>
      <w:pPr>
        <w:spacing w:before="120" w:after="60"/>
        <w:jc w:val="center"/>
      </w:pPr>
      <w:r>
        <w:drawing>
          <wp:inline xmlns:a="http://schemas.openxmlformats.org/drawingml/2006/main" xmlns:pic="http://schemas.openxmlformats.org/drawingml/2006/picture">
            <wp:extent cx="5400000" cy="3375000"/>
            <wp:docPr id="12" name="Picture 12"/>
            <wp:cNvGraphicFramePr>
              <a:graphicFrameLocks noChangeAspect="1"/>
            </wp:cNvGraphicFramePr>
            <a:graphic>
              <a:graphicData uri="http://schemas.openxmlformats.org/drawingml/2006/picture">
                <pic:pic>
                  <pic:nvPicPr>
                    <pic:cNvPr id="0" name="13_recuperar_password.png"/>
                    <pic:cNvPicPr/>
                  </pic:nvPicPr>
                  <pic:blipFill>
                    <a:blip r:embed="rId20"/>
                    <a:stretch>
                      <a:fillRect/>
                    </a:stretch>
                  </pic:blipFill>
                  <pic:spPr>
                    <a:xfrm>
                      <a:off x="0" y="0"/>
                      <a:ext cx="5400000" cy="3375000"/>
                    </a:xfrm>
                    <a:prstGeom prst="rect"/>
                  </pic:spPr>
                </pic:pic>
              </a:graphicData>
            </a:graphic>
          </wp:inline>
        </w:drawing>
      </w:r>
    </w:p>
    <w:p>
      <w:pPr>
        <w:spacing w:after="200"/>
        <w:jc w:val="center"/>
      </w:pPr>
      <w:r>
        <w:rPr>
          <w:i/>
          <w:color w:val="666666"/>
          <w:sz w:val="18"/>
        </w:rPr>
        <w:t>Figura 8.3 — Página de recuperación de contraseña</w:t>
      </w:r>
    </w:p>
    <w:p>
      <w:pPr>
        <w:spacing w:after="120" w:line="312" w:lineRule="auto"/>
        <w:jc w:val="left"/>
      </w:pPr>
      <w:r>
        <w:rPr>
          <w:rFonts w:ascii="Calibri" w:hAnsi="Calibri"/>
          <w:b w:val="0"/>
          <w:i w:val="0"/>
          <w:color w:val="333333"/>
          <w:sz w:val="22"/>
        </w:rPr>
        <w:t>Si un usuario olvida su contraseña, puede recuperarla sin necesidad del admin: haz clic en "¿Olvidaste tu contraseña?" en la página de login, ingresa tu correo y recibirás un enlace para restablecerla (válido por 1 hora).</w:t>
      </w:r>
    </w:p>
    <w:p>
      <w:pPr>
        <w:spacing w:before="120" w:after="60"/>
        <w:jc w:val="center"/>
      </w:pPr>
      <w:r>
        <w:drawing>
          <wp:inline xmlns:a="http://schemas.openxmlformats.org/drawingml/2006/main" xmlns:pic="http://schemas.openxmlformats.org/drawingml/2006/picture">
            <wp:extent cx="5400000" cy="3375000"/>
            <wp:docPr id="13" name="Picture 13"/>
            <wp:cNvGraphicFramePr>
              <a:graphicFrameLocks noChangeAspect="1"/>
            </wp:cNvGraphicFramePr>
            <a:graphic>
              <a:graphicData uri="http://schemas.openxmlformats.org/drawingml/2006/picture">
                <pic:pic>
                  <pic:nvPicPr>
                    <pic:cNvPr id="0" name="16_reset_password.png"/>
                    <pic:cNvPicPr/>
                  </pic:nvPicPr>
                  <pic:blipFill>
                    <a:blip r:embed="rId21"/>
                    <a:stretch>
                      <a:fillRect/>
                    </a:stretch>
                  </pic:blipFill>
                  <pic:spPr>
                    <a:xfrm>
                      <a:off x="0" y="0"/>
                      <a:ext cx="5400000" cy="3375000"/>
                    </a:xfrm>
                    <a:prstGeom prst="rect"/>
                  </pic:spPr>
                </pic:pic>
              </a:graphicData>
            </a:graphic>
          </wp:inline>
        </w:drawing>
      </w:r>
    </w:p>
    <w:p>
      <w:pPr>
        <w:spacing w:after="200"/>
        <w:jc w:val="center"/>
      </w:pPr>
      <w:r>
        <w:rPr>
          <w:i/>
          <w:color w:val="666666"/>
          <w:sz w:val="18"/>
        </w:rPr>
        <w:t>Figura 8.4 — Página de restablecimiento de contraseña con token</w:t>
      </w:r>
    </w:p>
    <w:p>
      <w:r>
        <w:br w:type="page"/>
      </w:r>
    </w:p>
    <w:p>
      <w:pPr>
        <w:pStyle w:val="Heading1"/>
        <w:keepNext/>
        <w:spacing w:before="480" w:after="240"/>
      </w:pPr>
      <w:r>
        <w:rPr>
          <w:b/>
          <w:color w:val="0A1172"/>
          <w:sz w:val="44"/>
        </w:rPr>
        <w:t>9. Módulo Permisos del Sistema (solo Admin)</w:t>
      </w:r>
    </w:p>
    <w:p>
      <w:pPr>
        <w:spacing w:after="120" w:line="312" w:lineRule="auto"/>
        <w:jc w:val="left"/>
      </w:pPr>
      <w:r>
        <w:rPr>
          <w:rFonts w:ascii="Calibri" w:hAnsi="Calibri"/>
          <w:b w:val="0"/>
          <w:i w:val="0"/>
          <w:color w:val="333333"/>
          <w:sz w:val="22"/>
        </w:rPr>
        <w:t>El módulo "Permisos del Sistema" es una matriz visual que documenta qué permisos tiene cada rol. Solo es visible para el Administrador.</w:t>
      </w:r>
    </w:p>
    <w:p>
      <w:pPr>
        <w:spacing w:before="120" w:after="60"/>
        <w:jc w:val="center"/>
      </w:pPr>
      <w:r>
        <w:drawing>
          <wp:inline xmlns:a="http://schemas.openxmlformats.org/drawingml/2006/main" xmlns:pic="http://schemas.openxmlformats.org/drawingml/2006/picture">
            <wp:extent cx="5400000" cy="3375000"/>
            <wp:docPr id="14" name="Picture 14"/>
            <wp:cNvGraphicFramePr>
              <a:graphicFrameLocks noChangeAspect="1"/>
            </wp:cNvGraphicFramePr>
            <a:graphic>
              <a:graphicData uri="http://schemas.openxmlformats.org/drawingml/2006/picture">
                <pic:pic>
                  <pic:nvPicPr>
                    <pic:cNvPr id="0" name="08_permisos.png"/>
                    <pic:cNvPicPr/>
                  </pic:nvPicPr>
                  <pic:blipFill>
                    <a:blip r:embed="rId22"/>
                    <a:stretch>
                      <a:fillRect/>
                    </a:stretch>
                  </pic:blipFill>
                  <pic:spPr>
                    <a:xfrm>
                      <a:off x="0" y="0"/>
                      <a:ext cx="5400000" cy="3375000"/>
                    </a:xfrm>
                    <a:prstGeom prst="rect"/>
                  </pic:spPr>
                </pic:pic>
              </a:graphicData>
            </a:graphic>
          </wp:inline>
        </w:drawing>
      </w:r>
    </w:p>
    <w:p>
      <w:pPr>
        <w:spacing w:after="200"/>
        <w:jc w:val="center"/>
      </w:pPr>
      <w:r>
        <w:rPr>
          <w:i/>
          <w:color w:val="666666"/>
          <w:sz w:val="18"/>
        </w:rPr>
        <w:t>Figura 9.1 — Matriz de Permisos del Sistema (15 categorías × 6 roles)</w:t>
      </w:r>
    </w:p>
    <w:p>
      <w:pPr>
        <w:spacing w:after="120" w:line="312" w:lineRule="auto"/>
        <w:jc w:val="left"/>
      </w:pPr>
      <w:r>
        <w:rPr>
          <w:rFonts w:ascii="Calibri" w:hAnsi="Calibri"/>
          <w:b w:val="0"/>
          <w:i w:val="0"/>
          <w:color w:val="333333"/>
          <w:sz w:val="22"/>
        </w:rPr>
        <w:t>La matriz muestra 15 categorías de permisos × 6 roles. Cada permiso tiene un checkbox que se puede marcar/desmarcar. El rol admin está bloqueado (sus permisos no se pueden modificar desde la UI).</w:t>
      </w:r>
    </w:p>
    <w:p>
      <w:r>
        <w:br w:type="page"/>
      </w:r>
    </w:p>
    <w:p>
      <w:pPr>
        <w:pStyle w:val="Heading1"/>
        <w:keepNext/>
        <w:spacing w:before="480" w:after="240"/>
      </w:pPr>
      <w:r>
        <w:rPr>
          <w:b/>
          <w:color w:val="0A1172"/>
          <w:sz w:val="44"/>
        </w:rPr>
        <w:t>10. Módulo Manuales y Capacitaciones</w:t>
      </w:r>
    </w:p>
    <w:p>
      <w:pPr>
        <w:spacing w:after="120" w:line="312" w:lineRule="auto"/>
        <w:jc w:val="left"/>
      </w:pPr>
      <w:r>
        <w:rPr>
          <w:rFonts w:ascii="Calibri" w:hAnsi="Calibri"/>
          <w:b w:val="0"/>
          <w:i w:val="0"/>
          <w:color w:val="333333"/>
          <w:sz w:val="22"/>
        </w:rPr>
        <w:t>El módulo "Manuales y Capacitaciones" permite a todos los usuarios descargar el manual completo y la capacitación específica de su rol.</w:t>
      </w:r>
    </w:p>
    <w:p>
      <w:pPr>
        <w:spacing w:before="120" w:after="60"/>
        <w:jc w:val="center"/>
      </w:pPr>
      <w:r>
        <w:drawing>
          <wp:inline xmlns:a="http://schemas.openxmlformats.org/drawingml/2006/main" xmlns:pic="http://schemas.openxmlformats.org/drawingml/2006/picture">
            <wp:extent cx="5400000" cy="3375000"/>
            <wp:docPr id="15" name="Picture 15"/>
            <wp:cNvGraphicFramePr>
              <a:graphicFrameLocks noChangeAspect="1"/>
            </wp:cNvGraphicFramePr>
            <a:graphic>
              <a:graphicData uri="http://schemas.openxmlformats.org/drawingml/2006/picture">
                <pic:pic>
                  <pic:nvPicPr>
                    <pic:cNvPr id="0" name="09_manuales.png"/>
                    <pic:cNvPicPr/>
                  </pic:nvPicPr>
                  <pic:blipFill>
                    <a:blip r:embed="rId23"/>
                    <a:stretch>
                      <a:fillRect/>
                    </a:stretch>
                  </pic:blipFill>
                  <pic:spPr>
                    <a:xfrm>
                      <a:off x="0" y="0"/>
                      <a:ext cx="5400000" cy="3375000"/>
                    </a:xfrm>
                    <a:prstGeom prst="rect"/>
                  </pic:spPr>
                </pic:pic>
              </a:graphicData>
            </a:graphic>
          </wp:inline>
        </w:drawing>
      </w:r>
    </w:p>
    <w:p>
      <w:pPr>
        <w:spacing w:after="200"/>
        <w:jc w:val="center"/>
      </w:pPr>
      <w:r>
        <w:rPr>
          <w:i/>
          <w:color w:val="666666"/>
          <w:sz w:val="18"/>
        </w:rPr>
        <w:t>Figura 10.1 — Módulo de Manuales y Capacitaciones</w:t>
      </w:r>
    </w:p>
    <w:p>
      <w:pPr>
        <w:spacing w:after="120" w:line="312" w:lineRule="auto"/>
        <w:jc w:val="left"/>
      </w:pPr>
      <w:r>
        <w:rPr>
          <w:rFonts w:ascii="Calibri" w:hAnsi="Calibri"/>
          <w:b w:val="0"/>
          <w:i w:val="0"/>
          <w:color w:val="333333"/>
          <w:sz w:val="22"/>
        </w:rPr>
        <w:t>Visible para TODOS los roles (incluido guardia). Cada usuario ve primero su capacitación recomendada, luego el manual general, y finalmente todas las capacitaciones por rol con badges indicando cuál corresponde a su rol.</w:t>
      </w:r>
    </w:p>
    <w:p>
      <w:pPr>
        <w:spacing w:before="120" w:after="60"/>
        <w:jc w:val="center"/>
      </w:pPr>
      <w:r>
        <w:drawing>
          <wp:inline xmlns:a="http://schemas.openxmlformats.org/drawingml/2006/main" xmlns:pic="http://schemas.openxmlformats.org/drawingml/2006/picture">
            <wp:extent cx="5400000" cy="3375000"/>
            <wp:docPr id="16" name="Picture 16"/>
            <wp:cNvGraphicFramePr>
              <a:graphicFrameLocks noChangeAspect="1"/>
            </wp:cNvGraphicFramePr>
            <a:graphic>
              <a:graphicData uri="http://schemas.openxmlformats.org/drawingml/2006/picture">
                <pic:pic>
                  <pic:nvPicPr>
                    <pic:cNvPr id="0" name="15_guardia_manuales.png"/>
                    <pic:cNvPicPr/>
                  </pic:nvPicPr>
                  <pic:blipFill>
                    <a:blip r:embed="rId24"/>
                    <a:stretch>
                      <a:fillRect/>
                    </a:stretch>
                  </pic:blipFill>
                  <pic:spPr>
                    <a:xfrm>
                      <a:off x="0" y="0"/>
                      <a:ext cx="5400000" cy="3375000"/>
                    </a:xfrm>
                    <a:prstGeom prst="rect"/>
                  </pic:spPr>
                </pic:pic>
              </a:graphicData>
            </a:graphic>
          </wp:inline>
        </w:drawing>
      </w:r>
    </w:p>
    <w:p>
      <w:pPr>
        <w:spacing w:after="200"/>
        <w:jc w:val="center"/>
      </w:pPr>
      <w:r>
        <w:rPr>
          <w:i/>
          <w:color w:val="666666"/>
          <w:sz w:val="18"/>
        </w:rPr>
        <w:t>Figura 10.2 — Página de manuales del guardia (/manuales-guardia)</w:t>
      </w:r>
    </w:p>
    <w:p>
      <w:r>
        <w:br w:type="page"/>
      </w:r>
    </w:p>
    <w:p>
      <w:pPr>
        <w:pStyle w:val="Heading1"/>
        <w:keepNext/>
        <w:spacing w:before="480" w:after="240"/>
      </w:pPr>
      <w:r>
        <w:rPr>
          <w:b/>
          <w:color w:val="0A1172"/>
          <w:sz w:val="44"/>
        </w:rPr>
        <w:t>11. Matriz Completa de Permisos por Rol</w:t>
      </w:r>
    </w:p>
    <w:p>
      <w:pPr>
        <w:spacing w:after="120" w:line="312" w:lineRule="auto"/>
        <w:jc w:val="left"/>
      </w:pPr>
      <w:r>
        <w:rPr>
          <w:rFonts w:ascii="Calibri" w:hAnsi="Calibri"/>
          <w:b w:val="0"/>
          <w:i w:val="0"/>
          <w:color w:val="333333"/>
          <w:sz w:val="22"/>
        </w:rPr>
        <w:t>Tabla detallada de todos los permisos por rol. ✓ = tiene permiso, ✗ = no tiene.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Módulo / Acción</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Admin</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Supervisor</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Usuario</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Personal</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Auditor</w:t>
            </w:r>
          </w:p>
        </w:tc>
        <w:tc>
          <w:tcPr>
            <w:tcW w:type="dxa" w:w="1344"/>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Guardia</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Dashboard</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Usuarios — Ver/Crear/Editar/Eliminar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Solo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OT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asignadas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OT — Crear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OT — Aprobar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OT — Actualizar progreso</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 (propias)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Proyectos — Ver/Crear/Editar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Proyectos — Informe Costos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Personal — Ver/Crear/Editar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Activos — Ver/Crear/Editar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Ver/Editar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Proveedores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Catálogos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Inventario — Ver/Editar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Reportes — Ver/Exportar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Auditoría (Logs)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Cumplimiento Legal</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Respaldos BD</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Rondas — Ver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Rondas — Registrar (QR)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Rondas — Crear/Editar/Eliminar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SC — Ver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propias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Solo propias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SC — Crear</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SC — Aprobar Supervisor</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SC — Aprobar Admin</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Notificaciones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Permisos del Sistema</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Gestión de Usuarios</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w:t>
            </w:r>
          </w:p>
        </w:tc>
      </w:tr>
      <w:tr>
        <w:tc>
          <w:tcPr>
            <w:tcW w:type="dxa" w:w="1344"/>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Manuales y Capacitaciones</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c>
          <w:tcPr>
            <w:tcW w:type="dxa" w:w="1344"/>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w:t>
            </w:r>
          </w:p>
        </w:tc>
      </w:tr>
    </w:tbl>
    <w:p/>
    <w:p>
      <w:r>
        <w:br w:type="page"/>
      </w:r>
    </w:p>
    <w:p>
      <w:pPr>
        <w:pStyle w:val="Heading1"/>
        <w:keepNext/>
        <w:spacing w:before="480" w:after="240"/>
      </w:pPr>
      <w:r>
        <w:rPr>
          <w:b/>
          <w:color w:val="0A1172"/>
          <w:sz w:val="44"/>
        </w:rPr>
        <w:t>12. Preguntas Frecuentes (FAQ)</w:t>
      </w:r>
    </w:p>
    <w:p>
      <w:pPr>
        <w:pStyle w:val="Heading3"/>
        <w:keepNext/>
        <w:spacing w:before="240" w:after="120"/>
      </w:pPr>
      <w:r>
        <w:rPr>
          <w:b/>
          <w:color w:val="0A1172"/>
          <w:sz w:val="24"/>
        </w:rPr>
        <w:t>P1. ¿Cómo recupero mi contraseña si la olvidé?</w:t>
      </w:r>
    </w:p>
    <w:p>
      <w:pPr>
        <w:spacing w:after="120" w:line="312" w:lineRule="auto"/>
        <w:jc w:val="left"/>
      </w:pPr>
      <w:r>
        <w:rPr>
          <w:rFonts w:ascii="Calibri" w:hAnsi="Calibri"/>
          <w:b w:val="0"/>
          <w:i w:val="0"/>
          <w:color w:val="333333"/>
          <w:sz w:val="22"/>
        </w:rPr>
        <w:t>En la página de login, haz clic en "¿Olvidaste tu contraseña?", ingresa tu correo y recibirás un enlace para restablecerla (válido por 1 hora).</w:t>
      </w:r>
    </w:p>
    <w:p>
      <w:pPr>
        <w:pStyle w:val="Heading3"/>
        <w:keepNext/>
        <w:spacing w:before="240" w:after="120"/>
      </w:pPr>
      <w:r>
        <w:rPr>
          <w:b/>
          <w:color w:val="0A1172"/>
          <w:sz w:val="24"/>
        </w:rPr>
        <w:t>P2. ¿Por qué no veo el módulo de Usuarios?</w:t>
      </w:r>
    </w:p>
    <w:p>
      <w:pPr>
        <w:spacing w:after="120" w:line="312" w:lineRule="auto"/>
        <w:jc w:val="left"/>
      </w:pPr>
      <w:r>
        <w:rPr>
          <w:rFonts w:ascii="Calibri" w:hAnsi="Calibri"/>
          <w:b w:val="0"/>
          <w:i w:val="0"/>
          <w:color w:val="333333"/>
          <w:sz w:val="22"/>
        </w:rPr>
        <w:t>El módulo de Usuarios solo es visible para el rol Administrador. Si necesitas gestionar usuarios, contacta al administrador.</w:t>
      </w:r>
    </w:p>
    <w:p>
      <w:pPr>
        <w:pStyle w:val="Heading3"/>
        <w:keepNext/>
        <w:spacing w:before="240" w:after="120"/>
      </w:pPr>
      <w:r>
        <w:rPr>
          <w:b/>
          <w:color w:val="0A1172"/>
          <w:sz w:val="24"/>
        </w:rPr>
        <w:t>P3. ¿Por qué el guardia no ve el dashboard?</w:t>
      </w:r>
    </w:p>
    <w:p>
      <w:pPr>
        <w:spacing w:after="120" w:line="312" w:lineRule="auto"/>
        <w:jc w:val="left"/>
      </w:pPr>
      <w:r>
        <w:rPr>
          <w:rFonts w:ascii="Calibri" w:hAnsi="Calibri"/>
          <w:b w:val="0"/>
          <w:i w:val="0"/>
          <w:color w:val="333333"/>
          <w:sz w:val="22"/>
        </w:rPr>
        <w:t>El rol Guardia tiene una página dedicada (/rondas-guardia) que reemplaza completamente el sistema. Solo ve el botón "Registrar Ronda" para escanear QR.</w:t>
      </w:r>
    </w:p>
    <w:p>
      <w:pPr>
        <w:pStyle w:val="Heading3"/>
        <w:keepNext/>
        <w:spacing w:before="240" w:after="120"/>
      </w:pPr>
      <w:r>
        <w:rPr>
          <w:b/>
          <w:color w:val="0A1172"/>
          <w:sz w:val="24"/>
        </w:rPr>
        <w:t>P4. ¿Cómo asigno una OT a un trabajador?</w:t>
      </w:r>
    </w:p>
    <w:p>
      <w:pPr>
        <w:spacing w:after="120" w:line="312" w:lineRule="auto"/>
        <w:jc w:val="left"/>
      </w:pPr>
      <w:r>
        <w:rPr>
          <w:rFonts w:ascii="Calibri" w:hAnsi="Calibri"/>
          <w:b w:val="0"/>
          <w:i w:val="0"/>
          <w:color w:val="333333"/>
          <w:sz w:val="22"/>
        </w:rPr>
        <w:t>Al crear/editar una OT, en el paso 5 "Asignación", usa el dropdown "Asignado a". El sistema excluye automáticamente a conserjes, guardias y encargados de cámaras.</w:t>
      </w:r>
    </w:p>
    <w:p>
      <w:pPr>
        <w:pStyle w:val="Heading3"/>
        <w:keepNext/>
        <w:spacing w:before="240" w:after="120"/>
      </w:pPr>
      <w:r>
        <w:rPr>
          <w:b/>
          <w:color w:val="0A1172"/>
          <w:sz w:val="24"/>
        </w:rPr>
        <w:t>P5. ¿Por qué el admin no puede aprobar SC en la primera etapa?</w:t>
      </w:r>
    </w:p>
    <w:p>
      <w:pPr>
        <w:spacing w:after="120" w:line="312" w:lineRule="auto"/>
        <w:jc w:val="left"/>
      </w:pPr>
      <w:r>
        <w:rPr>
          <w:rFonts w:ascii="Calibri" w:hAnsi="Calibri"/>
          <w:b w:val="0"/>
          <w:i w:val="0"/>
          <w:color w:val="333333"/>
          <w:sz w:val="22"/>
        </w:rPr>
        <w:t>Por diseño, el flujo de SC requiere que el Supervisor apruebe primero (etapa 1) y luego el Administrador gestione (etapa 2). El admin solo ve botones cuando la SC está en "Aprobada Supervisor".</w:t>
      </w:r>
    </w:p>
    <w:p>
      <w:pPr>
        <w:pStyle w:val="Heading3"/>
        <w:keepNext/>
        <w:spacing w:before="240" w:after="120"/>
      </w:pPr>
      <w:r>
        <w:rPr>
          <w:b/>
          <w:color w:val="0A1172"/>
          <w:sz w:val="24"/>
        </w:rPr>
        <w:t>P6. ¿Cómo genero un informe de costos de proyectos?</w:t>
      </w:r>
    </w:p>
    <w:p>
      <w:pPr>
        <w:spacing w:after="120" w:line="312" w:lineRule="auto"/>
        <w:jc w:val="left"/>
      </w:pPr>
      <w:r>
        <w:rPr>
          <w:rFonts w:ascii="Calibri" w:hAnsi="Calibri"/>
          <w:b w:val="0"/>
          <w:i w:val="0"/>
          <w:color w:val="333333"/>
          <w:sz w:val="22"/>
        </w:rPr>
        <w:t>Ve a Proyectos → pestaña "Histórico Completados" → botón verde "Informe de Costos". Filtra por fecha, sector, tipo y responsable, y exporta a CSV o PDF.</w:t>
      </w:r>
    </w:p>
    <w:p>
      <w:pPr>
        <w:pStyle w:val="Heading3"/>
        <w:keepNext/>
        <w:spacing w:before="240" w:after="120"/>
      </w:pPr>
      <w:r>
        <w:rPr>
          <w:b/>
          <w:color w:val="0A1172"/>
          <w:sz w:val="24"/>
        </w:rPr>
        <w:t>P7. ¿La cámara del guardia funciona en cualquier celular?</w:t>
      </w:r>
    </w:p>
    <w:p>
      <w:pPr>
        <w:spacing w:after="120" w:line="312" w:lineRule="auto"/>
        <w:jc w:val="left"/>
      </w:pPr>
      <w:r>
        <w:rPr>
          <w:rFonts w:ascii="Calibri" w:hAnsi="Calibri"/>
          <w:b w:val="0"/>
          <w:i w:val="0"/>
          <w:color w:val="333333"/>
          <w:sz w:val="22"/>
        </w:rPr>
        <w:t>Sí, siempre que el celular tenga cámara y el navegador permita acceso. El sistema debe abrirse por HTTPS. Si el permiso fue denegado, hay opción de ingreso manual.</w:t>
      </w:r>
    </w:p>
    <w:p>
      <w:pPr>
        <w:pStyle w:val="Heading3"/>
        <w:keepNext/>
        <w:spacing w:before="240" w:after="120"/>
      </w:pPr>
      <w:r>
        <w:rPr>
          <w:b/>
          <w:color w:val="0A1172"/>
          <w:sz w:val="24"/>
        </w:rPr>
        <w:t>P8. ¿Puedo ver la contraseña temporal de un usuario?</w:t>
      </w:r>
    </w:p>
    <w:p>
      <w:pPr>
        <w:spacing w:after="120" w:line="312" w:lineRule="auto"/>
        <w:jc w:val="left"/>
      </w:pPr>
      <w:r>
        <w:rPr>
          <w:rFonts w:ascii="Calibri" w:hAnsi="Calibri"/>
          <w:b w:val="0"/>
          <w:i w:val="0"/>
          <w:color w:val="333333"/>
          <w:sz w:val="22"/>
        </w:rPr>
        <w:t>Sí, mientras el usuario no haya cambiado su contraseña, puedes verla desde Usuarios → menú de acciones → "Ver contraseña temporal".</w:t>
      </w:r>
    </w:p>
    <w:p>
      <w:r>
        <w:br w:type="page"/>
      </w:r>
    </w:p>
    <w:p>
      <w:pPr>
        <w:pStyle w:val="Heading1"/>
        <w:keepNext/>
        <w:spacing w:before="480" w:after="240"/>
      </w:pPr>
      <w:r>
        <w:rPr>
          <w:b/>
          <w:color w:val="0A1172"/>
          <w:sz w:val="44"/>
        </w:rPr>
        <w:t>13. Soporte Técnico</w:t>
      </w:r>
    </w:p>
    <w:p>
      <w:pPr>
        <w:spacing w:after="120" w:line="312" w:lineRule="auto"/>
        <w:jc w:val="left"/>
      </w:pPr>
      <w:r>
        <w:rPr>
          <w:rFonts w:ascii="Calibri" w:hAnsi="Calibri"/>
          <w:b w:val="0"/>
          <w:i w:val="0"/>
          <w:color w:val="333333"/>
          <w:sz w:val="22"/>
        </w:rPr>
        <w:t>Si necesitas ayuda adicional con el sistema, contacta:</w:t>
      </w:r>
    </w:p>
    <w:tbl>
      <w:tblPr>
        <w:tblW w:type="auto" w:w="0"/>
        <w:jc w:val="center"/>
        <w:tblLook w:firstColumn="1" w:firstRow="1" w:lastColumn="0" w:lastRow="0" w:noHBand="0" w:noVBand="1" w:val="04A0"/>
      </w:tblPr>
      <w:tblGrid>
        <w:gridCol w:w="4703"/>
        <w:gridCol w:w="4703"/>
      </w:tblGrid>
      <w:tr>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Canal</w:t>
            </w:r>
          </w:p>
        </w:tc>
        <w:tc>
          <w:tcPr>
            <w:tcW w:type="dxa" w:w="4703"/>
            <w:shd w:val="clear" w:color="auto" w:fill="0A1172"/>
            <w:tcBorders>
              <w:top w:val="single" w:sz="6" w:color="0A1172"/>
              <w:left w:val="single" w:sz="6" w:color="0A1172"/>
              <w:bottom w:val="single" w:sz="6" w:color="0A1172"/>
              <w:right w:val="single" w:sz="6" w:color="0A1172"/>
            </w:tcBorders>
            <w:vAlign w:val="center"/>
          </w:tcPr>
          <w:p>
            <w:pPr>
              <w:jc w:val="center"/>
            </w:pPr>
            <w:r/>
            <w:r>
              <w:rPr>
                <w:b/>
                <w:color w:val="FFFFFF"/>
                <w:sz w:val="20"/>
              </w:rPr>
              <w:t>Contacto</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Email</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asesoriasintegralescyj@gmail.com</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Teléfono 1</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+56 964 650 643</w:t>
            </w:r>
          </w:p>
        </w:tc>
      </w:tr>
      <w:tr>
        <w:tc>
          <w:tcPr>
            <w:tcW w:type="dxa" w:w="4703"/>
            <w:shd w:val="clear" w:color="auto" w:fill="FFFFFF"/>
            <w:tcBorders>
              <w:top w:val="single" w:sz="4" w:color="CBD5E1"/>
              <w:left w:val="single" w:sz="4" w:color="CBD5E1"/>
              <w:bottom w:val="single" w:sz="4" w:color="CBD5E1"/>
              <w:right w:val="single" w:sz="4" w:color="CBD5E1"/>
            </w:tcBorders>
            <w:vAlign w:val="center"/>
          </w:tcPr>
          <w:p>
            <w:pPr>
              <w:jc w:val="left"/>
            </w:pPr>
            <w:r/>
            <w:r>
              <w:rPr>
                <w:b/>
                <w:color w:val="0F2040"/>
                <w:sz w:val="18"/>
              </w:rPr>
              <w:t>Teléfono 2</w:t>
            </w:r>
          </w:p>
        </w:tc>
        <w:tc>
          <w:tcPr>
            <w:tcW w:type="dxa" w:w="4703"/>
            <w:shd w:val="clear" w:color="auto" w:fill="FFFFFF"/>
            <w:tcBorders>
              <w:top w:val="single" w:sz="4" w:color="CBD5E1"/>
              <w:left w:val="single" w:sz="4" w:color="CBD5E1"/>
              <w:bottom w:val="single" w:sz="4" w:color="CBD5E1"/>
              <w:right w:val="single" w:sz="4" w:color="CBD5E1"/>
            </w:tcBorders>
            <w:vAlign w:val="center"/>
          </w:tcPr>
          <w:p>
            <w:pPr>
              <w:jc w:val="center"/>
            </w:pPr>
            <w:r/>
            <w:r>
              <w:rPr>
                <w:sz w:val="18"/>
              </w:rPr>
              <w:t>+56 974 408 794</w:t>
            </w:r>
          </w:p>
        </w:tc>
      </w:tr>
      <w:tr>
        <w:tc>
          <w:tcPr>
            <w:tcW w:type="dxa" w:w="4703"/>
            <w:shd w:val="clear" w:color="auto" w:fill="F1F5F9"/>
            <w:tcBorders>
              <w:top w:val="single" w:sz="4" w:color="CBD5E1"/>
              <w:left w:val="single" w:sz="4" w:color="CBD5E1"/>
              <w:bottom w:val="single" w:sz="4" w:color="CBD5E1"/>
              <w:right w:val="single" w:sz="4" w:color="CBD5E1"/>
            </w:tcBorders>
            <w:vAlign w:val="center"/>
          </w:tcPr>
          <w:p>
            <w:pPr>
              <w:jc w:val="left"/>
            </w:pPr>
            <w:r/>
            <w:r>
              <w:rPr>
                <w:b/>
                <w:color w:val="0F2040"/>
                <w:sz w:val="18"/>
              </w:rPr>
              <w:t>URL del sistema</w:t>
            </w:r>
          </w:p>
        </w:tc>
        <w:tc>
          <w:tcPr>
            <w:tcW w:type="dxa" w:w="4703"/>
            <w:shd w:val="clear" w:color="auto" w:fill="F1F5F9"/>
            <w:tcBorders>
              <w:top w:val="single" w:sz="4" w:color="CBD5E1"/>
              <w:left w:val="single" w:sz="4" w:color="CBD5E1"/>
              <w:bottom w:val="single" w:sz="4" w:color="CBD5E1"/>
              <w:right w:val="single" w:sz="4" w:color="CBD5E1"/>
            </w:tcBorders>
            <w:vAlign w:val="center"/>
          </w:tcPr>
          <w:p>
            <w:pPr>
              <w:jc w:val="center"/>
            </w:pPr>
            <w:r/>
            <w:r>
              <w:rPr>
                <w:sz w:val="18"/>
              </w:rPr>
              <w:t>https://condominios-cyj.vercel.app</w:t>
            </w:r>
          </w:p>
        </w:tc>
      </w:tr>
    </w:tbl>
    <w:p/>
    <w:p>
      <w:pPr>
        <w:spacing w:after="120" w:line="312" w:lineRule="auto"/>
        <w:jc w:val="left"/>
      </w:pPr>
      <w:r>
        <w:rPr>
          <w:rFonts w:ascii="Calibri" w:hAnsi="Calibri"/>
          <w:b w:val="0"/>
          <w:i w:val="0"/>
          <w:color w:val="333333"/>
          <w:sz w:val="22"/>
        </w:rPr>
      </w:r>
    </w:p>
    <w:p>
      <w:pPr>
        <w:spacing w:before="800"/>
        <w:jc w:val="center"/>
      </w:pPr>
      <w:r>
        <w:rPr>
          <w:i/>
          <w:color w:val="666666"/>
          <w:sz w:val="22"/>
        </w:rPr>
        <w:t>— Fin del Manual —</w:t>
      </w:r>
    </w:p>
    <w:p>
      <w:pPr>
        <w:jc w:val="center"/>
      </w:pPr>
      <w:r>
        <w:rPr>
          <w:color w:val="666666"/>
          <w:sz w:val="18"/>
        </w:rPr>
        <w:t>© 2026 Asesorías Integrales CyJ · Versión 1.1 · Con capturas de pantalla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