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https://www.gams.com/latest/docs/T_MODEL2TEX.html#MODEL2TEX_USAGE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gams miModelo docfile=miModelo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model2tex miModelo -m MODELO -f -o SALIDA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subsection -&gt; subsubsection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section -&gt; subsubsection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chapter -&gt; section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symbols -&gt; indices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parameters -&gt; parametros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equations -&gt; delete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equation definition -&gt; restricciones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~ | ~ ( \textcolor{black}{\text{E}}_{i, j}  &gt;  0 ) -&gt; “”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ams.com/latest/docs/T_MODEL2TEX.html#MODEL2TEX_US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