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Markaz An-noor</w:t>
      </w:r>
    </w:p>
    <w:p>
      <w:r>
        <w:t>Grade 10 – Individual Student Participation Report</w:t>
      </w:r>
    </w:p>
    <w:p>
      <w:r>
        <w:t>Student Name: MN. Abdullah</w:t>
      </w:r>
    </w:p>
    <w:p>
      <w:r>
        <w:t>Week: 01 August 2025 – 07 August 2025</w:t>
      </w:r>
    </w:p>
    <w:p>
      <w:pPr>
        <w:pStyle w:val="Heading2"/>
      </w:pPr>
      <w:r>
        <w:t>1. Description</w:t>
      </w:r>
    </w:p>
    <w:p>
      <w:r>
        <w:t>MN. Abdullah has demonstrated a strong level of participation throughout the week in all scheduled activities at Markaz An-noor. According to the daily records, he achieved a total grading of 40 A’s, 20 B’s, 10 C’s, and 2 D’s, showing consistent dedication to the structured routine from morning prayers to bedtime.</w:t>
        <w:br/>
        <w:br/>
        <w:t>He was attentive in most activities, especially religious duties and prayer times (A01, A02, A08, A10), and academic involvement in the morning sessions. However, minor inconsistencies were noted in academic performance during mid-day (Activity A04: “Academic Class”) and some recreation time (Activity A07).</w:t>
        <w:br/>
        <w:br/>
        <w:t>Despite a few lapses, his average score was rated “1”, indicating high-level consistency and punctuality. MN. Abdullah remains a top performer among his peers.</w:t>
      </w:r>
    </w:p>
    <w:p>
      <w:pPr>
        <w:pStyle w:val="Heading2"/>
      </w:pPr>
      <w:r>
        <w:t>2. Cause Investigation Summary</w:t>
      </w:r>
    </w:p>
    <w:p>
      <w:r>
        <w:t>One issue was observed on both August 1st and 2nd, where MN. Abdullah fell asleep during the science class. The incident appears to be isolated and may relate to early morning fatigue or overexertion during playtime (A07). No signs of misconduct or discipline-related causes were identified.</w:t>
        <w:br/>
        <w:br/>
        <w:t>Other than this, his participation across spiritual, academic, and co-curricular sessions was balanced and above expectations.</w:t>
      </w:r>
    </w:p>
    <w:p>
      <w:pPr>
        <w:pStyle w:val="Heading2"/>
      </w:pPr>
      <w:r>
        <w:t>3. Resolution</w:t>
      </w:r>
    </w:p>
    <w:p>
      <w:r>
        <w:t>The student was individually counseled to discuss his sleep habits and advised to optimize rest during lunch and break times (A05). Class teachers were informed to monitor his energy levels during academic hours and ensure lessons are engaging to maintain focus. Additionally, the school warden recommended incorporating a short nap if necessary.</w:t>
        <w:br/>
        <w:br/>
        <w:t>The student responded positively and committed to improving alertness during academic classes. This resolution appears effective as no further sleeping incidents were reported after the initial days.</w:t>
      </w:r>
    </w:p>
    <w:p>
      <w:pPr>
        <w:pStyle w:val="Heading2"/>
      </w:pPr>
      <w:r>
        <w:t>4. Conclusion</w:t>
      </w:r>
    </w:p>
    <w:p>
      <w:r>
        <w:t>MN. Abdullah is a model student who sets a standard for others in the hostel and academic environment. His spiritual devotion, punctuality, and discipline are commendable. The minor deviations noted are manageable and were resolved with simple, supportive guidance.</w:t>
        <w:br/>
        <w:br/>
        <w:t>To maintain this high standard, it is suggested that he:</w:t>
        <w:br/>
        <w:t>• Be assigned mentorship or leadership responsibilities (like prayer group leader or class monitor).</w:t>
        <w:br/>
        <w:t>• Receive monthly recognition for his performance.</w:t>
        <w:br/>
        <w:t>• Be given a voice in improving academic sessions through student feedback mechanisms.</w:t>
        <w:br/>
        <w:br/>
        <w:t>Regular encouragement, responsibility, and engagement will help keep MN. Abdullah motivated and consistent in his performance.</w:t>
      </w:r>
    </w:p>
    <w:p>
      <w:pPr>
        <w:pStyle w:val="Heading2"/>
      </w:pPr>
      <w:r>
        <w:t>5. Signatures</w:t>
      </w:r>
    </w:p>
    <w:tbl>
      <w:tblPr>
        <w:tblStyle w:val="TableGrid"/>
        <w:tblW w:type="auto" w:w="0"/>
        <w:tblLook w:firstColumn="1" w:firstRow="1" w:lastColumn="0" w:lastRow="0" w:noHBand="0" w:noVBand="1" w:val="04A0"/>
      </w:tblPr>
      <w:tblGrid>
        <w:gridCol w:w="4320"/>
        <w:gridCol w:w="4320"/>
      </w:tblGrid>
      <w:tr>
        <w:tc>
          <w:tcPr>
            <w:tcW w:type="dxa" w:w="4320"/>
          </w:tcPr>
          <w:p>
            <w:r>
              <w:t>Prepared by:</w:t>
            </w:r>
          </w:p>
        </w:tc>
        <w:tc>
          <w:tcPr>
            <w:tcW w:type="dxa" w:w="4320"/>
          </w:tcPr>
          <w:p>
            <w:r>
              <w:t>Approved by:</w:t>
            </w:r>
          </w:p>
        </w:tc>
      </w:tr>
      <w:tr>
        <w:tc>
          <w:tcPr>
            <w:tcW w:type="dxa" w:w="4320"/>
          </w:tcPr>
          <w:p>
            <w:r>
              <w:t>School Warden</w:t>
            </w:r>
          </w:p>
        </w:tc>
        <w:tc>
          <w:tcPr>
            <w:tcW w:type="dxa" w:w="4320"/>
          </w:tcPr>
          <w:p>
            <w:r>
              <w:t>Head of Markaz An-noor</w:t>
            </w:r>
          </w:p>
        </w:tc>
      </w:tr>
    </w:tbl>
    <w:p>
      <w:r>
        <w:br/>
        <w:t>Date: 07 August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