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Шаблоны проектирования взаимодействия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Шаблоны проектирования решают целые классы проблем проектирования, возникающие путем выявления и обобщения ценных проектных находок. Деятельность по формализации знания и фиксации наилучших </w:t>
      </w:r>
      <w:bookmarkStart w:id="8" w:name="_GoBack"/>
      <w:bookmarkEnd w:id="8"/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решений в области проектирования служит многим важным целям: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" w:beforeAutospacing="0" w:after="32" w:afterAutospacing="0" w:line="240" w:lineRule="atLeast"/>
        <w:ind w:left="106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сократить время и усилия, затрачиваемые на проектирование в новых проектах;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" w:beforeAutospacing="0" w:after="32" w:afterAutospacing="0" w:line="240" w:lineRule="atLeast"/>
        <w:ind w:left="106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повысить качество проектных решений;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" w:beforeAutospacing="0" w:after="32" w:afterAutospacing="0" w:line="240" w:lineRule="atLeast"/>
        <w:ind w:left="106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способствовать улучшению коммуникации между проектировщиками и программистами;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" w:beforeAutospacing="0" w:after="32" w:afterAutospacing="0" w:line="240" w:lineRule="atLeast"/>
        <w:ind w:left="106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повысить профессиональный уровень проектировщиков.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Шаблоны всегда применяются в рамках некоторого контекста и конструируются так, чтобы быть применимыми в типичных ситуациях, которые имеют схожий контекст использования, схожие ограничения и условия. Описывая шаблон, важно четко задать ситуацию, в которой применимо решение, дать один или несколько конкретных примеров, перечислить абстрактные признаки, характерные для всех примеров, а также рассуждения, объясняющие, почему решение является хорошим.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Шаблоны проектирования не являются рецептами или готовыми решениями. В своей книге "Designing Interfaces" – объемистом и полезном собрании шаблонов проектирования взаимодействия – Дженифер Тидвелл (Jenifer Tidwell) предостерегает нас: "[Шаблоны] – это не готовые к употреблению компоненты; каждая реализация шаблона немного отличается от всех других"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1A6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1A6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"https://intuit.ru/studies/professional_skill_improvements/12785/courses/1219/literature" \l "literature.3.1"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1A6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071A6"/>
          <w:spacing w:val="0"/>
          <w:sz w:val="18"/>
          <w:szCs w:val="18"/>
          <w:u w:val="none"/>
          <w:bdr w:val="none" w:color="auto" w:sz="0" w:space="0"/>
          <w:shd w:val="clear" w:fill="FFFFFF"/>
        </w:rPr>
        <w:t>[ 3.1 ] 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1A6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Типы шаблонов проектирования взаимодействия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Шаблоны проектирования взаимодействия можно выстроить в иерархию. Их можно применять на различных уровнях инфраструктуры интерфейса: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" w:beforeAutospacing="0" w:after="32" w:afterAutospacing="0" w:line="240" w:lineRule="atLeast"/>
        <w:ind w:left="106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Шаблоны позиционирования могут применяться на концептуальном уровне и помогают определить тип продукта в отношении к пользователю.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" w:beforeAutospacing="0" w:after="32" w:afterAutospacing="0" w:line="240" w:lineRule="atLeast"/>
        <w:ind w:left="106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Структурные шаблоны решают проблемы, связанные с управлением отображением информации и функциональных элементов на экране.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" w:beforeAutospacing="0" w:after="32" w:afterAutospacing="0" w:line="240" w:lineRule="atLeast"/>
        <w:ind w:left="106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Поведенческие шаблоны решают широкий спектр проблем, относящихся к конкретным взаимодействиям с теми или иными элементами интерфейса.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Структурные шаблоны являются, по всей видимости, наименее документированными, однако при этом они распространены повсеместно. На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1A6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1A6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"https://intuit.ru/studies/professional_skill_improvements/12785/courses/1219/lecture/22484?page=2" \l "image.3.1"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1A6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071A6"/>
          <w:spacing w:val="0"/>
          <w:sz w:val="18"/>
          <w:szCs w:val="18"/>
          <w:u w:val="none"/>
          <w:bdr w:val="none" w:color="auto" w:sz="0" w:space="0"/>
          <w:shd w:val="clear" w:fill="FFFFFF"/>
        </w:rPr>
        <w:t>рис. 3.1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1A6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представлен один из наиболее широко применяемых высокоуровневых структурных: навигационная панель слева, обзорная панель справа вверху, панель подробностей справа внизу.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Данный шаблон является оптимальным для приложений, в которых пользователю требуется работать с разнообразными объектами, объединять объекты в группы, а также просматривать содержимое или свойства отдельных объектов или документов, не переходя на другой экран.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</w:rPr>
      </w:pPr>
      <w:bookmarkStart w:id="0" w:name="image.3.1"/>
      <w:bookmarkEnd w:id="0"/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533900" cy="3419475"/>
            <wp:effectExtent l="0" t="0" r="0" b="952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Рис. 3.1.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Навигационная схема приложения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Многие программы для электронной почты (в том числе и мобильные) используют этот шаблон (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1A6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1A6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"https://intuit.ru/studies/professional_skill_improvements/12785/courses/1219/lecture/22484?page=2" \l "image.3.2"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1A6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071A6"/>
          <w:spacing w:val="0"/>
          <w:sz w:val="18"/>
          <w:szCs w:val="18"/>
          <w:u w:val="none"/>
          <w:bdr w:val="none" w:color="auto" w:sz="0" w:space="0"/>
          <w:shd w:val="clear" w:fill="FFFFFF"/>
        </w:rPr>
        <w:t> рис. 3.2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1A6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), а его вариации встречаются в программах для создания и управления информацией, где часто требуется быстрый доступ и управление объектами многих типов.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</w:rPr>
      </w:pPr>
      <w:bookmarkStart w:id="1" w:name="image.3.2"/>
      <w:bookmarkEnd w:id="1"/>
      <w:r>
        <w:rPr>
          <w:rFonts w:hint="default" w:ascii="sans-serif" w:hAnsi="sans-serif" w:eastAsia="sans-serif" w:cs="sans-serif"/>
          <w:i w:val="0"/>
          <w:iCs w:val="0"/>
          <w:caps w:val="0"/>
          <w:color w:val="0071A6"/>
          <w:spacing w:val="0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857875" cy="3667125"/>
            <wp:effectExtent l="0" t="0" r="9525" b="9525"/>
            <wp:docPr id="3" name="Picture 2" descr="IMG_25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1A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1A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"https://intuit.ru/EDI/24_05_16_6/1464042086-18225/tutorial/1263/objects/3/files/3_2.png"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1A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071A6"/>
          <w:spacing w:val="0"/>
          <w:sz w:val="18"/>
          <w:szCs w:val="18"/>
          <w:u w:val="none"/>
          <w:bdr w:val="none" w:color="auto" w:sz="0" w:space="0"/>
          <w:shd w:val="clear" w:fill="FFFFFF"/>
        </w:rPr>
        <w:t>увеличить изображение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1A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Рис. 3.2.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Почтовый клиент gmail ориентирован на планшеты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Однако все не так просто. Этот шаблон в чистом виде, безусловно, удобен в случае относительно большого экрана (монитор или планшет), однако на мобильном телефоне он малоприменим. Решением проблемы является отказ от единого экрана: выделив каждому разделу собственную экранную сущность и организовав связь между ними, можно получить высокофункциональное приложение (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1A6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1A6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"https://intuit.ru/studies/professional_skill_improvements/12785/courses/1219/lecture/22484?page=2" \l "image.3.3"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1A6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071A6"/>
          <w:spacing w:val="0"/>
          <w:sz w:val="18"/>
          <w:szCs w:val="18"/>
          <w:u w:val="none"/>
          <w:bdr w:val="none" w:color="auto" w:sz="0" w:space="0"/>
          <w:shd w:val="clear" w:fill="FFFFFF"/>
        </w:rPr>
        <w:t> рис. 3.3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1A6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</w:rPr>
      </w:pPr>
      <w:bookmarkStart w:id="2" w:name="image.3.3"/>
      <w:bookmarkEnd w:id="2"/>
      <w:r>
        <w:rPr>
          <w:rFonts w:hint="default" w:ascii="sans-serif" w:hAnsi="sans-serif" w:eastAsia="sans-serif" w:cs="sans-serif"/>
          <w:i w:val="0"/>
          <w:iCs w:val="0"/>
          <w:caps w:val="0"/>
          <w:color w:val="0071A6"/>
          <w:spacing w:val="0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610225" cy="2952750"/>
            <wp:effectExtent l="0" t="0" r="9525" b="0"/>
            <wp:docPr id="1" name="Picture 3" descr="IMG_258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1A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1A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"https://intuit.ru/EDI/24_05_16_6/1464042086-18225/tutorial/1263/objects/3/files/3_3.png"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1A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071A6"/>
          <w:spacing w:val="0"/>
          <w:sz w:val="18"/>
          <w:szCs w:val="18"/>
          <w:u w:val="none"/>
          <w:bdr w:val="none" w:color="auto" w:sz="0" w:space="0"/>
          <w:shd w:val="clear" w:fill="FFFFFF"/>
        </w:rPr>
        <w:t>увеличить изображение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1A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Рис. 3.3.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Почтовый клиент Яндекс хорошо подходит для телефона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240" w:lineRule="auto"/>
        <w:ind w:left="0" w:right="0" w:firstLine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3"/>
          <w:szCs w:val="23"/>
        </w:rPr>
      </w:pPr>
      <w:bookmarkStart w:id="3" w:name="sect6"/>
      <w:bookmarkEnd w:id="3"/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Визуальный дизайн интерфейсов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Силы, вложенные в разработку модели поведения программного продукта, будут потрачены впустую, если вы не сумеете должным образом донести до пользователей принципы этого поведения. В случае мобильных продуктов это делается визуальными средствами – путем отображения объектов на дисплее (в некоторых случаях целесообразно использовать тактильные ощущения от нажатия).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Визуальный </w:t>
      </w:r>
      <w:bookmarkStart w:id="4" w:name="keyword2"/>
      <w:bookmarkEnd w:id="4"/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дизайн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интерфейсов – очень нужная и уникальная дисциплина, которую следует применять в сочетании с проектированием взаимодействия и промышленным дизайном. Она способна серьезно повлиять на эффективность и привлекательность продукта, но для полной реализации этого потенциала нужно не откладывать визуальный </w:t>
      </w:r>
      <w:bookmarkStart w:id="5" w:name="keyword3"/>
      <w:bookmarkEnd w:id="5"/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дизайн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на потом, а сделать его одним из основных инструментов удовлетворения потребностей пользователей и бизнеса.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bookmarkStart w:id="6" w:name="sect7"/>
      <w:bookmarkEnd w:id="6"/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Изобразительное искусство, визуальный дизайн интерфейсов и прочие дисциплины дизайна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Художники и визуальные дизайнеры работают с одними и теми же изобразительными средствами, однако их деятельность служит различным целям. Цель художника – создать объект, взгляд на который вызывает эстетический отклик. Изобразительное искусство – способ самовыражения художника. Художник не связан почти никакими ограничениями. Чем необычнее и своеобразнее продукт его усилий, тем выше он ценится.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Дизайнеры создают объекты, которыми будут пользоваться другие люди. Если говорить о дизайнерах визуальных интерфейсов, то они ищут наилучшее представление, доносящее информацию о поведении программы, в проектировании которой они принимают участие. Придерживаясь целеориентированного подхода, они должны стремиться представлять поведение и информацию в понятном и полезном виде, который поддерживает маркетинговые цели организации и эмоциональные цели персонажей. Разумеется, визуальный дизайн пользовательских интерфейсов не исключает эстетических соображений, но такие соображения не должны выходить за рамки функционального каркаса.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Графический дизайн и пользовательские интерфейсы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Графические дизайнеры обычно очень хорошо разбираются в визуальных аспектах и хуже представляют себе понятия, лежащие в основе поведения программного продукта и взаимодействия с ним. Они способны создавать красивую и адекватную внешность интерфейсов, а кроме того – привносить фирменный стиль во внешний вид и поведение программного продукта. Для таких специалистов дизайн или проектирование интерфейса есть в первую очередь тон, стиль, композиция, которые являются атрибутами бренда, во вторую очередь –прозрачность и понятность информации и лишь затем – передача информации о поведении посредством ожидаемого назначения.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Дизайнерам визуальной части интерфейса необходимы некоторые навыки, которые присущи графическим дизайнерам, но они должны еще обладать глубоким пониманием и правильным восприятием роли поведения. Их усилия в значительной степени сосредоточены на организационных аспектах проектирования. В центре их внимания находится соответствие между визуальной структурой интерфейса с одной стороны и логической структурой пользовательской ментальной модели и поведения программы – с другой. Кроме того, их заботит вопрос о том, как сообщать пользователю о состояниях программы и что делать с когнитивными аспектами пользовательского восприятия функций.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Визуальный информационный дизайн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Информационные дизайнеры работают над визуализацией данных, содержимого и средств навигации. Усилия информационного дизайнера направлены на то, чтобы представить данные в форме, способствующей их верному истолкованию. Результат достигается через управление визуальной иерархией при помощи таких средств, как цвет, форма, расположение и масштаб. Распространенными объектами информационного дизайна являются всевозможные графики, диаграммы и прочие способы отображения количественной информации.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Чтобы создавать привлекательные и удобные пользовательские интерфейсы, дизайнер интерфейсов должен владеть базовыми визуальными навыками – пониманием цвета, типографики, формы и композиции – и знать, как их можно эффективно применять для передачи поведения и представления информации, для создания настроения и стимулирования физиологических реакций. Дизайнеру интерфейса также требуется глубокое понимание принципов взаимодействия и идиом интерфейса, определяющих поведение продукта.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bookmarkStart w:id="7" w:name="sect8"/>
      <w:bookmarkEnd w:id="7"/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Строительные блоки визуального дизайна интерфейсов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Дизайн интерфейсов сводится к вопросу о том, как оформить и расположить визуальные элементы таким образом, чтобы внятно отразить поведение и представить информацию. Каждый элемент визуальной композиции имеет ряд свойств, и сочетание этих свойств придает элементу смысл. Пользователь получает возможность разобраться в интерфейсе благодаря различным способам приложения этих свойств к каждому из элементов интерфейса. В тех случаях, когда два объекта обладают общими свойствами, пользователь предположит, что эти объекты связаны или похожи. Когда пользователи видят, что свойства отличаются, они предполагают, что объекты не связаны.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Создавая пользовательский интерфейс, проанализируйте перечисленные ниже визуальные свойства каждого элемента или группы элементов. Чтобы создать полезный и привлекательный пользовательский интерфейс, следует тщательно поработать с каждым из этих свойств.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Форма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Форма – главный признак сущности объекта для человека. Мы узнаем объекты по контурам. Если мы увидим на картинке синий ананас, мы его сразу опознаем, потому что мы помним его форму. И лишь потом мы удивимся странному цвету. При этом различение форм требует большей концентрации внимания, чем анализ цвета или размера. Поэтому форма – не лучшее свойство для создания контраста, если требуется привлечь внимание пользователя.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Размер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Более крупные элементы привлекают больше внимания, особенно если они значительно превосходят размерами окружающие элементы. Люди автоматически упорядочивают объекты по размеру и склонны оценивать их по размеру; если у нас есть текст в четырех размерах, предполагается, что относительная важность текста растет вместе с размером и что полужирный текст более важен, чем текст с нормальным начертанием. Таким образом, размер – полезное свойство для обозначения информационных иерархий.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Цвет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Цветовые различия быстро привлекают внимание. В некоторых профессиональных областях цвета имеют конкретные значения, и этим можно пользоваться. Так, для бухгалтера красный цвет – отрицательные результаты, а черный – положительные.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Цвета приобретают смыслы и благодаря социальным контекстам, в которых проходит наше взросление. Например, белый цвет на Западе ассоциируется с чистотой и миром, а в Азии и арабских странах – с похоронами и смертью. При этом цвет изначально не обладает свойством упорядоченности и не выражается количественно, поэтому далеко не идеален для передачи информации такого рода. Кроме того, не следует делать цвет единственным способом передачи информации, поскольку цветовая слепота встречается довольно часто.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Применяйте цвет с умом. Чтобы создать эффективную визуальную систему, позволяющую пользователю выявлять сходства и различия объектов, используйте ограниченный набор цветов – эффект радуги перегружает восприятие пользователя и ограничивает возможности по передаче ему информации.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Яркость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Понятия темного и светлого обретают смысл преимущественно в контексте яркости фона. На темном фоне темный текст почти не виден, тогда как на светлом он будет резко выделяться. Контрастность люди воспринимают легко и быстро, так что значение яркости может стать хорошим инструментом привлечения внимания к тем элементам, которые требуется подчеркнуть. Значение яркости – также упорядоченная переменная, например, более темные (с более низкой яркостью) цвета на карте легко интерпретируются: они обозначают большие глубины или большие значения других параметров.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Направление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Направление полезно, когда требуется передавать информацию об ориентации (вверх или вниз, вперед или назад). Помните, что восприятие направления может быть затруднено в случае некоторых форм и при малых размерах объектов, поэтому ее лучше использовать в качестве вторичного признака. Так, если требуется показать, что рынок акций пошел вниз, можно использовать направленную вниз стрелку красного цвета.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Текстура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Разумеется, изображенные на экране элементы не обладают настоящей текстурой, но способны создавать ее видимость. Текстура редко бывает полезна для передачи различий или привлечения внимания, поскольку требует значительной концентрации на деталях. И тем не менее текстура может быть важной подсказкой. Засечки и выпуклости на элементах пользовательского интерфейса обычно указывают, что элемент можно перетаскивать, а фаски или тени у кнопки усиливают ощущение, что ее можно нажать.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Расположение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Расположение – это переменная упорядоченная и выражаемая количественно, а значит, полезная для передачи иерархии. Расположение также может служить средством создания пространственных отношений между объектами на экране и объектами реального мира (например, небо в верхней половине, земля в нижней).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4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Расположение элементов мобильного приложения очень сильно влияет на удобство использования и зависит от того, как пользователь будет держать устройство. Подробнее об этом в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1A6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1A6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"https://intuit.ru/studies/professional_skill_improvements/12785/courses/1219/lecture/22490"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1A6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071A6"/>
          <w:spacing w:val="0"/>
          <w:sz w:val="18"/>
          <w:szCs w:val="18"/>
          <w:u w:val="none"/>
          <w:bdr w:val="none" w:color="auto" w:sz="0" w:space="0"/>
          <w:shd w:val="clear" w:fill="FFFFFF"/>
        </w:rPr>
        <w:t>"Принципы переноса ранее разработанных приложений на смартфон" 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71A6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DC32E7"/>
    <w:multiLevelType w:val="multilevel"/>
    <w:tmpl w:val="BDDC32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36AE027"/>
    <w:multiLevelType w:val="multilevel"/>
    <w:tmpl w:val="D36AE0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CD2A86"/>
    <w:rsid w:val="EBCD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hyperlink" Target="https://intuit.ru/EDI/24_05_16_6/1464042086-18225/tutorial/1263/objects/3/files/3_3.png" TargetMode="External"/><Relationship Id="rId6" Type="http://schemas.openxmlformats.org/officeDocument/2006/relationships/image" Target="media/image2.png"/><Relationship Id="rId5" Type="http://schemas.openxmlformats.org/officeDocument/2006/relationships/hyperlink" Target="https://intuit.ru/EDI/24_05_16_6/1464042086-18225/tutorial/1263/objects/3/files/3_2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2022-11-04T10:27:00Z</dcterms:created>
  <dc:creator>asf</dc:creator>
  <cp:lastModifiedBy>asf</cp:lastModifiedBy>
  <dcterms:modified xsi:type="dcterms:W3CDTF">2022-11-04T11:30:23Z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