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hidden </w:t>
      </w:r>
      <w:r>
        <w:t xml:space="preserve">essagemay </w:t>
      </w:r>
      <w:r>
        <w:rPr>
          <w:rStyle w:val="Haydn"/>
        </w:rPr>
        <w:t xml:space="preserve">written by the hand </w:t>
      </w:r>
      <w:r>
        <w:t xml:space="preserve">ofhay eremiahjay.</w:t>
      </w:r>
    </w:p>
    <w:p>
      <w:pPr>
        <w:pStyle w:val="FranzJosef"/>
      </w:pPr>
      <w:r>
        <w:t>Here is the message of Isaiah.</w:t>
      </w:r>
    </w:p>
    <w:p>
      <w:pPr>
        <w:rPr>
          <w:vanish/>
        </w:rPr>
      </w:pPr>
      <w:r>
        <w:rPr>
          <w:vanish/>
        </w:rPr>
        <w:t>Here is the message of Daniel.</w:t>
      </w: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LDS Church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2009-05-26T15:52:00Z</dcterms:created>
  <dcterms:modified xsi:type="dcterms:W3CDTF">2009-05-29T21:37:00Z</dcterms:modified>
</cp:coreProperties>
</file>