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Гнатюк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Станиславовна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Создание персонального сайта научного работника.</w:t>
      </w:r>
    </w:p>
    <w:bookmarkEnd w:id="20"/>
    <w:bookmarkStart w:id="21" w:name="техническое-обеспечение"/>
    <w:p>
      <w:pPr>
        <w:pStyle w:val="Heading1"/>
      </w:pPr>
      <w:r>
        <w:t xml:space="preserve">Техническое обеспечение</w:t>
      </w:r>
    </w:p>
    <w:p>
      <w:pPr>
        <w:pStyle w:val="FirstParagraph"/>
      </w:pPr>
      <w:r>
        <w:t xml:space="preserve">Для реализации сайта используется генератор статических сайтов Hugo.</w:t>
      </w:r>
    </w:p>
    <w:p>
      <w:pPr>
        <w:pStyle w:val="BodyText"/>
      </w:pPr>
      <w:r>
        <w:t xml:space="preserve">Общие файлы для тем Wowchemy:</w:t>
      </w:r>
    </w:p>
    <w:p>
      <w:pPr>
        <w:pStyle w:val="BodyText"/>
      </w:pPr>
      <w:r>
        <w:t xml:space="preserve">Репозиторий: https://github.com/wowchemy/wowchemy-hugo-themes</w:t>
      </w:r>
    </w:p>
    <w:p>
      <w:pPr>
        <w:pStyle w:val="BodyText"/>
      </w:pPr>
      <w:r>
        <w:t xml:space="preserve">В качестве шаблона индивидуального сайта используется шаблон Hugo Academic Theme.</w:t>
      </w:r>
    </w:p>
    <w:p>
      <w:pPr>
        <w:pStyle w:val="BodyText"/>
      </w:pPr>
      <w:r>
        <w:t xml:space="preserve">Демо-сайт: https://academic-demo.netlify.app/</w:t>
      </w:r>
    </w:p>
    <w:p>
      <w:pPr>
        <w:pStyle w:val="BodyText"/>
      </w:pPr>
      <w:r>
        <w:t xml:space="preserve">Репозиторий: https://github.com/wowchemy/starter-hugo-academic</w:t>
      </w:r>
    </w:p>
    <w:bookmarkEnd w:id="21"/>
    <w:bookmarkStart w:id="22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Размещение на Github pages заготовки для персонального сайта.</w:t>
      </w:r>
    </w:p>
    <w:bookmarkEnd w:id="22"/>
    <w:bookmarkStart w:id="39" w:name="X689cdc5cedcff1841a5d7cba548844c5a933771"/>
    <w:p>
      <w:pPr>
        <w:pStyle w:val="Heading1"/>
      </w:pPr>
      <w:r>
        <w:t xml:space="preserve">Последовательность выполнения первого этапа</w:t>
      </w:r>
    </w:p>
    <w:p>
      <w:pPr>
        <w:pStyle w:val="FirstParagraph"/>
      </w:pPr>
      <w:r>
        <w:rPr>
          <w:b/>
        </w:rPr>
        <w:t xml:space="preserve">1)Установить необходимое программное обеспечение.</w:t>
      </w:r>
    </w:p>
    <w:p>
      <w:pPr>
        <w:pStyle w:val="BodyText"/>
      </w:pPr>
      <w:bookmarkStart w:id="24" w:name="fig:001"/>
      <w:r>
        <w:drawing>
          <wp:inline>
            <wp:extent cx="5334000" cy="30170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7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BodyText"/>
      </w:pPr>
      <w:r>
        <w:rPr>
          <w:b/>
        </w:rPr>
        <w:t xml:space="preserve">2)Скачать шаблон темы сайта.</w:t>
      </w:r>
    </w:p>
    <w:p>
      <w:pPr>
        <w:pStyle w:val="BodyText"/>
      </w:pPr>
      <w:bookmarkStart w:id="26" w:name="fig:001"/>
      <w:r>
        <w:drawing>
          <wp:inline>
            <wp:extent cx="5334000" cy="321762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7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BodyText"/>
      </w:pPr>
      <w:bookmarkStart w:id="28" w:name="fig:001"/>
      <w:r>
        <w:drawing>
          <wp:inline>
            <wp:extent cx="5334000" cy="32129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2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BodyText"/>
      </w:pPr>
      <w:r>
        <w:rPr>
          <w:b/>
        </w:rPr>
        <w:t xml:space="preserve">3)Разместить его на хостинге git.</w:t>
      </w:r>
    </w:p>
    <w:p>
      <w:pPr>
        <w:pStyle w:val="BodyText"/>
      </w:pPr>
      <w:bookmarkStart w:id="30" w:name="fig:001"/>
      <w:r>
        <w:drawing>
          <wp:inline>
            <wp:extent cx="5334000" cy="302236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2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  <w:r>
        <w:t xml:space="preserve"> </w:t>
      </w:r>
      <w:bookmarkStart w:id="32" w:name="fig:001"/>
      <w:r>
        <w:drawing>
          <wp:inline>
            <wp:extent cx="5334000" cy="22245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4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BodyText"/>
      </w:pPr>
      <w:r>
        <w:rPr>
          <w:b/>
        </w:rPr>
        <w:t xml:space="preserve">4)Установить параметр для URLs сайта.</w:t>
      </w:r>
    </w:p>
    <w:p>
      <w:pPr>
        <w:pStyle w:val="BodyText"/>
      </w:pPr>
      <w:bookmarkStart w:id="34" w:name="fig:001"/>
      <w:r>
        <w:drawing>
          <wp:inline>
            <wp:extent cx="5334000" cy="329452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4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BodyText"/>
      </w:pPr>
      <w:r>
        <w:rPr>
          <w:b/>
        </w:rPr>
        <w:t xml:space="preserve">5)Разместить заготовку сайта на Github pages.</w:t>
      </w:r>
    </w:p>
    <w:p>
      <w:pPr>
        <w:pStyle w:val="BodyText"/>
      </w:pPr>
      <w:bookmarkStart w:id="36" w:name="fig:001"/>
      <w:r>
        <w:drawing>
          <wp:inline>
            <wp:extent cx="5334000" cy="254070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0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  <w:r>
        <w:t xml:space="preserve"> </w:t>
      </w:r>
      <w:bookmarkStart w:id="38" w:name="fig:001"/>
      <w:r>
        <w:drawing>
          <wp:inline>
            <wp:extent cx="5334000" cy="25636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3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bookmarkEnd w:id="39"/>
    <w:bookmarkStart w:id="40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Мы разместили на Github pages заготовки для персонального сайта.</w:t>
      </w:r>
    </w:p>
    <w:bookmarkEnd w:id="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Гнатюк Анастасия Станиславовна</dc:creator>
  <dc:language>ru-RU</dc:language>
  <cp:keywords/>
  <dcterms:created xsi:type="dcterms:W3CDTF">2022-04-30T20:52:15Z</dcterms:created>
  <dcterms:modified xsi:type="dcterms:W3CDTF">2022-04-30T20:52:15Z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mainfont">
    <vt:lpwstr>PT Serif</vt:lpwstr>
  </property>
  <property fmtid="{D5CDD505-2E9C-101B-9397-08002B2CF9AE}" pid="8" name="mainfontoptions">
    <vt:lpwstr>Ligatures=TeX</vt:lpwstr>
  </property>
  <property fmtid="{D5CDD505-2E9C-101B-9397-08002B2CF9AE}" pid="9" name="monofont">
    <vt:lpwstr>PT Mono</vt:lpwstr>
  </property>
  <property fmtid="{D5CDD505-2E9C-101B-9397-08002B2CF9AE}" pid="10" name="monofontoptions">
    <vt:lpwstr>Scale=MatchLowercase</vt:lpwstr>
  </property>
  <property fmtid="{D5CDD505-2E9C-101B-9397-08002B2CF9AE}" pid="11" name="papersize">
    <vt:lpwstr>a4paper</vt:lpwstr>
  </property>
  <property fmtid="{D5CDD505-2E9C-101B-9397-08002B2CF9AE}" pid="12" name="pdf-engine">
    <vt:lpwstr>lualatex</vt:lpwstr>
  </property>
  <property fmtid="{D5CDD505-2E9C-101B-9397-08002B2CF9AE}" pid="13" name="polyglossia-lang">
    <vt:lpwstr>russian</vt:lpwstr>
  </property>
  <property fmtid="{D5CDD505-2E9C-101B-9397-08002B2CF9AE}" pid="14" name="polyglossia-otherlangs">
    <vt:lpwstr>english</vt:lpwstr>
  </property>
  <property fmtid="{D5CDD505-2E9C-101B-9397-08002B2CF9AE}" pid="15" name="romanfont">
    <vt:lpwstr>PT Serif</vt:lpwstr>
  </property>
  <property fmtid="{D5CDD505-2E9C-101B-9397-08002B2CF9AE}" pid="16" name="romanfontoptions">
    <vt:lpwstr>Ligatures=TeX</vt:lpwstr>
  </property>
  <property fmtid="{D5CDD505-2E9C-101B-9397-08002B2CF9AE}" pid="17" name="sansfont">
    <vt:lpwstr>PT Sans</vt:lpwstr>
  </property>
  <property fmtid="{D5CDD505-2E9C-101B-9397-08002B2CF9AE}" pid="18" name="sansfontoptions">
    <vt:lpwstr>Ligatures=TeX,Scale=MatchLowercase</vt:lpwstr>
  </property>
  <property fmtid="{D5CDD505-2E9C-101B-9397-08002B2CF9AE}" pid="19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20" name="toc">
    <vt:lpwstr>True</vt:lpwstr>
  </property>
  <property fmtid="{D5CDD505-2E9C-101B-9397-08002B2CF9AE}" pid="21" name="toc-title">
    <vt:lpwstr>Содержание</vt:lpwstr>
  </property>
  <property fmtid="{D5CDD505-2E9C-101B-9397-08002B2CF9AE}" pid="22" name="toc_depth">
    <vt:lpwstr>2</vt:lpwstr>
  </property>
</Properties>
</file>