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bookmarkEnd w:id="20"/>
    <w:bookmarkStart w:id="21" w:name="выполнение-работы"/>
    <w:p>
      <w:pPr>
        <w:pStyle w:val="Heading1"/>
      </w:pPr>
      <w:r>
        <w:t xml:space="preserve">Выполнение работы</w:t>
      </w:r>
    </w:p>
    <w:bookmarkEnd w:id="21"/>
    <w:bookmarkStart w:id="22" w:name="вывод"/>
    <w:p>
      <w:pPr>
        <w:pStyle w:val="Heading1"/>
      </w:pPr>
      <w:r>
        <w:t xml:space="preserve">Вывод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5</dc:title>
  <dc:creator>Гнатюк Анастасия Станиславовна</dc:creator>
  <dc:language>ru-Ru</dc:language>
  <cp:keywords/>
  <dcterms:created xsi:type="dcterms:W3CDTF">2022-05-28T17:53:22Z</dcterms:created>
  <dcterms:modified xsi:type="dcterms:W3CDTF">2022-05-28T17:53:22Z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Индивидуальный проект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