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CD864F" w14:textId="77777777" w:rsidR="005466B8" w:rsidRPr="005466B8" w:rsidRDefault="005466B8" w:rsidP="005466B8">
      <w:r w:rsidRPr="005466B8">
        <w:t xml:space="preserve">In AWS, a </w:t>
      </w:r>
      <w:r w:rsidRPr="005466B8">
        <w:rPr>
          <w:b/>
          <w:bCs/>
        </w:rPr>
        <w:t>VPC Endpoint</w:t>
      </w:r>
      <w:r w:rsidRPr="005466B8">
        <w:t xml:space="preserve"> allows you to privately connect your VPC to supported AWS services and VPC endpoint services without needing a public IP, Internet Gateway, NAT device, or VPN connection. Instead, traffic is routed directly to the endpoint over the AWS network, making communication more secure, faster, and reducing exposure to the public internet.</w:t>
      </w:r>
    </w:p>
    <w:p w14:paraId="0EA6685B" w14:textId="77777777" w:rsidR="005466B8" w:rsidRPr="005466B8" w:rsidRDefault="005466B8" w:rsidP="005466B8">
      <w:pPr>
        <w:rPr>
          <w:b/>
          <w:bCs/>
        </w:rPr>
      </w:pPr>
      <w:r w:rsidRPr="005466B8">
        <w:rPr>
          <w:b/>
          <w:bCs/>
        </w:rPr>
        <w:t>Types of VPC Endpoints</w:t>
      </w:r>
    </w:p>
    <w:p w14:paraId="20FE34DD" w14:textId="77777777" w:rsidR="005466B8" w:rsidRPr="005466B8" w:rsidRDefault="005466B8" w:rsidP="005466B8">
      <w:r w:rsidRPr="005466B8">
        <w:t>AWS offers two types of VPC Endpoints:</w:t>
      </w:r>
    </w:p>
    <w:p w14:paraId="533ED8E7" w14:textId="77777777" w:rsidR="005466B8" w:rsidRPr="005466B8" w:rsidRDefault="005466B8" w:rsidP="005466B8">
      <w:pPr>
        <w:numPr>
          <w:ilvl w:val="0"/>
          <w:numId w:val="1"/>
        </w:numPr>
      </w:pPr>
      <w:r w:rsidRPr="005466B8">
        <w:rPr>
          <w:b/>
          <w:bCs/>
        </w:rPr>
        <w:t>Interface Endpoints</w:t>
      </w:r>
      <w:r w:rsidRPr="005466B8">
        <w:t>:</w:t>
      </w:r>
    </w:p>
    <w:p w14:paraId="2D13EEDC" w14:textId="77777777" w:rsidR="005466B8" w:rsidRPr="005466B8" w:rsidRDefault="005466B8" w:rsidP="005466B8">
      <w:pPr>
        <w:numPr>
          <w:ilvl w:val="1"/>
          <w:numId w:val="1"/>
        </w:numPr>
      </w:pPr>
      <w:r w:rsidRPr="005466B8">
        <w:t xml:space="preserve">These create </w:t>
      </w:r>
      <w:r w:rsidRPr="005466B8">
        <w:rPr>
          <w:b/>
          <w:bCs/>
        </w:rPr>
        <w:t>ENIs (Elastic Network Interfaces)</w:t>
      </w:r>
      <w:r w:rsidRPr="005466B8">
        <w:t xml:space="preserve"> in your VPC, enabling private connections to various AWS services using private IP addresses.</w:t>
      </w:r>
    </w:p>
    <w:p w14:paraId="70BF38B3" w14:textId="77777777" w:rsidR="005466B8" w:rsidRPr="005466B8" w:rsidRDefault="005466B8" w:rsidP="005466B8">
      <w:pPr>
        <w:numPr>
          <w:ilvl w:val="1"/>
          <w:numId w:val="1"/>
        </w:numPr>
      </w:pPr>
      <w:r w:rsidRPr="005466B8">
        <w:t xml:space="preserve">Supported services include </w:t>
      </w:r>
      <w:r w:rsidRPr="005466B8">
        <w:rPr>
          <w:b/>
          <w:bCs/>
        </w:rPr>
        <w:t>Amazon EC2, CloudWatch, Secrets Manager, S3</w:t>
      </w:r>
      <w:r w:rsidRPr="005466B8">
        <w:t>, and more.</w:t>
      </w:r>
    </w:p>
    <w:p w14:paraId="72EF0F81" w14:textId="77777777" w:rsidR="005466B8" w:rsidRPr="005466B8" w:rsidRDefault="005466B8" w:rsidP="005466B8">
      <w:pPr>
        <w:numPr>
          <w:ilvl w:val="1"/>
          <w:numId w:val="1"/>
        </w:numPr>
      </w:pPr>
      <w:r w:rsidRPr="005466B8">
        <w:t>Interface endpoints operate at the VPC subnet level, meaning they connect services within specific subnets.</w:t>
      </w:r>
    </w:p>
    <w:p w14:paraId="5832B808" w14:textId="77777777" w:rsidR="005466B8" w:rsidRPr="005466B8" w:rsidRDefault="005466B8" w:rsidP="005466B8">
      <w:pPr>
        <w:numPr>
          <w:ilvl w:val="1"/>
          <w:numId w:val="1"/>
        </w:numPr>
      </w:pPr>
      <w:r w:rsidRPr="005466B8">
        <w:t xml:space="preserve">Interface endpoints are useful when accessing services requiring direct network interfaces, providing better control over security using </w:t>
      </w:r>
      <w:r w:rsidRPr="005466B8">
        <w:rPr>
          <w:b/>
          <w:bCs/>
        </w:rPr>
        <w:t>Security Groups</w:t>
      </w:r>
      <w:r w:rsidRPr="005466B8">
        <w:t>.</w:t>
      </w:r>
    </w:p>
    <w:p w14:paraId="2CCAE19A" w14:textId="77777777" w:rsidR="005466B8" w:rsidRPr="005466B8" w:rsidRDefault="005466B8" w:rsidP="005466B8">
      <w:pPr>
        <w:numPr>
          <w:ilvl w:val="0"/>
          <w:numId w:val="1"/>
        </w:numPr>
      </w:pPr>
      <w:r w:rsidRPr="005466B8">
        <w:rPr>
          <w:b/>
          <w:bCs/>
        </w:rPr>
        <w:t>Gateway Endpoints</w:t>
      </w:r>
      <w:r w:rsidRPr="005466B8">
        <w:t>:</w:t>
      </w:r>
    </w:p>
    <w:p w14:paraId="7E3D8A7D" w14:textId="77777777" w:rsidR="005466B8" w:rsidRPr="005466B8" w:rsidRDefault="005466B8" w:rsidP="005466B8">
      <w:pPr>
        <w:numPr>
          <w:ilvl w:val="1"/>
          <w:numId w:val="1"/>
        </w:numPr>
      </w:pPr>
      <w:r w:rsidRPr="005466B8">
        <w:t xml:space="preserve">Gateway Endpoints provide private access to </w:t>
      </w:r>
      <w:r w:rsidRPr="005466B8">
        <w:rPr>
          <w:b/>
          <w:bCs/>
        </w:rPr>
        <w:t>Amazon S3</w:t>
      </w:r>
      <w:r w:rsidRPr="005466B8">
        <w:t xml:space="preserve"> and </w:t>
      </w:r>
      <w:r w:rsidRPr="005466B8">
        <w:rPr>
          <w:b/>
          <w:bCs/>
        </w:rPr>
        <w:t>DynamoDB</w:t>
      </w:r>
      <w:r w:rsidRPr="005466B8">
        <w:t xml:space="preserve"> only.</w:t>
      </w:r>
    </w:p>
    <w:p w14:paraId="19F6CA6F" w14:textId="77777777" w:rsidR="005466B8" w:rsidRPr="005466B8" w:rsidRDefault="005466B8" w:rsidP="005466B8">
      <w:pPr>
        <w:numPr>
          <w:ilvl w:val="1"/>
          <w:numId w:val="1"/>
        </w:numPr>
      </w:pPr>
      <w:r w:rsidRPr="005466B8">
        <w:t xml:space="preserve">They create an entry in the </w:t>
      </w:r>
      <w:r w:rsidRPr="005466B8">
        <w:rPr>
          <w:b/>
          <w:bCs/>
        </w:rPr>
        <w:t>route tables</w:t>
      </w:r>
      <w:r w:rsidRPr="005466B8">
        <w:t xml:space="preserve"> of the associated subnets, directing traffic to S3 or DynamoDB directly through the AWS network.</w:t>
      </w:r>
    </w:p>
    <w:p w14:paraId="2BC0C2E4" w14:textId="77777777" w:rsidR="005466B8" w:rsidRPr="005466B8" w:rsidRDefault="005466B8" w:rsidP="005466B8">
      <w:pPr>
        <w:numPr>
          <w:ilvl w:val="1"/>
          <w:numId w:val="1"/>
        </w:numPr>
      </w:pPr>
      <w:r w:rsidRPr="005466B8">
        <w:t>Unlike interface endpoints, gateway endpoints don’t create an ENI and are simpler, with configurations directly within VPC route tables.</w:t>
      </w:r>
    </w:p>
    <w:p w14:paraId="1D017202" w14:textId="77777777" w:rsidR="005466B8" w:rsidRPr="005466B8" w:rsidRDefault="005466B8" w:rsidP="005466B8">
      <w:pPr>
        <w:rPr>
          <w:b/>
          <w:bCs/>
        </w:rPr>
      </w:pPr>
      <w:r w:rsidRPr="005466B8">
        <w:rPr>
          <w:b/>
          <w:bCs/>
        </w:rPr>
        <w:t>Key Features of VPC Endpoints</w:t>
      </w:r>
    </w:p>
    <w:p w14:paraId="5B7F6DA6" w14:textId="77777777" w:rsidR="005466B8" w:rsidRPr="005466B8" w:rsidRDefault="005466B8" w:rsidP="005466B8">
      <w:pPr>
        <w:numPr>
          <w:ilvl w:val="0"/>
          <w:numId w:val="2"/>
        </w:numPr>
      </w:pPr>
      <w:r w:rsidRPr="005466B8">
        <w:rPr>
          <w:b/>
          <w:bCs/>
        </w:rPr>
        <w:t>Private Communication</w:t>
      </w:r>
      <w:r w:rsidRPr="005466B8">
        <w:t>:</w:t>
      </w:r>
    </w:p>
    <w:p w14:paraId="429E589D" w14:textId="77777777" w:rsidR="005466B8" w:rsidRPr="005466B8" w:rsidRDefault="005466B8" w:rsidP="005466B8">
      <w:pPr>
        <w:numPr>
          <w:ilvl w:val="1"/>
          <w:numId w:val="2"/>
        </w:numPr>
      </w:pPr>
      <w:r w:rsidRPr="005466B8">
        <w:t>VPC Endpoints route traffic through the AWS internal network, which helps reduce exposure to the internet and enhances security. It allows services to communicate over private IP addresses.</w:t>
      </w:r>
    </w:p>
    <w:p w14:paraId="4FBA5AAC" w14:textId="77777777" w:rsidR="005466B8" w:rsidRPr="005466B8" w:rsidRDefault="005466B8" w:rsidP="005466B8">
      <w:pPr>
        <w:numPr>
          <w:ilvl w:val="0"/>
          <w:numId w:val="2"/>
        </w:numPr>
      </w:pPr>
      <w:r w:rsidRPr="005466B8">
        <w:rPr>
          <w:b/>
          <w:bCs/>
        </w:rPr>
        <w:t>Enhanced Security</w:t>
      </w:r>
      <w:r w:rsidRPr="005466B8">
        <w:t>:</w:t>
      </w:r>
    </w:p>
    <w:p w14:paraId="3B3557F2" w14:textId="77777777" w:rsidR="005466B8" w:rsidRPr="005466B8" w:rsidRDefault="005466B8" w:rsidP="005466B8">
      <w:pPr>
        <w:numPr>
          <w:ilvl w:val="1"/>
          <w:numId w:val="2"/>
        </w:numPr>
      </w:pPr>
      <w:r w:rsidRPr="005466B8">
        <w:lastRenderedPageBreak/>
        <w:t>By avoiding the public internet, VPC endpoints add an extra layer of security for data transfers.</w:t>
      </w:r>
    </w:p>
    <w:p w14:paraId="087BA221" w14:textId="77777777" w:rsidR="005466B8" w:rsidRPr="005466B8" w:rsidRDefault="005466B8" w:rsidP="005466B8">
      <w:pPr>
        <w:numPr>
          <w:ilvl w:val="1"/>
          <w:numId w:val="2"/>
        </w:numPr>
      </w:pPr>
      <w:r w:rsidRPr="005466B8">
        <w:rPr>
          <w:b/>
          <w:bCs/>
        </w:rPr>
        <w:t>Security groups</w:t>
      </w:r>
      <w:r w:rsidRPr="005466B8">
        <w:t xml:space="preserve"> can be attached to Interface Endpoints to control inbound and outbound access to endpoints, allowing granular control over which resources can access AWS services.</w:t>
      </w:r>
    </w:p>
    <w:p w14:paraId="0A077CD8" w14:textId="77777777" w:rsidR="005466B8" w:rsidRPr="005466B8" w:rsidRDefault="005466B8" w:rsidP="005466B8">
      <w:pPr>
        <w:numPr>
          <w:ilvl w:val="0"/>
          <w:numId w:val="2"/>
        </w:numPr>
      </w:pPr>
      <w:r w:rsidRPr="005466B8">
        <w:rPr>
          <w:b/>
          <w:bCs/>
        </w:rPr>
        <w:t>Cost Efficiency</w:t>
      </w:r>
      <w:r w:rsidRPr="005466B8">
        <w:t>:</w:t>
      </w:r>
    </w:p>
    <w:p w14:paraId="5C4D2E6D" w14:textId="77777777" w:rsidR="005466B8" w:rsidRPr="005466B8" w:rsidRDefault="005466B8" w:rsidP="005466B8">
      <w:pPr>
        <w:numPr>
          <w:ilvl w:val="1"/>
          <w:numId w:val="2"/>
        </w:numPr>
      </w:pPr>
      <w:r w:rsidRPr="005466B8">
        <w:t>By bypassing NAT gateways or Internet Gateways, VPC endpoints can help reduce data transfer costs associated with internet-bound traffic.</w:t>
      </w:r>
    </w:p>
    <w:p w14:paraId="17FB0223" w14:textId="77777777" w:rsidR="005466B8" w:rsidRPr="005466B8" w:rsidRDefault="005466B8" w:rsidP="005466B8">
      <w:pPr>
        <w:numPr>
          <w:ilvl w:val="0"/>
          <w:numId w:val="2"/>
        </w:numPr>
      </w:pPr>
      <w:r w:rsidRPr="005466B8">
        <w:rPr>
          <w:b/>
          <w:bCs/>
        </w:rPr>
        <w:t>Service Integration</w:t>
      </w:r>
      <w:r w:rsidRPr="005466B8">
        <w:t>:</w:t>
      </w:r>
    </w:p>
    <w:p w14:paraId="138DB9D5" w14:textId="77777777" w:rsidR="005466B8" w:rsidRPr="005466B8" w:rsidRDefault="005466B8" w:rsidP="005466B8">
      <w:pPr>
        <w:numPr>
          <w:ilvl w:val="1"/>
          <w:numId w:val="2"/>
        </w:numPr>
      </w:pPr>
      <w:r w:rsidRPr="005466B8">
        <w:t>VPC Endpoints work well with a variety of AWS services. For instance, you can access S3 buckets and DynamoDB tables privately from within your VPC, making them suitable for data-intensive applications or hybrid cloud setups.</w:t>
      </w:r>
    </w:p>
    <w:p w14:paraId="3F1ECDF0" w14:textId="77777777" w:rsidR="005466B8" w:rsidRPr="005466B8" w:rsidRDefault="005466B8" w:rsidP="005466B8">
      <w:pPr>
        <w:rPr>
          <w:b/>
          <w:bCs/>
        </w:rPr>
      </w:pPr>
      <w:r w:rsidRPr="005466B8">
        <w:rPr>
          <w:b/>
          <w:bCs/>
        </w:rPr>
        <w:t>Setting Up a VPC Endpoint</w:t>
      </w:r>
    </w:p>
    <w:p w14:paraId="1BCF3473" w14:textId="77777777" w:rsidR="005466B8" w:rsidRPr="005466B8" w:rsidRDefault="005466B8" w:rsidP="005466B8">
      <w:pPr>
        <w:numPr>
          <w:ilvl w:val="0"/>
          <w:numId w:val="3"/>
        </w:numPr>
      </w:pPr>
      <w:r w:rsidRPr="005466B8">
        <w:rPr>
          <w:b/>
          <w:bCs/>
        </w:rPr>
        <w:t>Create a VPC Endpoint</w:t>
      </w:r>
      <w:r w:rsidRPr="005466B8">
        <w:t>:</w:t>
      </w:r>
    </w:p>
    <w:p w14:paraId="771BE575" w14:textId="77777777" w:rsidR="005466B8" w:rsidRPr="005466B8" w:rsidRDefault="005466B8" w:rsidP="005466B8">
      <w:pPr>
        <w:numPr>
          <w:ilvl w:val="1"/>
          <w:numId w:val="3"/>
        </w:numPr>
      </w:pPr>
      <w:r w:rsidRPr="005466B8">
        <w:t xml:space="preserve">Go to the VPC Dashboard, select </w:t>
      </w:r>
      <w:r w:rsidRPr="005466B8">
        <w:rPr>
          <w:b/>
          <w:bCs/>
        </w:rPr>
        <w:t>Endpoints</w:t>
      </w:r>
      <w:r w:rsidRPr="005466B8">
        <w:t>, and create an endpoint. Choose the AWS service you want to connect to and specify whether it’s an interface or gateway endpoint.</w:t>
      </w:r>
    </w:p>
    <w:p w14:paraId="043EB6DD" w14:textId="77777777" w:rsidR="005466B8" w:rsidRPr="005466B8" w:rsidRDefault="005466B8" w:rsidP="005466B8">
      <w:pPr>
        <w:numPr>
          <w:ilvl w:val="0"/>
          <w:numId w:val="3"/>
        </w:numPr>
      </w:pPr>
      <w:r w:rsidRPr="005466B8">
        <w:rPr>
          <w:b/>
          <w:bCs/>
        </w:rPr>
        <w:t>Choose VPC and Subnets</w:t>
      </w:r>
      <w:r w:rsidRPr="005466B8">
        <w:t>:</w:t>
      </w:r>
    </w:p>
    <w:p w14:paraId="74F9EB6A" w14:textId="77777777" w:rsidR="005466B8" w:rsidRPr="005466B8" w:rsidRDefault="005466B8" w:rsidP="005466B8">
      <w:pPr>
        <w:numPr>
          <w:ilvl w:val="1"/>
          <w:numId w:val="3"/>
        </w:numPr>
      </w:pPr>
      <w:r w:rsidRPr="005466B8">
        <w:t xml:space="preserve">For an </w:t>
      </w:r>
      <w:r w:rsidRPr="005466B8">
        <w:rPr>
          <w:b/>
          <w:bCs/>
        </w:rPr>
        <w:t>interface endpoint</w:t>
      </w:r>
      <w:r w:rsidRPr="005466B8">
        <w:t>, select the subnets where you want to enable private connectivity. AWS will create an ENI within each selected subnet.</w:t>
      </w:r>
    </w:p>
    <w:p w14:paraId="32C92504" w14:textId="77777777" w:rsidR="005466B8" w:rsidRPr="005466B8" w:rsidRDefault="005466B8" w:rsidP="005466B8">
      <w:pPr>
        <w:numPr>
          <w:ilvl w:val="1"/>
          <w:numId w:val="3"/>
        </w:numPr>
      </w:pPr>
      <w:r w:rsidRPr="005466B8">
        <w:t xml:space="preserve">For a </w:t>
      </w:r>
      <w:r w:rsidRPr="005466B8">
        <w:rPr>
          <w:b/>
          <w:bCs/>
        </w:rPr>
        <w:t>gateway endpoint</w:t>
      </w:r>
      <w:r w:rsidRPr="005466B8">
        <w:t>, choose the VPC and the subnets whose route tables will include the gateway route to S3 or DynamoDB.</w:t>
      </w:r>
    </w:p>
    <w:p w14:paraId="699DC652" w14:textId="77777777" w:rsidR="005466B8" w:rsidRPr="005466B8" w:rsidRDefault="005466B8" w:rsidP="005466B8">
      <w:pPr>
        <w:numPr>
          <w:ilvl w:val="0"/>
          <w:numId w:val="3"/>
        </w:numPr>
      </w:pPr>
      <w:r w:rsidRPr="005466B8">
        <w:rPr>
          <w:b/>
          <w:bCs/>
        </w:rPr>
        <w:t>Configure Security and Policies</w:t>
      </w:r>
      <w:r w:rsidRPr="005466B8">
        <w:t>:</w:t>
      </w:r>
    </w:p>
    <w:p w14:paraId="64CE16A5" w14:textId="77777777" w:rsidR="005466B8" w:rsidRPr="005466B8" w:rsidRDefault="005466B8" w:rsidP="005466B8">
      <w:pPr>
        <w:numPr>
          <w:ilvl w:val="1"/>
          <w:numId w:val="3"/>
        </w:numPr>
      </w:pPr>
      <w:r w:rsidRPr="005466B8">
        <w:rPr>
          <w:b/>
          <w:bCs/>
        </w:rPr>
        <w:t>Interface Endpoints</w:t>
      </w:r>
      <w:r w:rsidRPr="005466B8">
        <w:t xml:space="preserve"> allow you to attach security groups that control which resources within the VPC can access the endpoint.</w:t>
      </w:r>
    </w:p>
    <w:p w14:paraId="5147B67F" w14:textId="77777777" w:rsidR="005466B8" w:rsidRPr="005466B8" w:rsidRDefault="005466B8" w:rsidP="005466B8">
      <w:pPr>
        <w:numPr>
          <w:ilvl w:val="1"/>
          <w:numId w:val="3"/>
        </w:numPr>
      </w:pPr>
      <w:r w:rsidRPr="005466B8">
        <w:rPr>
          <w:b/>
          <w:bCs/>
        </w:rPr>
        <w:t>Policies</w:t>
      </w:r>
      <w:r w:rsidRPr="005466B8">
        <w:t xml:space="preserve"> can be added to both interface and gateway endpoints to restrict access to specific resources, such as allowing access only to certain S3 buckets or DynamoDB tables.</w:t>
      </w:r>
    </w:p>
    <w:p w14:paraId="4730F7F5" w14:textId="77777777" w:rsidR="005466B8" w:rsidRPr="005466B8" w:rsidRDefault="005466B8" w:rsidP="005466B8">
      <w:pPr>
        <w:numPr>
          <w:ilvl w:val="0"/>
          <w:numId w:val="3"/>
        </w:numPr>
      </w:pPr>
      <w:r w:rsidRPr="005466B8">
        <w:rPr>
          <w:b/>
          <w:bCs/>
        </w:rPr>
        <w:t>Update Route Tables (for Gateway Endpoints)</w:t>
      </w:r>
      <w:r w:rsidRPr="005466B8">
        <w:t>:</w:t>
      </w:r>
    </w:p>
    <w:p w14:paraId="3CA55955" w14:textId="77777777" w:rsidR="005466B8" w:rsidRPr="005466B8" w:rsidRDefault="005466B8" w:rsidP="005466B8">
      <w:pPr>
        <w:numPr>
          <w:ilvl w:val="1"/>
          <w:numId w:val="3"/>
        </w:numPr>
      </w:pPr>
      <w:r w:rsidRPr="005466B8">
        <w:lastRenderedPageBreak/>
        <w:t>For gateway endpoints, update the route tables for subnets that need access to S3 or DynamoDB, directing traffic to the gateway endpoint.</w:t>
      </w:r>
    </w:p>
    <w:p w14:paraId="2E60D7DD" w14:textId="77777777" w:rsidR="005466B8" w:rsidRPr="005466B8" w:rsidRDefault="005466B8" w:rsidP="005466B8">
      <w:pPr>
        <w:rPr>
          <w:b/>
          <w:bCs/>
        </w:rPr>
      </w:pPr>
      <w:r w:rsidRPr="005466B8">
        <w:rPr>
          <w:b/>
          <w:bCs/>
        </w:rPr>
        <w:t>Use Cases for VPC Endpoints</w:t>
      </w:r>
    </w:p>
    <w:p w14:paraId="544605C9" w14:textId="77777777" w:rsidR="005466B8" w:rsidRPr="005466B8" w:rsidRDefault="005466B8" w:rsidP="005466B8">
      <w:pPr>
        <w:numPr>
          <w:ilvl w:val="0"/>
          <w:numId w:val="4"/>
        </w:numPr>
      </w:pPr>
      <w:r w:rsidRPr="005466B8">
        <w:rPr>
          <w:b/>
          <w:bCs/>
        </w:rPr>
        <w:t>Private S3 and DynamoDB Access</w:t>
      </w:r>
      <w:r w:rsidRPr="005466B8">
        <w:t>:</w:t>
      </w:r>
    </w:p>
    <w:p w14:paraId="1D58DB52" w14:textId="77777777" w:rsidR="005466B8" w:rsidRPr="005466B8" w:rsidRDefault="005466B8" w:rsidP="005466B8">
      <w:pPr>
        <w:numPr>
          <w:ilvl w:val="1"/>
          <w:numId w:val="4"/>
        </w:numPr>
      </w:pPr>
      <w:r w:rsidRPr="005466B8">
        <w:t>Accessing Amazon S3 or DynamoDB from private subnets without exposing data to the internet is common in data-centric applications where data security and compliance are critical.</w:t>
      </w:r>
    </w:p>
    <w:p w14:paraId="74E29075" w14:textId="77777777" w:rsidR="005466B8" w:rsidRPr="005466B8" w:rsidRDefault="005466B8" w:rsidP="005466B8">
      <w:pPr>
        <w:numPr>
          <w:ilvl w:val="0"/>
          <w:numId w:val="4"/>
        </w:numPr>
      </w:pPr>
      <w:r w:rsidRPr="005466B8">
        <w:rPr>
          <w:b/>
          <w:bCs/>
        </w:rPr>
        <w:t>Private Access to AWS Services</w:t>
      </w:r>
      <w:r w:rsidRPr="005466B8">
        <w:t>:</w:t>
      </w:r>
    </w:p>
    <w:p w14:paraId="32CCD722" w14:textId="77777777" w:rsidR="005466B8" w:rsidRPr="005466B8" w:rsidRDefault="005466B8" w:rsidP="005466B8">
      <w:pPr>
        <w:numPr>
          <w:ilvl w:val="1"/>
          <w:numId w:val="4"/>
        </w:numPr>
      </w:pPr>
      <w:r w:rsidRPr="005466B8">
        <w:t>Interface endpoints can provide private access to services like EC2, CloudWatch, API Gateway, Secrets Manager, and more from within VPC subnets.</w:t>
      </w:r>
    </w:p>
    <w:p w14:paraId="77660C4A" w14:textId="77777777" w:rsidR="005466B8" w:rsidRPr="005466B8" w:rsidRDefault="005466B8" w:rsidP="005466B8">
      <w:pPr>
        <w:numPr>
          <w:ilvl w:val="0"/>
          <w:numId w:val="4"/>
        </w:numPr>
      </w:pPr>
      <w:r w:rsidRPr="005466B8">
        <w:rPr>
          <w:b/>
          <w:bCs/>
        </w:rPr>
        <w:t>Data Processing Pipelines</w:t>
      </w:r>
      <w:r w:rsidRPr="005466B8">
        <w:t>:</w:t>
      </w:r>
    </w:p>
    <w:p w14:paraId="20F26407" w14:textId="77777777" w:rsidR="005466B8" w:rsidRPr="005466B8" w:rsidRDefault="005466B8" w:rsidP="005466B8">
      <w:pPr>
        <w:numPr>
          <w:ilvl w:val="1"/>
          <w:numId w:val="4"/>
        </w:numPr>
      </w:pPr>
      <w:r w:rsidRPr="005466B8">
        <w:t>When setting up data pipelines (e.g., ETL processes), VPC endpoints facilitate secure data transfers between your VPC and S3 or DynamoDB, commonly used to store intermediate and processed data.</w:t>
      </w:r>
    </w:p>
    <w:p w14:paraId="0DF41ED0" w14:textId="77777777" w:rsidR="005466B8" w:rsidRPr="005466B8" w:rsidRDefault="005466B8" w:rsidP="005466B8">
      <w:pPr>
        <w:numPr>
          <w:ilvl w:val="0"/>
          <w:numId w:val="4"/>
        </w:numPr>
      </w:pPr>
      <w:r w:rsidRPr="005466B8">
        <w:rPr>
          <w:b/>
          <w:bCs/>
        </w:rPr>
        <w:t>Hybrid Cloud and On-Premises Integration</w:t>
      </w:r>
      <w:r w:rsidRPr="005466B8">
        <w:t>:</w:t>
      </w:r>
    </w:p>
    <w:p w14:paraId="694EC2DD" w14:textId="77777777" w:rsidR="005466B8" w:rsidRPr="005466B8" w:rsidRDefault="005466B8" w:rsidP="005466B8">
      <w:pPr>
        <w:numPr>
          <w:ilvl w:val="1"/>
          <w:numId w:val="4"/>
        </w:numPr>
      </w:pPr>
      <w:r w:rsidRPr="005466B8">
        <w:t>VPC endpoints allow applications in hybrid environments to communicate securely with AWS services without routing traffic over the public internet.</w:t>
      </w:r>
    </w:p>
    <w:p w14:paraId="0D96860F" w14:textId="77777777" w:rsidR="005466B8" w:rsidRPr="005466B8" w:rsidRDefault="005466B8" w:rsidP="005466B8">
      <w:pPr>
        <w:rPr>
          <w:b/>
          <w:bCs/>
        </w:rPr>
      </w:pPr>
      <w:r w:rsidRPr="005466B8">
        <w:rPr>
          <w:b/>
          <w:bCs/>
        </w:rPr>
        <w:t>Pricing Considerations</w:t>
      </w:r>
    </w:p>
    <w:p w14:paraId="62A1A4E5" w14:textId="77777777" w:rsidR="005466B8" w:rsidRPr="005466B8" w:rsidRDefault="005466B8" w:rsidP="005466B8">
      <w:pPr>
        <w:numPr>
          <w:ilvl w:val="0"/>
          <w:numId w:val="5"/>
        </w:numPr>
      </w:pPr>
      <w:r w:rsidRPr="005466B8">
        <w:rPr>
          <w:b/>
          <w:bCs/>
        </w:rPr>
        <w:t>Interface Endpoints</w:t>
      </w:r>
      <w:r w:rsidRPr="005466B8">
        <w:t xml:space="preserve"> incur hourly costs per endpoint and data transfer costs per GB. They can be more expensive than gateway endpoints but support a broader range of services.</w:t>
      </w:r>
    </w:p>
    <w:p w14:paraId="6E3FCEEA" w14:textId="77777777" w:rsidR="005466B8" w:rsidRPr="005466B8" w:rsidRDefault="005466B8" w:rsidP="005466B8">
      <w:pPr>
        <w:numPr>
          <w:ilvl w:val="0"/>
          <w:numId w:val="5"/>
        </w:numPr>
      </w:pPr>
      <w:r w:rsidRPr="005466B8">
        <w:rPr>
          <w:b/>
          <w:bCs/>
        </w:rPr>
        <w:t>Gateway Endpoints</w:t>
      </w:r>
      <w:r w:rsidRPr="005466B8">
        <w:t xml:space="preserve"> are free of charge but limited to S3 and DynamoDB. Data transfer fees may still apply based on usage.</w:t>
      </w:r>
    </w:p>
    <w:p w14:paraId="20F1CC2A" w14:textId="77777777" w:rsidR="005466B8" w:rsidRPr="005466B8" w:rsidRDefault="005466B8" w:rsidP="005466B8">
      <w:pPr>
        <w:rPr>
          <w:b/>
          <w:bCs/>
        </w:rPr>
      </w:pPr>
      <w:r w:rsidRPr="005466B8">
        <w:rPr>
          <w:b/>
          <w:bCs/>
        </w:rPr>
        <w:t>Advantages of VPC Endpoints</w:t>
      </w:r>
    </w:p>
    <w:p w14:paraId="7732231F" w14:textId="77777777" w:rsidR="005466B8" w:rsidRPr="005466B8" w:rsidRDefault="005466B8" w:rsidP="005466B8">
      <w:pPr>
        <w:numPr>
          <w:ilvl w:val="0"/>
          <w:numId w:val="6"/>
        </w:numPr>
      </w:pPr>
      <w:r w:rsidRPr="005466B8">
        <w:rPr>
          <w:b/>
          <w:bCs/>
        </w:rPr>
        <w:t>Improved Security</w:t>
      </w:r>
      <w:r w:rsidRPr="005466B8">
        <w:t>: Keeps traffic within the AWS network, reducing exposure to the internet.</w:t>
      </w:r>
    </w:p>
    <w:p w14:paraId="597A617C" w14:textId="77777777" w:rsidR="005466B8" w:rsidRPr="005466B8" w:rsidRDefault="005466B8" w:rsidP="005466B8">
      <w:pPr>
        <w:numPr>
          <w:ilvl w:val="0"/>
          <w:numId w:val="6"/>
        </w:numPr>
      </w:pPr>
      <w:r w:rsidRPr="005466B8">
        <w:rPr>
          <w:b/>
          <w:bCs/>
        </w:rPr>
        <w:t>Lower Costs</w:t>
      </w:r>
      <w:r w:rsidRPr="005466B8">
        <w:t>: Reduces data transfer costs by avoiding NAT gateways and Internet Gateways.</w:t>
      </w:r>
    </w:p>
    <w:p w14:paraId="46FAAA63" w14:textId="77777777" w:rsidR="005466B8" w:rsidRPr="005466B8" w:rsidRDefault="005466B8" w:rsidP="005466B8">
      <w:pPr>
        <w:numPr>
          <w:ilvl w:val="0"/>
          <w:numId w:val="6"/>
        </w:numPr>
      </w:pPr>
      <w:r w:rsidRPr="005466B8">
        <w:rPr>
          <w:b/>
          <w:bCs/>
        </w:rPr>
        <w:lastRenderedPageBreak/>
        <w:t>Simplified Management</w:t>
      </w:r>
      <w:r w:rsidRPr="005466B8">
        <w:t>: Facilitates private, controlled access to AWS services without needing additional infrastructure, simplifying network management.</w:t>
      </w:r>
    </w:p>
    <w:p w14:paraId="196777BA" w14:textId="77777777" w:rsidR="005466B8" w:rsidRPr="005466B8" w:rsidRDefault="005466B8" w:rsidP="005466B8">
      <w:r w:rsidRPr="005466B8">
        <w:t>AWS VPC Endpoints are essential for organizations looking to maintain secure, efficient, and cost-effective communication between their VPC resources and AWS services.</w:t>
      </w:r>
    </w:p>
    <w:p w14:paraId="3168D34B" w14:textId="77777777" w:rsidR="005466B8" w:rsidRPr="005466B8" w:rsidRDefault="005466B8" w:rsidP="005466B8">
      <w:r w:rsidRPr="005466B8">
        <w:t>4o</w:t>
      </w:r>
    </w:p>
    <w:p w14:paraId="1D7EAAFB" w14:textId="77777777" w:rsidR="005466B8" w:rsidRPr="005466B8" w:rsidRDefault="005466B8" w:rsidP="005466B8">
      <w:pPr>
        <w:rPr>
          <w:vanish/>
        </w:rPr>
      </w:pPr>
      <w:r w:rsidRPr="005466B8">
        <w:rPr>
          <w:vanish/>
        </w:rPr>
        <w:t>Top of Form</w:t>
      </w:r>
    </w:p>
    <w:p w14:paraId="1F7224A5" w14:textId="77777777" w:rsidR="005466B8" w:rsidRPr="005466B8" w:rsidRDefault="005466B8" w:rsidP="005466B8">
      <w:r w:rsidRPr="005466B8">
        <w:pict w14:anchorId="1A1286E4"/>
      </w:r>
    </w:p>
    <w:p w14:paraId="78F49006" w14:textId="77777777" w:rsidR="005466B8" w:rsidRPr="005466B8" w:rsidRDefault="005466B8" w:rsidP="005466B8">
      <w:pPr>
        <w:rPr>
          <w:vanish/>
        </w:rPr>
      </w:pPr>
      <w:r w:rsidRPr="005466B8">
        <w:rPr>
          <w:vanish/>
        </w:rPr>
        <w:t>Bottom of Form</w:t>
      </w:r>
    </w:p>
    <w:p w14:paraId="3B884D5C" w14:textId="77777777" w:rsidR="007329D0" w:rsidRDefault="007329D0"/>
    <w:sectPr w:rsidR="007329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D12377"/>
    <w:multiLevelType w:val="multilevel"/>
    <w:tmpl w:val="8FC27B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527EA6"/>
    <w:multiLevelType w:val="multilevel"/>
    <w:tmpl w:val="F138B7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E91F1D"/>
    <w:multiLevelType w:val="multilevel"/>
    <w:tmpl w:val="98184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8654FD"/>
    <w:multiLevelType w:val="multilevel"/>
    <w:tmpl w:val="7770A6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0A73457"/>
    <w:multiLevelType w:val="multilevel"/>
    <w:tmpl w:val="55C01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D4A425D"/>
    <w:multiLevelType w:val="multilevel"/>
    <w:tmpl w:val="67B03E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53322132">
    <w:abstractNumId w:val="3"/>
  </w:num>
  <w:num w:numId="2" w16cid:durableId="2138794678">
    <w:abstractNumId w:val="5"/>
  </w:num>
  <w:num w:numId="3" w16cid:durableId="1267079019">
    <w:abstractNumId w:val="0"/>
  </w:num>
  <w:num w:numId="4" w16cid:durableId="331834944">
    <w:abstractNumId w:val="1"/>
  </w:num>
  <w:num w:numId="5" w16cid:durableId="1687098559">
    <w:abstractNumId w:val="4"/>
  </w:num>
  <w:num w:numId="6" w16cid:durableId="154902843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66B8"/>
    <w:rsid w:val="004C177B"/>
    <w:rsid w:val="005466B8"/>
    <w:rsid w:val="007329D0"/>
    <w:rsid w:val="00DA71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F7B00D"/>
  <w15:chartTrackingRefBased/>
  <w15:docId w15:val="{3967219A-95B5-4286-96ED-3A8ACD8041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466B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466B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466B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466B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466B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466B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466B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466B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466B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66B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466B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466B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466B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466B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466B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466B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466B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466B8"/>
    <w:rPr>
      <w:rFonts w:eastAsiaTheme="majorEastAsia" w:cstheme="majorBidi"/>
      <w:color w:val="272727" w:themeColor="text1" w:themeTint="D8"/>
    </w:rPr>
  </w:style>
  <w:style w:type="paragraph" w:styleId="Title">
    <w:name w:val="Title"/>
    <w:basedOn w:val="Normal"/>
    <w:next w:val="Normal"/>
    <w:link w:val="TitleChar"/>
    <w:uiPriority w:val="10"/>
    <w:qFormat/>
    <w:rsid w:val="005466B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466B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466B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466B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466B8"/>
    <w:pPr>
      <w:spacing w:before="160"/>
      <w:jc w:val="center"/>
    </w:pPr>
    <w:rPr>
      <w:i/>
      <w:iCs/>
      <w:color w:val="404040" w:themeColor="text1" w:themeTint="BF"/>
    </w:rPr>
  </w:style>
  <w:style w:type="character" w:customStyle="1" w:styleId="QuoteChar">
    <w:name w:val="Quote Char"/>
    <w:basedOn w:val="DefaultParagraphFont"/>
    <w:link w:val="Quote"/>
    <w:uiPriority w:val="29"/>
    <w:rsid w:val="005466B8"/>
    <w:rPr>
      <w:i/>
      <w:iCs/>
      <w:color w:val="404040" w:themeColor="text1" w:themeTint="BF"/>
    </w:rPr>
  </w:style>
  <w:style w:type="paragraph" w:styleId="ListParagraph">
    <w:name w:val="List Paragraph"/>
    <w:basedOn w:val="Normal"/>
    <w:uiPriority w:val="34"/>
    <w:qFormat/>
    <w:rsid w:val="005466B8"/>
    <w:pPr>
      <w:ind w:left="720"/>
      <w:contextualSpacing/>
    </w:pPr>
  </w:style>
  <w:style w:type="character" w:styleId="IntenseEmphasis">
    <w:name w:val="Intense Emphasis"/>
    <w:basedOn w:val="DefaultParagraphFont"/>
    <w:uiPriority w:val="21"/>
    <w:qFormat/>
    <w:rsid w:val="005466B8"/>
    <w:rPr>
      <w:i/>
      <w:iCs/>
      <w:color w:val="0F4761" w:themeColor="accent1" w:themeShade="BF"/>
    </w:rPr>
  </w:style>
  <w:style w:type="paragraph" w:styleId="IntenseQuote">
    <w:name w:val="Intense Quote"/>
    <w:basedOn w:val="Normal"/>
    <w:next w:val="Normal"/>
    <w:link w:val="IntenseQuoteChar"/>
    <w:uiPriority w:val="30"/>
    <w:qFormat/>
    <w:rsid w:val="005466B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466B8"/>
    <w:rPr>
      <w:i/>
      <w:iCs/>
      <w:color w:val="0F4761" w:themeColor="accent1" w:themeShade="BF"/>
    </w:rPr>
  </w:style>
  <w:style w:type="character" w:styleId="IntenseReference">
    <w:name w:val="Intense Reference"/>
    <w:basedOn w:val="DefaultParagraphFont"/>
    <w:uiPriority w:val="32"/>
    <w:qFormat/>
    <w:rsid w:val="005466B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92939195">
      <w:bodyDiv w:val="1"/>
      <w:marLeft w:val="0"/>
      <w:marRight w:val="0"/>
      <w:marTop w:val="0"/>
      <w:marBottom w:val="0"/>
      <w:divBdr>
        <w:top w:val="none" w:sz="0" w:space="0" w:color="auto"/>
        <w:left w:val="none" w:sz="0" w:space="0" w:color="auto"/>
        <w:bottom w:val="none" w:sz="0" w:space="0" w:color="auto"/>
        <w:right w:val="none" w:sz="0" w:space="0" w:color="auto"/>
      </w:divBdr>
      <w:divsChild>
        <w:div w:id="168370251">
          <w:marLeft w:val="0"/>
          <w:marRight w:val="0"/>
          <w:marTop w:val="0"/>
          <w:marBottom w:val="0"/>
          <w:divBdr>
            <w:top w:val="none" w:sz="0" w:space="0" w:color="auto"/>
            <w:left w:val="none" w:sz="0" w:space="0" w:color="auto"/>
            <w:bottom w:val="none" w:sz="0" w:space="0" w:color="auto"/>
            <w:right w:val="none" w:sz="0" w:space="0" w:color="auto"/>
          </w:divBdr>
          <w:divsChild>
            <w:div w:id="1875999559">
              <w:marLeft w:val="0"/>
              <w:marRight w:val="0"/>
              <w:marTop w:val="0"/>
              <w:marBottom w:val="0"/>
              <w:divBdr>
                <w:top w:val="none" w:sz="0" w:space="0" w:color="auto"/>
                <w:left w:val="none" w:sz="0" w:space="0" w:color="auto"/>
                <w:bottom w:val="none" w:sz="0" w:space="0" w:color="auto"/>
                <w:right w:val="none" w:sz="0" w:space="0" w:color="auto"/>
              </w:divBdr>
              <w:divsChild>
                <w:div w:id="135147559">
                  <w:marLeft w:val="0"/>
                  <w:marRight w:val="0"/>
                  <w:marTop w:val="0"/>
                  <w:marBottom w:val="0"/>
                  <w:divBdr>
                    <w:top w:val="none" w:sz="0" w:space="0" w:color="auto"/>
                    <w:left w:val="none" w:sz="0" w:space="0" w:color="auto"/>
                    <w:bottom w:val="none" w:sz="0" w:space="0" w:color="auto"/>
                    <w:right w:val="none" w:sz="0" w:space="0" w:color="auto"/>
                  </w:divBdr>
                  <w:divsChild>
                    <w:div w:id="1776629504">
                      <w:marLeft w:val="0"/>
                      <w:marRight w:val="0"/>
                      <w:marTop w:val="0"/>
                      <w:marBottom w:val="0"/>
                      <w:divBdr>
                        <w:top w:val="none" w:sz="0" w:space="0" w:color="auto"/>
                        <w:left w:val="none" w:sz="0" w:space="0" w:color="auto"/>
                        <w:bottom w:val="none" w:sz="0" w:space="0" w:color="auto"/>
                        <w:right w:val="none" w:sz="0" w:space="0" w:color="auto"/>
                      </w:divBdr>
                      <w:divsChild>
                        <w:div w:id="1180894615">
                          <w:marLeft w:val="0"/>
                          <w:marRight w:val="0"/>
                          <w:marTop w:val="0"/>
                          <w:marBottom w:val="0"/>
                          <w:divBdr>
                            <w:top w:val="none" w:sz="0" w:space="0" w:color="auto"/>
                            <w:left w:val="none" w:sz="0" w:space="0" w:color="auto"/>
                            <w:bottom w:val="none" w:sz="0" w:space="0" w:color="auto"/>
                            <w:right w:val="none" w:sz="0" w:space="0" w:color="auto"/>
                          </w:divBdr>
                          <w:divsChild>
                            <w:div w:id="328362860">
                              <w:marLeft w:val="0"/>
                              <w:marRight w:val="0"/>
                              <w:marTop w:val="0"/>
                              <w:marBottom w:val="0"/>
                              <w:divBdr>
                                <w:top w:val="none" w:sz="0" w:space="0" w:color="auto"/>
                                <w:left w:val="none" w:sz="0" w:space="0" w:color="auto"/>
                                <w:bottom w:val="none" w:sz="0" w:space="0" w:color="auto"/>
                                <w:right w:val="none" w:sz="0" w:space="0" w:color="auto"/>
                              </w:divBdr>
                              <w:divsChild>
                                <w:div w:id="834220356">
                                  <w:marLeft w:val="0"/>
                                  <w:marRight w:val="0"/>
                                  <w:marTop w:val="0"/>
                                  <w:marBottom w:val="0"/>
                                  <w:divBdr>
                                    <w:top w:val="none" w:sz="0" w:space="0" w:color="auto"/>
                                    <w:left w:val="none" w:sz="0" w:space="0" w:color="auto"/>
                                    <w:bottom w:val="none" w:sz="0" w:space="0" w:color="auto"/>
                                    <w:right w:val="none" w:sz="0" w:space="0" w:color="auto"/>
                                  </w:divBdr>
                                  <w:divsChild>
                                    <w:div w:id="685406998">
                                      <w:marLeft w:val="0"/>
                                      <w:marRight w:val="0"/>
                                      <w:marTop w:val="0"/>
                                      <w:marBottom w:val="0"/>
                                      <w:divBdr>
                                        <w:top w:val="none" w:sz="0" w:space="0" w:color="auto"/>
                                        <w:left w:val="none" w:sz="0" w:space="0" w:color="auto"/>
                                        <w:bottom w:val="none" w:sz="0" w:space="0" w:color="auto"/>
                                        <w:right w:val="none" w:sz="0" w:space="0" w:color="auto"/>
                                      </w:divBdr>
                                      <w:divsChild>
                                        <w:div w:id="1018772185">
                                          <w:marLeft w:val="0"/>
                                          <w:marRight w:val="0"/>
                                          <w:marTop w:val="0"/>
                                          <w:marBottom w:val="0"/>
                                          <w:divBdr>
                                            <w:top w:val="none" w:sz="0" w:space="0" w:color="auto"/>
                                            <w:left w:val="none" w:sz="0" w:space="0" w:color="auto"/>
                                            <w:bottom w:val="none" w:sz="0" w:space="0" w:color="auto"/>
                                            <w:right w:val="none" w:sz="0" w:space="0" w:color="auto"/>
                                          </w:divBdr>
                                          <w:divsChild>
                                            <w:div w:id="535777926">
                                              <w:marLeft w:val="0"/>
                                              <w:marRight w:val="0"/>
                                              <w:marTop w:val="0"/>
                                              <w:marBottom w:val="0"/>
                                              <w:divBdr>
                                                <w:top w:val="none" w:sz="0" w:space="0" w:color="auto"/>
                                                <w:left w:val="none" w:sz="0" w:space="0" w:color="auto"/>
                                                <w:bottom w:val="none" w:sz="0" w:space="0" w:color="auto"/>
                                                <w:right w:val="none" w:sz="0" w:space="0" w:color="auto"/>
                                              </w:divBdr>
                                              <w:divsChild>
                                                <w:div w:id="1569533265">
                                                  <w:marLeft w:val="0"/>
                                                  <w:marRight w:val="0"/>
                                                  <w:marTop w:val="0"/>
                                                  <w:marBottom w:val="0"/>
                                                  <w:divBdr>
                                                    <w:top w:val="none" w:sz="0" w:space="0" w:color="auto"/>
                                                    <w:left w:val="none" w:sz="0" w:space="0" w:color="auto"/>
                                                    <w:bottom w:val="none" w:sz="0" w:space="0" w:color="auto"/>
                                                    <w:right w:val="none" w:sz="0" w:space="0" w:color="auto"/>
                                                  </w:divBdr>
                                                  <w:divsChild>
                                                    <w:div w:id="668751887">
                                                      <w:marLeft w:val="0"/>
                                                      <w:marRight w:val="0"/>
                                                      <w:marTop w:val="0"/>
                                                      <w:marBottom w:val="0"/>
                                                      <w:divBdr>
                                                        <w:top w:val="none" w:sz="0" w:space="0" w:color="auto"/>
                                                        <w:left w:val="none" w:sz="0" w:space="0" w:color="auto"/>
                                                        <w:bottom w:val="none" w:sz="0" w:space="0" w:color="auto"/>
                                                        <w:right w:val="none" w:sz="0" w:space="0" w:color="auto"/>
                                                      </w:divBdr>
                                                      <w:divsChild>
                                                        <w:div w:id="182026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7830832">
                                              <w:marLeft w:val="0"/>
                                              <w:marRight w:val="0"/>
                                              <w:marTop w:val="0"/>
                                              <w:marBottom w:val="0"/>
                                              <w:divBdr>
                                                <w:top w:val="none" w:sz="0" w:space="0" w:color="auto"/>
                                                <w:left w:val="none" w:sz="0" w:space="0" w:color="auto"/>
                                                <w:bottom w:val="none" w:sz="0" w:space="0" w:color="auto"/>
                                                <w:right w:val="none" w:sz="0" w:space="0" w:color="auto"/>
                                              </w:divBdr>
                                              <w:divsChild>
                                                <w:div w:id="1284648877">
                                                  <w:marLeft w:val="0"/>
                                                  <w:marRight w:val="0"/>
                                                  <w:marTop w:val="0"/>
                                                  <w:marBottom w:val="0"/>
                                                  <w:divBdr>
                                                    <w:top w:val="none" w:sz="0" w:space="0" w:color="auto"/>
                                                    <w:left w:val="none" w:sz="0" w:space="0" w:color="auto"/>
                                                    <w:bottom w:val="none" w:sz="0" w:space="0" w:color="auto"/>
                                                    <w:right w:val="none" w:sz="0" w:space="0" w:color="auto"/>
                                                  </w:divBdr>
                                                  <w:divsChild>
                                                    <w:div w:id="776408520">
                                                      <w:marLeft w:val="0"/>
                                                      <w:marRight w:val="0"/>
                                                      <w:marTop w:val="0"/>
                                                      <w:marBottom w:val="0"/>
                                                      <w:divBdr>
                                                        <w:top w:val="none" w:sz="0" w:space="0" w:color="auto"/>
                                                        <w:left w:val="none" w:sz="0" w:space="0" w:color="auto"/>
                                                        <w:bottom w:val="none" w:sz="0" w:space="0" w:color="auto"/>
                                                        <w:right w:val="none" w:sz="0" w:space="0" w:color="auto"/>
                                                      </w:divBdr>
                                                      <w:divsChild>
                                                        <w:div w:id="42291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16640127">
          <w:marLeft w:val="0"/>
          <w:marRight w:val="0"/>
          <w:marTop w:val="0"/>
          <w:marBottom w:val="0"/>
          <w:divBdr>
            <w:top w:val="none" w:sz="0" w:space="0" w:color="auto"/>
            <w:left w:val="none" w:sz="0" w:space="0" w:color="auto"/>
            <w:bottom w:val="none" w:sz="0" w:space="0" w:color="auto"/>
            <w:right w:val="none" w:sz="0" w:space="0" w:color="auto"/>
          </w:divBdr>
          <w:divsChild>
            <w:div w:id="525480746">
              <w:marLeft w:val="0"/>
              <w:marRight w:val="0"/>
              <w:marTop w:val="0"/>
              <w:marBottom w:val="0"/>
              <w:divBdr>
                <w:top w:val="none" w:sz="0" w:space="0" w:color="auto"/>
                <w:left w:val="none" w:sz="0" w:space="0" w:color="auto"/>
                <w:bottom w:val="none" w:sz="0" w:space="0" w:color="auto"/>
                <w:right w:val="none" w:sz="0" w:space="0" w:color="auto"/>
              </w:divBdr>
              <w:divsChild>
                <w:div w:id="1638799669">
                  <w:marLeft w:val="0"/>
                  <w:marRight w:val="0"/>
                  <w:marTop w:val="0"/>
                  <w:marBottom w:val="0"/>
                  <w:divBdr>
                    <w:top w:val="none" w:sz="0" w:space="0" w:color="auto"/>
                    <w:left w:val="none" w:sz="0" w:space="0" w:color="auto"/>
                    <w:bottom w:val="none" w:sz="0" w:space="0" w:color="auto"/>
                    <w:right w:val="none" w:sz="0" w:space="0" w:color="auto"/>
                  </w:divBdr>
                  <w:divsChild>
                    <w:div w:id="949623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1349025">
      <w:bodyDiv w:val="1"/>
      <w:marLeft w:val="0"/>
      <w:marRight w:val="0"/>
      <w:marTop w:val="0"/>
      <w:marBottom w:val="0"/>
      <w:divBdr>
        <w:top w:val="none" w:sz="0" w:space="0" w:color="auto"/>
        <w:left w:val="none" w:sz="0" w:space="0" w:color="auto"/>
        <w:bottom w:val="none" w:sz="0" w:space="0" w:color="auto"/>
        <w:right w:val="none" w:sz="0" w:space="0" w:color="auto"/>
      </w:divBdr>
      <w:divsChild>
        <w:div w:id="2119830726">
          <w:marLeft w:val="0"/>
          <w:marRight w:val="0"/>
          <w:marTop w:val="0"/>
          <w:marBottom w:val="0"/>
          <w:divBdr>
            <w:top w:val="none" w:sz="0" w:space="0" w:color="auto"/>
            <w:left w:val="none" w:sz="0" w:space="0" w:color="auto"/>
            <w:bottom w:val="none" w:sz="0" w:space="0" w:color="auto"/>
            <w:right w:val="none" w:sz="0" w:space="0" w:color="auto"/>
          </w:divBdr>
          <w:divsChild>
            <w:div w:id="45686649">
              <w:marLeft w:val="0"/>
              <w:marRight w:val="0"/>
              <w:marTop w:val="0"/>
              <w:marBottom w:val="0"/>
              <w:divBdr>
                <w:top w:val="none" w:sz="0" w:space="0" w:color="auto"/>
                <w:left w:val="none" w:sz="0" w:space="0" w:color="auto"/>
                <w:bottom w:val="none" w:sz="0" w:space="0" w:color="auto"/>
                <w:right w:val="none" w:sz="0" w:space="0" w:color="auto"/>
              </w:divBdr>
              <w:divsChild>
                <w:div w:id="1096899207">
                  <w:marLeft w:val="0"/>
                  <w:marRight w:val="0"/>
                  <w:marTop w:val="0"/>
                  <w:marBottom w:val="0"/>
                  <w:divBdr>
                    <w:top w:val="none" w:sz="0" w:space="0" w:color="auto"/>
                    <w:left w:val="none" w:sz="0" w:space="0" w:color="auto"/>
                    <w:bottom w:val="none" w:sz="0" w:space="0" w:color="auto"/>
                    <w:right w:val="none" w:sz="0" w:space="0" w:color="auto"/>
                  </w:divBdr>
                  <w:divsChild>
                    <w:div w:id="218711206">
                      <w:marLeft w:val="0"/>
                      <w:marRight w:val="0"/>
                      <w:marTop w:val="0"/>
                      <w:marBottom w:val="0"/>
                      <w:divBdr>
                        <w:top w:val="none" w:sz="0" w:space="0" w:color="auto"/>
                        <w:left w:val="none" w:sz="0" w:space="0" w:color="auto"/>
                        <w:bottom w:val="none" w:sz="0" w:space="0" w:color="auto"/>
                        <w:right w:val="none" w:sz="0" w:space="0" w:color="auto"/>
                      </w:divBdr>
                      <w:divsChild>
                        <w:div w:id="1355644787">
                          <w:marLeft w:val="0"/>
                          <w:marRight w:val="0"/>
                          <w:marTop w:val="0"/>
                          <w:marBottom w:val="0"/>
                          <w:divBdr>
                            <w:top w:val="none" w:sz="0" w:space="0" w:color="auto"/>
                            <w:left w:val="none" w:sz="0" w:space="0" w:color="auto"/>
                            <w:bottom w:val="none" w:sz="0" w:space="0" w:color="auto"/>
                            <w:right w:val="none" w:sz="0" w:space="0" w:color="auto"/>
                          </w:divBdr>
                          <w:divsChild>
                            <w:div w:id="816608683">
                              <w:marLeft w:val="0"/>
                              <w:marRight w:val="0"/>
                              <w:marTop w:val="0"/>
                              <w:marBottom w:val="0"/>
                              <w:divBdr>
                                <w:top w:val="none" w:sz="0" w:space="0" w:color="auto"/>
                                <w:left w:val="none" w:sz="0" w:space="0" w:color="auto"/>
                                <w:bottom w:val="none" w:sz="0" w:space="0" w:color="auto"/>
                                <w:right w:val="none" w:sz="0" w:space="0" w:color="auto"/>
                              </w:divBdr>
                              <w:divsChild>
                                <w:div w:id="69231624">
                                  <w:marLeft w:val="0"/>
                                  <w:marRight w:val="0"/>
                                  <w:marTop w:val="0"/>
                                  <w:marBottom w:val="0"/>
                                  <w:divBdr>
                                    <w:top w:val="none" w:sz="0" w:space="0" w:color="auto"/>
                                    <w:left w:val="none" w:sz="0" w:space="0" w:color="auto"/>
                                    <w:bottom w:val="none" w:sz="0" w:space="0" w:color="auto"/>
                                    <w:right w:val="none" w:sz="0" w:space="0" w:color="auto"/>
                                  </w:divBdr>
                                  <w:divsChild>
                                    <w:div w:id="40592534">
                                      <w:marLeft w:val="0"/>
                                      <w:marRight w:val="0"/>
                                      <w:marTop w:val="0"/>
                                      <w:marBottom w:val="0"/>
                                      <w:divBdr>
                                        <w:top w:val="none" w:sz="0" w:space="0" w:color="auto"/>
                                        <w:left w:val="none" w:sz="0" w:space="0" w:color="auto"/>
                                        <w:bottom w:val="none" w:sz="0" w:space="0" w:color="auto"/>
                                        <w:right w:val="none" w:sz="0" w:space="0" w:color="auto"/>
                                      </w:divBdr>
                                      <w:divsChild>
                                        <w:div w:id="1382168233">
                                          <w:marLeft w:val="0"/>
                                          <w:marRight w:val="0"/>
                                          <w:marTop w:val="0"/>
                                          <w:marBottom w:val="0"/>
                                          <w:divBdr>
                                            <w:top w:val="none" w:sz="0" w:space="0" w:color="auto"/>
                                            <w:left w:val="none" w:sz="0" w:space="0" w:color="auto"/>
                                            <w:bottom w:val="none" w:sz="0" w:space="0" w:color="auto"/>
                                            <w:right w:val="none" w:sz="0" w:space="0" w:color="auto"/>
                                          </w:divBdr>
                                          <w:divsChild>
                                            <w:div w:id="94254099">
                                              <w:marLeft w:val="0"/>
                                              <w:marRight w:val="0"/>
                                              <w:marTop w:val="0"/>
                                              <w:marBottom w:val="0"/>
                                              <w:divBdr>
                                                <w:top w:val="none" w:sz="0" w:space="0" w:color="auto"/>
                                                <w:left w:val="none" w:sz="0" w:space="0" w:color="auto"/>
                                                <w:bottom w:val="none" w:sz="0" w:space="0" w:color="auto"/>
                                                <w:right w:val="none" w:sz="0" w:space="0" w:color="auto"/>
                                              </w:divBdr>
                                              <w:divsChild>
                                                <w:div w:id="291400471">
                                                  <w:marLeft w:val="0"/>
                                                  <w:marRight w:val="0"/>
                                                  <w:marTop w:val="0"/>
                                                  <w:marBottom w:val="0"/>
                                                  <w:divBdr>
                                                    <w:top w:val="none" w:sz="0" w:space="0" w:color="auto"/>
                                                    <w:left w:val="none" w:sz="0" w:space="0" w:color="auto"/>
                                                    <w:bottom w:val="none" w:sz="0" w:space="0" w:color="auto"/>
                                                    <w:right w:val="none" w:sz="0" w:space="0" w:color="auto"/>
                                                  </w:divBdr>
                                                  <w:divsChild>
                                                    <w:div w:id="1496843158">
                                                      <w:marLeft w:val="0"/>
                                                      <w:marRight w:val="0"/>
                                                      <w:marTop w:val="0"/>
                                                      <w:marBottom w:val="0"/>
                                                      <w:divBdr>
                                                        <w:top w:val="none" w:sz="0" w:space="0" w:color="auto"/>
                                                        <w:left w:val="none" w:sz="0" w:space="0" w:color="auto"/>
                                                        <w:bottom w:val="none" w:sz="0" w:space="0" w:color="auto"/>
                                                        <w:right w:val="none" w:sz="0" w:space="0" w:color="auto"/>
                                                      </w:divBdr>
                                                      <w:divsChild>
                                                        <w:div w:id="361832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123416">
                                              <w:marLeft w:val="0"/>
                                              <w:marRight w:val="0"/>
                                              <w:marTop w:val="0"/>
                                              <w:marBottom w:val="0"/>
                                              <w:divBdr>
                                                <w:top w:val="none" w:sz="0" w:space="0" w:color="auto"/>
                                                <w:left w:val="none" w:sz="0" w:space="0" w:color="auto"/>
                                                <w:bottom w:val="none" w:sz="0" w:space="0" w:color="auto"/>
                                                <w:right w:val="none" w:sz="0" w:space="0" w:color="auto"/>
                                              </w:divBdr>
                                              <w:divsChild>
                                                <w:div w:id="1184974643">
                                                  <w:marLeft w:val="0"/>
                                                  <w:marRight w:val="0"/>
                                                  <w:marTop w:val="0"/>
                                                  <w:marBottom w:val="0"/>
                                                  <w:divBdr>
                                                    <w:top w:val="none" w:sz="0" w:space="0" w:color="auto"/>
                                                    <w:left w:val="none" w:sz="0" w:space="0" w:color="auto"/>
                                                    <w:bottom w:val="none" w:sz="0" w:space="0" w:color="auto"/>
                                                    <w:right w:val="none" w:sz="0" w:space="0" w:color="auto"/>
                                                  </w:divBdr>
                                                  <w:divsChild>
                                                    <w:div w:id="1656760698">
                                                      <w:marLeft w:val="0"/>
                                                      <w:marRight w:val="0"/>
                                                      <w:marTop w:val="0"/>
                                                      <w:marBottom w:val="0"/>
                                                      <w:divBdr>
                                                        <w:top w:val="none" w:sz="0" w:space="0" w:color="auto"/>
                                                        <w:left w:val="none" w:sz="0" w:space="0" w:color="auto"/>
                                                        <w:bottom w:val="none" w:sz="0" w:space="0" w:color="auto"/>
                                                        <w:right w:val="none" w:sz="0" w:space="0" w:color="auto"/>
                                                      </w:divBdr>
                                                      <w:divsChild>
                                                        <w:div w:id="1132476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52475038">
          <w:marLeft w:val="0"/>
          <w:marRight w:val="0"/>
          <w:marTop w:val="0"/>
          <w:marBottom w:val="0"/>
          <w:divBdr>
            <w:top w:val="none" w:sz="0" w:space="0" w:color="auto"/>
            <w:left w:val="none" w:sz="0" w:space="0" w:color="auto"/>
            <w:bottom w:val="none" w:sz="0" w:space="0" w:color="auto"/>
            <w:right w:val="none" w:sz="0" w:space="0" w:color="auto"/>
          </w:divBdr>
          <w:divsChild>
            <w:div w:id="894968950">
              <w:marLeft w:val="0"/>
              <w:marRight w:val="0"/>
              <w:marTop w:val="0"/>
              <w:marBottom w:val="0"/>
              <w:divBdr>
                <w:top w:val="none" w:sz="0" w:space="0" w:color="auto"/>
                <w:left w:val="none" w:sz="0" w:space="0" w:color="auto"/>
                <w:bottom w:val="none" w:sz="0" w:space="0" w:color="auto"/>
                <w:right w:val="none" w:sz="0" w:space="0" w:color="auto"/>
              </w:divBdr>
              <w:divsChild>
                <w:div w:id="1770613976">
                  <w:marLeft w:val="0"/>
                  <w:marRight w:val="0"/>
                  <w:marTop w:val="0"/>
                  <w:marBottom w:val="0"/>
                  <w:divBdr>
                    <w:top w:val="none" w:sz="0" w:space="0" w:color="auto"/>
                    <w:left w:val="none" w:sz="0" w:space="0" w:color="auto"/>
                    <w:bottom w:val="none" w:sz="0" w:space="0" w:color="auto"/>
                    <w:right w:val="none" w:sz="0" w:space="0" w:color="auto"/>
                  </w:divBdr>
                  <w:divsChild>
                    <w:div w:id="36587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741</Words>
  <Characters>4229</Characters>
  <Application>Microsoft Office Word</Application>
  <DocSecurity>0</DocSecurity>
  <Lines>35</Lines>
  <Paragraphs>9</Paragraphs>
  <ScaleCrop>false</ScaleCrop>
  <Company/>
  <LinksUpToDate>false</LinksUpToDate>
  <CharactersWithSpaces>4961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dc:creator>
  <cp:keywords/>
  <dc:description/>
  <cp:lastModifiedBy>-Ash</cp:lastModifiedBy>
  <cp:revision>1</cp:revision>
  <dcterms:created xsi:type="dcterms:W3CDTF">2024-10-30T11:49:00Z</dcterms:created>
  <dcterms:modified xsi:type="dcterms:W3CDTF">2024-10-30T11:49:00Z</dcterms:modified>
</cp:coreProperties>
</file>