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343541"/>
          <w:sz w:val="36"/>
          <w:szCs w:val="36"/>
          <w:highlight w:val="white"/>
        </w:rPr>
      </w:pPr>
      <w:r w:rsidDel="00000000" w:rsidR="00000000" w:rsidRPr="00000000">
        <w:rPr>
          <w:b w:val="1"/>
          <w:sz w:val="34"/>
          <w:szCs w:val="34"/>
          <w:highlight w:val="white"/>
          <w:rtl w:val="0"/>
        </w:rPr>
        <w:t xml:space="preserve">M</w:t>
      </w:r>
      <w:r w:rsidDel="00000000" w:rsidR="00000000" w:rsidRPr="00000000">
        <w:rPr>
          <w:rFonts w:ascii="Roboto" w:cs="Roboto" w:eastAsia="Roboto" w:hAnsi="Roboto"/>
          <w:b w:val="1"/>
          <w:color w:val="343541"/>
          <w:sz w:val="36"/>
          <w:szCs w:val="36"/>
          <w:highlight w:val="white"/>
          <w:rtl w:val="0"/>
        </w:rPr>
        <w:t xml:space="preserve">easure energy consumption</w:t>
      </w:r>
    </w:p>
    <w:p w:rsidR="00000000" w:rsidDel="00000000" w:rsidP="00000000" w:rsidRDefault="00000000" w:rsidRPr="00000000" w14:paraId="00000002">
      <w:pPr>
        <w:rPr>
          <w:highlight w:val="white"/>
        </w:rPr>
      </w:pPr>
      <w:r w:rsidDel="00000000" w:rsidR="00000000" w:rsidRPr="00000000">
        <w:rPr>
          <w:b w:val="1"/>
          <w:highlight w:val="white"/>
          <w:rtl w:val="0"/>
        </w:rPr>
        <w:t xml:space="preserve">Team Members:</w:t>
      </w:r>
      <w:r w:rsidDel="00000000" w:rsidR="00000000" w:rsidRPr="00000000">
        <w:rPr>
          <w:rtl w:val="0"/>
        </w:rPr>
      </w:r>
    </w:p>
    <w:p w:rsidR="00000000" w:rsidDel="00000000" w:rsidP="00000000" w:rsidRDefault="00000000" w:rsidRPr="00000000" w14:paraId="00000003">
      <w:pPr>
        <w:numPr>
          <w:ilvl w:val="0"/>
          <w:numId w:val="1"/>
        </w:numPr>
        <w:ind w:left="720" w:hanging="360"/>
        <w:rPr>
          <w:highlight w:val="white"/>
        </w:rPr>
      </w:pPr>
      <w:r w:rsidDel="00000000" w:rsidR="00000000" w:rsidRPr="00000000">
        <w:rPr>
          <w:highlight w:val="white"/>
          <w:rtl w:val="0"/>
        </w:rPr>
        <w:t xml:space="preserve">Ashlin Leon A S  311121106011</w:t>
      </w:r>
    </w:p>
    <w:p w:rsidR="00000000" w:rsidDel="00000000" w:rsidP="00000000" w:rsidRDefault="00000000" w:rsidRPr="00000000" w14:paraId="00000004">
      <w:pPr>
        <w:numPr>
          <w:ilvl w:val="0"/>
          <w:numId w:val="1"/>
        </w:numPr>
        <w:ind w:left="720" w:hanging="360"/>
        <w:rPr>
          <w:highlight w:val="white"/>
        </w:rPr>
      </w:pPr>
      <w:r w:rsidDel="00000000" w:rsidR="00000000" w:rsidRPr="00000000">
        <w:rPr>
          <w:highlight w:val="white"/>
          <w:rtl w:val="0"/>
        </w:rPr>
        <w:t xml:space="preserve">Bevan Jebanesan N 311121106014</w:t>
      </w:r>
    </w:p>
    <w:p w:rsidR="00000000" w:rsidDel="00000000" w:rsidP="00000000" w:rsidRDefault="00000000" w:rsidRPr="00000000" w14:paraId="00000005">
      <w:pPr>
        <w:numPr>
          <w:ilvl w:val="0"/>
          <w:numId w:val="1"/>
        </w:numPr>
        <w:ind w:left="720" w:hanging="360"/>
        <w:rPr>
          <w:highlight w:val="white"/>
        </w:rPr>
      </w:pPr>
      <w:r w:rsidDel="00000000" w:rsidR="00000000" w:rsidRPr="00000000">
        <w:rPr>
          <w:highlight w:val="white"/>
          <w:rtl w:val="0"/>
        </w:rPr>
        <w:t xml:space="preserve">Jeff Presley 311121106026</w:t>
      </w:r>
    </w:p>
    <w:p w:rsidR="00000000" w:rsidDel="00000000" w:rsidP="00000000" w:rsidRDefault="00000000" w:rsidRPr="00000000" w14:paraId="00000006">
      <w:pPr>
        <w:numPr>
          <w:ilvl w:val="0"/>
          <w:numId w:val="1"/>
        </w:numPr>
        <w:ind w:left="720" w:hanging="360"/>
        <w:rPr>
          <w:highlight w:val="white"/>
        </w:rPr>
      </w:pPr>
      <w:r w:rsidDel="00000000" w:rsidR="00000000" w:rsidRPr="00000000">
        <w:rPr>
          <w:highlight w:val="white"/>
          <w:rtl w:val="0"/>
        </w:rPr>
        <w:t xml:space="preserve">Jaylakshmi Kumaraguru 311121106025</w:t>
      </w:r>
    </w:p>
    <w:p w:rsidR="00000000" w:rsidDel="00000000" w:rsidP="00000000" w:rsidRDefault="00000000" w:rsidRPr="00000000" w14:paraId="00000007">
      <w:pPr>
        <w:numPr>
          <w:ilvl w:val="0"/>
          <w:numId w:val="1"/>
        </w:numPr>
        <w:ind w:left="720" w:hanging="360"/>
        <w:rPr>
          <w:highlight w:val="white"/>
        </w:rPr>
      </w:pPr>
      <w:r w:rsidDel="00000000" w:rsidR="00000000" w:rsidRPr="00000000">
        <w:rPr>
          <w:highlight w:val="white"/>
          <w:rtl w:val="0"/>
        </w:rPr>
        <w:t xml:space="preserve">Indhu M 311121106023</w:t>
      </w:r>
      <w:r w:rsidDel="00000000" w:rsidR="00000000" w:rsidRPr="00000000">
        <w:rPr>
          <w:rtl w:val="0"/>
        </w:rPr>
      </w:r>
    </w:p>
    <w:p w:rsidR="00000000" w:rsidDel="00000000" w:rsidP="00000000" w:rsidRDefault="00000000" w:rsidRPr="00000000" w14:paraId="00000008">
      <w:pPr>
        <w:rPr>
          <w:rFonts w:ascii="Roboto" w:cs="Roboto" w:eastAsia="Roboto" w:hAnsi="Roboto"/>
          <w:color w:val="343541"/>
          <w:sz w:val="34"/>
          <w:szCs w:val="34"/>
          <w:highlight w:val="white"/>
        </w:rPr>
      </w:pPr>
      <w:r w:rsidDel="00000000" w:rsidR="00000000" w:rsidRPr="00000000">
        <w:rPr>
          <w:rFonts w:ascii="Roboto" w:cs="Roboto" w:eastAsia="Roboto" w:hAnsi="Roboto"/>
          <w:color w:val="343541"/>
          <w:sz w:val="34"/>
          <w:szCs w:val="34"/>
          <w:highlight w:val="white"/>
          <w:rtl w:val="0"/>
        </w:rPr>
        <w:t xml:space="preserve">Introduction:</w:t>
      </w:r>
    </w:p>
    <w:p w:rsidR="00000000" w:rsidDel="00000000" w:rsidP="00000000" w:rsidRDefault="00000000" w:rsidRPr="00000000" w14:paraId="00000009">
      <w:pPr>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The journey begins with the crucial phase of data upload and preprocessing, where the foundation for comprehensive energy intelligence is laid. As data flows into our system from various sources and sensors, it undergoes a meticulous transformation. It's a proactive curator of data, sifting through the intricate details to ensure that every data point is accurate and reliable. </w:t>
      </w:r>
    </w:p>
    <w:p w:rsidR="00000000" w:rsidDel="00000000" w:rsidP="00000000" w:rsidRDefault="00000000" w:rsidRPr="00000000" w14:paraId="0000000A">
      <w:pPr>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In this pivotal phase, we meticulously clean, standardize, and harmonize the data. We deal with outliers and missing values, striving to perfect the raw information before it embarks on its journey through the analytical engine. It is here, in the data preprocessing phase, that we mold the raw data into a pristine, well-structured form, ready for a more profound analysis.</w:t>
      </w:r>
    </w:p>
    <w:p w:rsidR="00000000" w:rsidDel="00000000" w:rsidP="00000000" w:rsidRDefault="00000000" w:rsidRPr="00000000" w14:paraId="0000000C">
      <w:pPr>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Whether it's understanding the energy consumption patterns of a small office building or a sprawling industrial facility, the accuracy and reliability of the data are non-negotiable. The preprocessing phase ensures that the data is not just reliable but also intelligible, providing users with the clarity they need to make informed decisions.</w:t>
      </w:r>
    </w:p>
    <w:p w:rsidR="00000000" w:rsidDel="00000000" w:rsidP="00000000" w:rsidRDefault="00000000" w:rsidRPr="00000000" w14:paraId="0000000E">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Data Acquisition:</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Use a library or interface provided by the hardware manufacturer to collect real-time energy consumption data.</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Implement a data collection loop or event-driven system to continuously capture energy consumption data.</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Sensor Deployment: The system relies on strategically placed sensors and meters to collect data on energy consumption. These sensors should be installed at various points within the energy infrastructure to capture data accurately. </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Real-time Data Collection: Sensors and meters should provide real-time data on energy consumption, enabling immediate feedback and response to changes in energy usage patterns. </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Accuracy: Data accuracy is paramount. Calibrated sensors and meters ensure that the measurements are reliable and free from errors, providing a solid foundation for analysis and visualization. </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Compatibility and Integration: The data acquisition system should be compatible with existing energy infrastructure and capable of seamlessly integrating with various devices, appliances, and building management systems. </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Granularity: The system should allow for data collection at a granular level, capturing information on individual appliances or systems to gain insights into their energy usage. </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Frequency: The system should determine how frequently data is collected. Frequent sampling may be necessary for real-time monitoring, while less frequent sampling may suffice for historical analysis. </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Standardization: Standardize data formats and units to ensure consistency and compatibility for analysis and visualization. </w:t>
      </w:r>
    </w:p>
    <w:p w:rsidR="00000000" w:rsidDel="00000000" w:rsidP="00000000" w:rsidRDefault="00000000" w:rsidRPr="00000000" w14:paraId="0000001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Security: Robust security measures are necessary to protect the collected data from unauthorized access or tampering, especially if the system is cloud-based. </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Scalability: The data acquisition system should be scalable to accommodate future expansions or changes in the energy infrastructure without significant modifications. </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Validation and Error Handling: Implement mechanisms to validate data and handle errors, ensuring that incorrect or incomplete data does not compromise the accuracy of analyses and visualizations.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Data Preprocessing: </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Create functions or scripts to analyze the energy consumption data. You can calculate various metrics like total energy consumed, average power usage, peak demand, and energy usage patterns. Consider implementing anomaly detection algorithms to identify unusual energy consumption events. </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Data Preprocessing: Clean and preprocess data to handle missing values, outliers, and inconsistencies, ensuring that the data is of high quality and suitable for analysis. </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Data Aggregation: Aggregate data at different levels, such as hourly, daily, or monthly, to identify trends and patterns in energy consumption. </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Statistical Analysis: Apply statistical techniques to identify correlations, anomalies, and deviations in energy usage data. Machine Learning Models: Utilize machine learning algorithms, such as regression, clustering, and classification, to create predictive models and gain deeper insights into energy consumption patterns. </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Anomaly Detection: Implement anomaly detection algorithms to identify abnormal energy usage, which can indicate equipment malfunctions or energy waste. </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Energy Profiling: Create energy profiles for different devices or systems to understand their specific consumption patterns and make targeted improvements. </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Predictive Analysis: Use historical data to create predictive models that forecast future energy consumption, allowing for proactive energy management. Energy </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Efficiency Metrics: Calculate key performance indicators (KPIs) and energy efficiency metrics to assess the effectiveness of energy-saving measures and compare energy consumption across time periods. </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Load Analysis: Assess peak energy loads and demand patterns to optimize energy distribution and reduce peak demand charges. </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Time-Series Analysis: Apply time-series analysis techniques to understand temporal trends and seasonal variations in energy consumption. </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Integration with External Data: Combine energy consumption data with external data sources, such as weather data, to analyze how environmental factors impact energy usage. </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Feedback Mechanism: Create a feedback loop that allows users to act on the analysis results, implement energy-saving measures, and assess the impact of these measures over time.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36"/>
          <w:szCs w:val="36"/>
          <w:highlight w:val="white"/>
        </w:rPr>
      </w:pPr>
      <w:r w:rsidDel="00000000" w:rsidR="00000000" w:rsidRPr="00000000">
        <w:rPr>
          <w:rFonts w:ascii="Roboto" w:cs="Roboto" w:eastAsia="Roboto" w:hAnsi="Roboto"/>
          <w:color w:val="343541"/>
          <w:sz w:val="36"/>
          <w:szCs w:val="36"/>
          <w:highlight w:val="white"/>
          <w:rtl w:val="0"/>
        </w:rPr>
        <w:t xml:space="preserve">Conclusion:</w: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the intricate tapestry of energy management, the data upload and preprocessing phase represents the foundational threads that weave together the vision of a more sustainable and efficient future. As we conclude this crucial phase, we're reminded of the monumental significance it carries in our journey toward precise energy consumption monitoring, insightful analysis, and enlightening visualizations.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With the data upload and preprocessing phase now complete, we're poised to transition into the heart of our mission: analyzing the data and unveiling the intricate tapestry of energy consumption for a smarter, more sustainable world. Together, we're redefining the future of energy management, one meticulously processed data point at a time.</w:t>
      </w:r>
    </w:p>
    <w:sectPr>
      <w:pgSz w:h="15840" w:w="12240" w:orient="portrait"/>
      <w:pgMar w:bottom="792" w:top="1425.6" w:left="1454.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