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47489" w14:textId="77777777" w:rsidR="00000000" w:rsidRDefault="00000000">
      <w:pPr>
        <w:spacing w:beforeLines="50" w:before="156" w:afterLines="50" w:after="156"/>
        <w:jc w:val="center"/>
        <w:rPr>
          <w:rFonts w:ascii="黑体" w:eastAsia="黑体" w:hAnsi="华文中宋" w:hint="eastAsia"/>
          <w:b/>
          <w:sz w:val="32"/>
          <w:szCs w:val="32"/>
        </w:rPr>
      </w:pPr>
      <w:r>
        <w:rPr>
          <w:rFonts w:ascii="黑体" w:eastAsia="黑体" w:hAnsi="华文中宋" w:hint="eastAsia"/>
          <w:b/>
          <w:sz w:val="32"/>
          <w:szCs w:val="32"/>
        </w:rPr>
        <w:t>武汉大学20</w:t>
      </w:r>
      <w:r>
        <w:rPr>
          <w:rFonts w:ascii="黑体" w:eastAsia="黑体" w:hAnsi="华文中宋"/>
          <w:b/>
          <w:sz w:val="32"/>
          <w:szCs w:val="32"/>
        </w:rPr>
        <w:t>23</w:t>
      </w:r>
      <w:r>
        <w:rPr>
          <w:rFonts w:ascii="黑体" w:eastAsia="黑体" w:hAnsi="华文中宋" w:hint="eastAsia"/>
          <w:b/>
          <w:sz w:val="32"/>
          <w:szCs w:val="32"/>
        </w:rPr>
        <w:t>年大学生创新创业训练计划项目申报书</w:t>
      </w:r>
    </w:p>
    <w:p w14:paraId="21578D2E" w14:textId="77777777" w:rsidR="00000000" w:rsidRDefault="00000000">
      <w:pPr>
        <w:spacing w:afterLines="50" w:after="156"/>
        <w:ind w:right="315"/>
        <w:jc w:val="right"/>
        <w:rPr>
          <w:rFonts w:hint="eastAsia"/>
        </w:rPr>
      </w:pPr>
      <w:r>
        <w:rPr>
          <w:rFonts w:hint="eastAsia"/>
        </w:rPr>
        <w:t>填表时间：</w:t>
      </w:r>
      <w:r>
        <w:rPr>
          <w:rFonts w:hint="eastAsia"/>
        </w:rPr>
        <w:t xml:space="preserve">     2026 </w:t>
      </w:r>
      <w:r>
        <w:rPr>
          <w:rFonts w:hint="eastAsia"/>
        </w:rPr>
        <w:t>年</w:t>
      </w:r>
      <w:r>
        <w:rPr>
          <w:rFonts w:hint="eastAsia"/>
        </w:rPr>
        <w:t xml:space="preserve">    1</w:t>
      </w:r>
      <w:r>
        <w:rPr>
          <w:rFonts w:hint="eastAsia"/>
        </w:rPr>
        <w:t>月</w:t>
      </w:r>
      <w:r>
        <w:rPr>
          <w:rFonts w:hint="eastAsia"/>
        </w:rPr>
        <w:t xml:space="preserve">    15</w:t>
      </w:r>
      <w:r>
        <w:rPr>
          <w:rFonts w:hint="eastAsia"/>
        </w:rPr>
        <w:t>日</w:t>
      </w:r>
    </w:p>
    <w:tbl>
      <w:tblPr>
        <w:tblW w:w="9240"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1"/>
        <w:gridCol w:w="1003"/>
        <w:gridCol w:w="513"/>
        <w:gridCol w:w="1061"/>
        <w:gridCol w:w="400"/>
        <w:gridCol w:w="148"/>
        <w:gridCol w:w="823"/>
        <w:gridCol w:w="307"/>
        <w:gridCol w:w="1391"/>
        <w:gridCol w:w="2735"/>
      </w:tblGrid>
      <w:tr w:rsidR="00000000" w14:paraId="19F45C21" w14:textId="77777777">
        <w:trPr>
          <w:trHeight w:val="770"/>
        </w:trPr>
        <w:tc>
          <w:tcPr>
            <w:tcW w:w="2343" w:type="dxa"/>
            <w:gridSpan w:val="3"/>
            <w:vAlign w:val="center"/>
          </w:tcPr>
          <w:p w14:paraId="36CFD648" w14:textId="77777777" w:rsidR="00000000" w:rsidRDefault="00000000">
            <w:pPr>
              <w:spacing w:line="480" w:lineRule="auto"/>
              <w:jc w:val="center"/>
              <w:rPr>
                <w:rFonts w:ascii="仿宋_GB2312" w:eastAsia="仿宋_GB2312" w:hint="eastAsia"/>
                <w:sz w:val="24"/>
              </w:rPr>
            </w:pPr>
            <w:r>
              <w:rPr>
                <w:rFonts w:ascii="仿宋_GB2312" w:eastAsia="仿宋_GB2312" w:hint="eastAsia"/>
                <w:sz w:val="24"/>
              </w:rPr>
              <w:t>项目名称</w:t>
            </w:r>
          </w:p>
        </w:tc>
        <w:tc>
          <w:tcPr>
            <w:tcW w:w="6897" w:type="dxa"/>
            <w:gridSpan w:val="7"/>
            <w:vAlign w:val="center"/>
          </w:tcPr>
          <w:p w14:paraId="5E5C6750" w14:textId="77777777" w:rsidR="00000000" w:rsidRDefault="00000000">
            <w:pPr>
              <w:spacing w:line="480" w:lineRule="auto"/>
              <w:jc w:val="center"/>
              <w:rPr>
                <w:rFonts w:ascii="仿宋_GB2312" w:eastAsia="仿宋_GB2312" w:hAnsi="宋体" w:hint="eastAsia"/>
                <w:sz w:val="24"/>
              </w:rPr>
            </w:pPr>
            <w:r>
              <w:rPr>
                <w:rFonts w:ascii="仿宋_GB2312" w:eastAsia="仿宋_GB2312" w:hAnsi="宋体" w:hint="eastAsia"/>
                <w:sz w:val="24"/>
              </w:rPr>
              <w:t>基于大语言模型的空间数据智能体设计</w:t>
            </w:r>
          </w:p>
        </w:tc>
      </w:tr>
      <w:tr w:rsidR="00000000" w14:paraId="7F888095" w14:textId="77777777">
        <w:trPr>
          <w:trHeight w:val="1780"/>
        </w:trPr>
        <w:tc>
          <w:tcPr>
            <w:tcW w:w="2343" w:type="dxa"/>
            <w:gridSpan w:val="3"/>
            <w:tcBorders>
              <w:bottom w:val="single" w:sz="4" w:space="0" w:color="auto"/>
            </w:tcBorders>
            <w:vAlign w:val="center"/>
          </w:tcPr>
          <w:p w14:paraId="4E7F1F53" w14:textId="77777777" w:rsidR="00000000" w:rsidRDefault="00000000">
            <w:pPr>
              <w:jc w:val="center"/>
              <w:rPr>
                <w:rFonts w:ascii="仿宋_GB2312" w:eastAsia="仿宋_GB2312" w:hAnsi="宋体"/>
                <w:sz w:val="24"/>
              </w:rPr>
            </w:pPr>
            <w:r>
              <w:rPr>
                <w:rFonts w:ascii="仿宋_GB2312" w:eastAsia="仿宋_GB2312" w:hAnsi="宋体" w:hint="eastAsia"/>
                <w:sz w:val="24"/>
              </w:rPr>
              <w:t>项目简介</w:t>
            </w:r>
          </w:p>
          <w:p w14:paraId="7DE19BF9" w14:textId="77777777" w:rsidR="00000000" w:rsidRDefault="00000000">
            <w:pPr>
              <w:jc w:val="center"/>
              <w:rPr>
                <w:rFonts w:ascii="仿宋_GB2312" w:eastAsia="仿宋_GB2312" w:hAnsi="宋体" w:hint="eastAsia"/>
                <w:sz w:val="24"/>
              </w:rPr>
            </w:pPr>
            <w:r>
              <w:rPr>
                <w:rFonts w:ascii="仿宋_GB2312" w:eastAsia="仿宋_GB2312" w:hAnsi="宋体" w:hint="eastAsia"/>
                <w:sz w:val="24"/>
              </w:rPr>
              <w:t>特色和创新点</w:t>
            </w:r>
          </w:p>
        </w:tc>
        <w:tc>
          <w:tcPr>
            <w:tcW w:w="6897" w:type="dxa"/>
            <w:gridSpan w:val="7"/>
            <w:tcBorders>
              <w:bottom w:val="single" w:sz="4" w:space="0" w:color="auto"/>
            </w:tcBorders>
            <w:vAlign w:val="center"/>
          </w:tcPr>
          <w:p w14:paraId="5329A414" w14:textId="77777777" w:rsidR="00000000" w:rsidRDefault="00000000">
            <w:pPr>
              <w:ind w:firstLineChars="200" w:firstLine="480"/>
              <w:jc w:val="left"/>
              <w:rPr>
                <w:rFonts w:ascii="仿宋_GB2312" w:eastAsia="仿宋_GB2312" w:hAnsi="宋体" w:hint="eastAsia"/>
                <w:sz w:val="24"/>
              </w:rPr>
            </w:pPr>
            <w:r>
              <w:rPr>
                <w:rFonts w:ascii="仿宋_GB2312" w:eastAsia="仿宋_GB2312" w:hAnsi="宋体" w:hint="eastAsia"/>
                <w:sz w:val="24"/>
              </w:rPr>
              <w:t>本项目面向空间数据库场景，设计了一套基于大语言模型的空间数据智能体体系结构，实现从自然语言提问到空间数据查询、结果分析与可视化的端到端智能交互流程。系统采用主从式多智能体框架：主智能体负责理解用户意图、调度子任务并执行SQL查询，同时对结果进行语义分析与图文、地图等形式的可视化呈现；从智能体1侧重解析数据库结构，抽取相关表与字段形成紧凑schema；从智能体2在该schema及RAG语料支撑下生成中间表达并转化为高质量SQL，从而缓解复杂模式和空间语义对生成稳定性的影响。依托这一主从框架，系统具备良好的模块化与可扩展性，可按需增删或替换智能体，以适配不同空间数据源与分析任务，体现了新一代空间数据智能体在可维护性和可演化性方面的优势。</w:t>
            </w:r>
          </w:p>
        </w:tc>
      </w:tr>
      <w:tr w:rsidR="00000000" w14:paraId="73DCA996" w14:textId="77777777">
        <w:trPr>
          <w:trHeight w:val="435"/>
        </w:trPr>
        <w:tc>
          <w:tcPr>
            <w:tcW w:w="2343" w:type="dxa"/>
            <w:gridSpan w:val="3"/>
            <w:vAlign w:val="center"/>
          </w:tcPr>
          <w:p w14:paraId="32B9D4DB" w14:textId="77777777" w:rsidR="00000000" w:rsidRDefault="00000000">
            <w:pPr>
              <w:ind w:leftChars="-50" w:left="-105" w:rightChars="-77" w:right="-162"/>
              <w:jc w:val="center"/>
              <w:rPr>
                <w:rFonts w:ascii="仿宋_GB2312" w:eastAsia="仿宋_GB2312" w:hint="eastAsia"/>
                <w:sz w:val="24"/>
              </w:rPr>
            </w:pPr>
            <w:r>
              <w:rPr>
                <w:rFonts w:ascii="仿宋_GB2312" w:eastAsia="仿宋_GB2312" w:hint="eastAsia"/>
                <w:sz w:val="24"/>
              </w:rPr>
              <w:t>项目所属一级学科</w:t>
            </w:r>
          </w:p>
        </w:tc>
        <w:tc>
          <w:tcPr>
            <w:tcW w:w="6897" w:type="dxa"/>
            <w:gridSpan w:val="7"/>
            <w:vAlign w:val="center"/>
          </w:tcPr>
          <w:p w14:paraId="1E27B1CC" w14:textId="77777777" w:rsidR="00000000" w:rsidRDefault="00000000">
            <w:pPr>
              <w:rPr>
                <w:rFonts w:ascii="仿宋_GB2312" w:eastAsia="仿宋_GB2312" w:hAnsi="宋体" w:hint="eastAsia"/>
                <w:sz w:val="24"/>
              </w:rPr>
            </w:pPr>
            <w:r>
              <w:rPr>
                <w:rFonts w:ascii="仿宋_GB2312" w:eastAsia="仿宋_GB2312" w:hAnsi="宋体" w:hint="eastAsia"/>
                <w:color w:val="000000"/>
                <w:sz w:val="24"/>
              </w:rPr>
              <w:t>理学</w:t>
            </w:r>
          </w:p>
        </w:tc>
      </w:tr>
      <w:tr w:rsidR="00000000" w14:paraId="3A2A56BA" w14:textId="77777777">
        <w:trPr>
          <w:trHeight w:val="435"/>
        </w:trPr>
        <w:tc>
          <w:tcPr>
            <w:tcW w:w="2343" w:type="dxa"/>
            <w:gridSpan w:val="3"/>
            <w:vAlign w:val="center"/>
          </w:tcPr>
          <w:p w14:paraId="7362CE75" w14:textId="77777777" w:rsidR="00000000" w:rsidRDefault="00000000">
            <w:pPr>
              <w:spacing w:line="480" w:lineRule="auto"/>
              <w:jc w:val="center"/>
              <w:rPr>
                <w:rFonts w:ascii="仿宋_GB2312" w:eastAsia="仿宋_GB2312" w:hint="eastAsia"/>
                <w:sz w:val="24"/>
              </w:rPr>
            </w:pPr>
            <w:r>
              <w:rPr>
                <w:rFonts w:ascii="仿宋_GB2312" w:eastAsia="仿宋_GB2312" w:hint="eastAsia"/>
                <w:sz w:val="24"/>
              </w:rPr>
              <w:t>项目类型</w:t>
            </w:r>
          </w:p>
        </w:tc>
        <w:tc>
          <w:tcPr>
            <w:tcW w:w="6897" w:type="dxa"/>
            <w:gridSpan w:val="7"/>
            <w:vAlign w:val="center"/>
          </w:tcPr>
          <w:p w14:paraId="30975F28" w14:textId="77777777" w:rsidR="00000000" w:rsidRDefault="00000000">
            <w:pPr>
              <w:spacing w:line="480" w:lineRule="auto"/>
              <w:jc w:val="center"/>
              <w:rPr>
                <w:rFonts w:ascii="仿宋_GB2312" w:eastAsia="仿宋_GB2312"/>
                <w:szCs w:val="21"/>
              </w:rPr>
            </w:pPr>
            <w:r>
              <w:rPr>
                <w:rFonts w:ascii="仿宋_GB2312" w:eastAsia="仿宋_GB2312" w:hint="eastAsia"/>
                <w:szCs w:val="21"/>
              </w:rPr>
              <w:t xml:space="preserve">创新训练（ </w:t>
            </w:r>
            <w:r>
              <w:rPr>
                <w:rFonts w:ascii="MS Mincho" w:eastAsia="MS Mincho" w:hAnsi="MS Mincho" w:cs="MS Mincho" w:hint="eastAsia"/>
                <w:szCs w:val="21"/>
              </w:rPr>
              <w:sym w:font="Wingdings" w:char="F0FC"/>
            </w:r>
            <w:r>
              <w:rPr>
                <w:rFonts w:ascii="仿宋_GB2312" w:eastAsia="仿宋_GB2312"/>
                <w:szCs w:val="21"/>
              </w:rPr>
              <w:t xml:space="preserve"> </w:t>
            </w:r>
            <w:r>
              <w:rPr>
                <w:rFonts w:ascii="仿宋_GB2312" w:eastAsia="仿宋_GB2312" w:hint="eastAsia"/>
                <w:szCs w:val="21"/>
              </w:rPr>
              <w:t xml:space="preserve">） </w:t>
            </w:r>
            <w:r>
              <w:rPr>
                <w:rFonts w:ascii="仿宋_GB2312" w:eastAsia="仿宋_GB2312"/>
                <w:szCs w:val="21"/>
              </w:rPr>
              <w:t xml:space="preserve"> </w:t>
            </w:r>
            <w:r>
              <w:rPr>
                <w:rFonts w:ascii="仿宋_GB2312" w:eastAsia="仿宋_GB2312" w:hint="eastAsia"/>
                <w:szCs w:val="21"/>
              </w:rPr>
              <w:t xml:space="preserve"> </w:t>
            </w:r>
            <w:r>
              <w:rPr>
                <w:rFonts w:ascii="仿宋_GB2312" w:eastAsia="仿宋_GB2312"/>
                <w:szCs w:val="21"/>
              </w:rPr>
              <w:t xml:space="preserve"> </w:t>
            </w:r>
            <w:r>
              <w:rPr>
                <w:rFonts w:ascii="仿宋_GB2312" w:eastAsia="仿宋_GB2312" w:hint="eastAsia"/>
                <w:szCs w:val="21"/>
              </w:rPr>
              <w:t xml:space="preserve">创业训练（ </w:t>
            </w:r>
            <w:r>
              <w:rPr>
                <w:rFonts w:ascii="仿宋_GB2312" w:eastAsia="仿宋_GB2312"/>
                <w:szCs w:val="21"/>
              </w:rPr>
              <w:t xml:space="preserve"> </w:t>
            </w:r>
            <w:r>
              <w:rPr>
                <w:rFonts w:ascii="仿宋_GB2312" w:eastAsia="仿宋_GB2312" w:hint="eastAsia"/>
                <w:szCs w:val="21"/>
              </w:rPr>
              <w:t xml:space="preserve">） </w:t>
            </w:r>
            <w:r>
              <w:rPr>
                <w:rFonts w:ascii="仿宋_GB2312" w:eastAsia="仿宋_GB2312"/>
                <w:szCs w:val="21"/>
              </w:rPr>
              <w:t xml:space="preserve">   </w:t>
            </w:r>
            <w:r>
              <w:rPr>
                <w:rFonts w:ascii="仿宋_GB2312" w:eastAsia="仿宋_GB2312" w:hint="eastAsia"/>
                <w:szCs w:val="21"/>
              </w:rPr>
              <w:t xml:space="preserve">创业实践（ </w:t>
            </w:r>
            <w:r>
              <w:rPr>
                <w:rFonts w:ascii="仿宋_GB2312" w:eastAsia="仿宋_GB2312"/>
                <w:szCs w:val="21"/>
              </w:rPr>
              <w:t xml:space="preserve"> </w:t>
            </w:r>
            <w:r>
              <w:rPr>
                <w:rFonts w:ascii="仿宋_GB2312" w:eastAsia="仿宋_GB2312" w:hint="eastAsia"/>
                <w:szCs w:val="21"/>
              </w:rPr>
              <w:t>）</w:t>
            </w:r>
          </w:p>
        </w:tc>
      </w:tr>
      <w:tr w:rsidR="00000000" w14:paraId="027A1BC2" w14:textId="77777777">
        <w:trPr>
          <w:trHeight w:val="435"/>
        </w:trPr>
        <w:tc>
          <w:tcPr>
            <w:tcW w:w="2343" w:type="dxa"/>
            <w:gridSpan w:val="3"/>
            <w:vAlign w:val="center"/>
          </w:tcPr>
          <w:p w14:paraId="054DE535" w14:textId="77777777" w:rsidR="00000000" w:rsidRDefault="00000000">
            <w:pPr>
              <w:spacing w:line="480" w:lineRule="auto"/>
              <w:jc w:val="center"/>
              <w:rPr>
                <w:rFonts w:ascii="仿宋_GB2312" w:eastAsia="仿宋_GB2312" w:hint="eastAsia"/>
                <w:sz w:val="24"/>
              </w:rPr>
            </w:pPr>
            <w:r>
              <w:rPr>
                <w:rFonts w:ascii="仿宋_GB2312" w:eastAsia="仿宋_GB2312" w:hint="eastAsia"/>
                <w:sz w:val="24"/>
              </w:rPr>
              <w:t>申请经费</w:t>
            </w:r>
          </w:p>
        </w:tc>
        <w:tc>
          <w:tcPr>
            <w:tcW w:w="1857" w:type="dxa"/>
            <w:gridSpan w:val="3"/>
            <w:vAlign w:val="center"/>
          </w:tcPr>
          <w:p w14:paraId="185EC83F" w14:textId="77777777" w:rsidR="00000000" w:rsidRDefault="00000000">
            <w:pPr>
              <w:spacing w:line="480" w:lineRule="auto"/>
              <w:jc w:val="center"/>
              <w:rPr>
                <w:rFonts w:ascii="仿宋_GB2312" w:eastAsia="仿宋_GB2312" w:hAnsi="宋体" w:hint="eastAsia"/>
                <w:sz w:val="24"/>
              </w:rPr>
            </w:pPr>
          </w:p>
        </w:tc>
        <w:tc>
          <w:tcPr>
            <w:tcW w:w="1454" w:type="dxa"/>
            <w:gridSpan w:val="2"/>
            <w:vAlign w:val="center"/>
          </w:tcPr>
          <w:p w14:paraId="0734CFE3" w14:textId="77777777" w:rsidR="00000000" w:rsidRDefault="00000000">
            <w:pPr>
              <w:spacing w:line="480" w:lineRule="auto"/>
              <w:jc w:val="center"/>
              <w:rPr>
                <w:rFonts w:ascii="仿宋_GB2312" w:eastAsia="仿宋_GB2312" w:hint="eastAsia"/>
                <w:sz w:val="24"/>
              </w:rPr>
            </w:pPr>
            <w:r>
              <w:rPr>
                <w:rFonts w:ascii="仿宋_GB2312" w:eastAsia="仿宋_GB2312" w:hint="eastAsia"/>
                <w:sz w:val="24"/>
              </w:rPr>
              <w:t>起止时间</w:t>
            </w:r>
          </w:p>
        </w:tc>
        <w:tc>
          <w:tcPr>
            <w:tcW w:w="3586" w:type="dxa"/>
            <w:gridSpan w:val="2"/>
            <w:vAlign w:val="center"/>
          </w:tcPr>
          <w:p w14:paraId="1017F762" w14:textId="77777777" w:rsidR="00000000" w:rsidRDefault="00000000">
            <w:pPr>
              <w:spacing w:line="480" w:lineRule="auto"/>
              <w:jc w:val="center"/>
              <w:rPr>
                <w:rFonts w:ascii="仿宋_GB2312" w:eastAsia="仿宋_GB2312" w:hint="eastAsia"/>
                <w:szCs w:val="21"/>
              </w:rPr>
            </w:pPr>
            <w:r>
              <w:rPr>
                <w:rFonts w:ascii="仿宋_GB2312" w:eastAsia="仿宋_GB2312"/>
                <w:szCs w:val="21"/>
              </w:rPr>
              <w:t>202</w:t>
            </w:r>
            <w:r>
              <w:rPr>
                <w:rFonts w:ascii="仿宋_GB2312" w:eastAsia="仿宋_GB2312" w:hint="eastAsia"/>
                <w:szCs w:val="21"/>
              </w:rPr>
              <w:t xml:space="preserve">5 年 7月至 </w:t>
            </w:r>
            <w:r>
              <w:rPr>
                <w:rFonts w:ascii="仿宋_GB2312" w:eastAsia="仿宋_GB2312"/>
                <w:szCs w:val="21"/>
              </w:rPr>
              <w:t>202</w:t>
            </w:r>
            <w:r>
              <w:rPr>
                <w:rFonts w:ascii="仿宋_GB2312" w:eastAsia="仿宋_GB2312" w:hint="eastAsia"/>
                <w:szCs w:val="21"/>
              </w:rPr>
              <w:t>7年3 月</w:t>
            </w:r>
          </w:p>
        </w:tc>
      </w:tr>
      <w:tr w:rsidR="00000000" w14:paraId="573926B6" w14:textId="77777777">
        <w:trPr>
          <w:trHeight w:val="435"/>
        </w:trPr>
        <w:tc>
          <w:tcPr>
            <w:tcW w:w="861" w:type="dxa"/>
            <w:vMerge w:val="restart"/>
            <w:vAlign w:val="center"/>
          </w:tcPr>
          <w:p w14:paraId="21879AF3" w14:textId="77777777" w:rsidR="00000000" w:rsidRDefault="00000000">
            <w:pPr>
              <w:jc w:val="center"/>
              <w:rPr>
                <w:rFonts w:ascii="仿宋_GB2312" w:eastAsia="仿宋_GB2312" w:hint="eastAsia"/>
                <w:sz w:val="24"/>
              </w:rPr>
            </w:pPr>
            <w:r>
              <w:rPr>
                <w:rFonts w:ascii="仿宋_GB2312" w:eastAsia="仿宋_GB2312" w:hint="eastAsia"/>
                <w:sz w:val="24"/>
              </w:rPr>
              <w:t>申请人或申请团队信息</w:t>
            </w:r>
          </w:p>
        </w:tc>
        <w:tc>
          <w:tcPr>
            <w:tcW w:w="1003" w:type="dxa"/>
            <w:vAlign w:val="center"/>
          </w:tcPr>
          <w:p w14:paraId="6A501BF7" w14:textId="77777777" w:rsidR="00000000" w:rsidRDefault="00000000">
            <w:pPr>
              <w:spacing w:line="360" w:lineRule="auto"/>
              <w:jc w:val="center"/>
              <w:rPr>
                <w:rFonts w:ascii="仿宋_GB2312" w:eastAsia="仿宋_GB2312" w:hint="eastAsia"/>
              </w:rPr>
            </w:pPr>
            <w:r>
              <w:rPr>
                <w:rFonts w:ascii="仿宋_GB2312" w:eastAsia="仿宋_GB2312" w:hint="eastAsia"/>
              </w:rPr>
              <w:t>姓  名</w:t>
            </w:r>
          </w:p>
        </w:tc>
        <w:tc>
          <w:tcPr>
            <w:tcW w:w="1489" w:type="dxa"/>
            <w:gridSpan w:val="2"/>
            <w:vAlign w:val="center"/>
          </w:tcPr>
          <w:p w14:paraId="1E4DD2B6" w14:textId="77777777" w:rsidR="00000000" w:rsidRDefault="00000000">
            <w:pPr>
              <w:spacing w:line="360" w:lineRule="auto"/>
              <w:jc w:val="center"/>
              <w:rPr>
                <w:rFonts w:ascii="仿宋_GB2312" w:eastAsia="仿宋_GB2312" w:hint="eastAsia"/>
              </w:rPr>
            </w:pPr>
            <w:r>
              <w:rPr>
                <w:rFonts w:ascii="仿宋_GB2312" w:eastAsia="仿宋_GB2312" w:hint="eastAsia"/>
              </w:rPr>
              <w:t>学  号</w:t>
            </w:r>
          </w:p>
        </w:tc>
        <w:tc>
          <w:tcPr>
            <w:tcW w:w="2301" w:type="dxa"/>
            <w:gridSpan w:val="4"/>
            <w:vAlign w:val="center"/>
          </w:tcPr>
          <w:p w14:paraId="2A994CE3" w14:textId="77777777" w:rsidR="00000000" w:rsidRDefault="00000000">
            <w:pPr>
              <w:spacing w:line="360" w:lineRule="auto"/>
              <w:ind w:leftChars="-51" w:rightChars="-21" w:right="-44" w:hangingChars="51" w:hanging="107"/>
              <w:jc w:val="center"/>
              <w:rPr>
                <w:rFonts w:ascii="仿宋_GB2312" w:eastAsia="仿宋_GB2312" w:hint="eastAsia"/>
              </w:rPr>
            </w:pPr>
            <w:r>
              <w:rPr>
                <w:rFonts w:ascii="仿宋_GB2312" w:eastAsia="仿宋_GB2312" w:hint="eastAsia"/>
              </w:rPr>
              <w:t>学院、专业</w:t>
            </w:r>
          </w:p>
        </w:tc>
        <w:tc>
          <w:tcPr>
            <w:tcW w:w="1391" w:type="dxa"/>
            <w:vAlign w:val="center"/>
          </w:tcPr>
          <w:p w14:paraId="56275FDA" w14:textId="77777777" w:rsidR="00000000" w:rsidRDefault="00000000">
            <w:pPr>
              <w:spacing w:line="360" w:lineRule="auto"/>
              <w:jc w:val="center"/>
              <w:rPr>
                <w:rFonts w:ascii="仿宋_GB2312" w:eastAsia="仿宋_GB2312" w:hint="eastAsia"/>
              </w:rPr>
            </w:pPr>
            <w:r>
              <w:rPr>
                <w:rFonts w:ascii="仿宋_GB2312" w:eastAsia="仿宋_GB2312" w:hint="eastAsia"/>
              </w:rPr>
              <w:t>联系电话</w:t>
            </w:r>
          </w:p>
        </w:tc>
        <w:tc>
          <w:tcPr>
            <w:tcW w:w="2195" w:type="dxa"/>
            <w:vAlign w:val="center"/>
          </w:tcPr>
          <w:p w14:paraId="3F9521A9" w14:textId="77777777" w:rsidR="00000000" w:rsidRDefault="00000000">
            <w:pPr>
              <w:spacing w:line="360" w:lineRule="auto"/>
              <w:jc w:val="center"/>
              <w:rPr>
                <w:rFonts w:hint="eastAsia"/>
              </w:rPr>
            </w:pPr>
            <w:r>
              <w:rPr>
                <w:rFonts w:hint="eastAsia"/>
              </w:rPr>
              <w:t>E-mail</w:t>
            </w:r>
          </w:p>
        </w:tc>
      </w:tr>
      <w:tr w:rsidR="00000000" w14:paraId="1B14B926" w14:textId="77777777">
        <w:trPr>
          <w:trHeight w:val="435"/>
        </w:trPr>
        <w:tc>
          <w:tcPr>
            <w:tcW w:w="861" w:type="dxa"/>
            <w:vMerge/>
          </w:tcPr>
          <w:p w14:paraId="468EF78C" w14:textId="77777777" w:rsidR="00000000" w:rsidRDefault="00000000">
            <w:pPr>
              <w:jc w:val="center"/>
              <w:rPr>
                <w:rFonts w:hint="eastAsia"/>
              </w:rPr>
            </w:pPr>
          </w:p>
        </w:tc>
        <w:tc>
          <w:tcPr>
            <w:tcW w:w="1003" w:type="dxa"/>
            <w:vAlign w:val="center"/>
          </w:tcPr>
          <w:p w14:paraId="75BB911E" w14:textId="77777777" w:rsidR="00000000" w:rsidRDefault="00000000">
            <w:pPr>
              <w:jc w:val="center"/>
            </w:pPr>
            <w:r>
              <w:rPr>
                <w:rFonts w:hint="eastAsia"/>
              </w:rPr>
              <w:t>宋翰星</w:t>
            </w:r>
          </w:p>
        </w:tc>
        <w:tc>
          <w:tcPr>
            <w:tcW w:w="1489" w:type="dxa"/>
            <w:gridSpan w:val="2"/>
            <w:tcBorders>
              <w:bottom w:val="single" w:sz="4" w:space="0" w:color="auto"/>
            </w:tcBorders>
            <w:vAlign w:val="center"/>
          </w:tcPr>
          <w:p w14:paraId="37BB353E" w14:textId="77777777" w:rsidR="00000000" w:rsidRDefault="00000000">
            <w:pPr>
              <w:ind w:leftChars="-60" w:rightChars="-51" w:right="-107" w:hangingChars="60" w:hanging="126"/>
              <w:jc w:val="center"/>
            </w:pPr>
            <w:r>
              <w:rPr>
                <w:rFonts w:hint="eastAsia"/>
              </w:rPr>
              <w:t>2023302051123</w:t>
            </w:r>
          </w:p>
        </w:tc>
        <w:tc>
          <w:tcPr>
            <w:tcW w:w="2301" w:type="dxa"/>
            <w:gridSpan w:val="4"/>
            <w:vAlign w:val="center"/>
          </w:tcPr>
          <w:p w14:paraId="23F6636B" w14:textId="77777777" w:rsidR="00000000" w:rsidRDefault="00000000">
            <w:pPr>
              <w:jc w:val="center"/>
            </w:pPr>
            <w:r>
              <w:rPr>
                <w:rFonts w:hint="eastAsia"/>
              </w:rPr>
              <w:t>资源与环境科学学院，地理科学（弘毅班）</w:t>
            </w:r>
          </w:p>
        </w:tc>
        <w:tc>
          <w:tcPr>
            <w:tcW w:w="1391" w:type="dxa"/>
            <w:tcBorders>
              <w:bottom w:val="single" w:sz="4" w:space="0" w:color="auto"/>
            </w:tcBorders>
            <w:vAlign w:val="center"/>
          </w:tcPr>
          <w:p w14:paraId="3E50B5D2" w14:textId="77777777" w:rsidR="00000000" w:rsidRDefault="00000000">
            <w:pPr>
              <w:ind w:leftChars="-51" w:right="-108" w:hangingChars="51" w:hanging="107"/>
              <w:jc w:val="center"/>
            </w:pPr>
            <w:r>
              <w:rPr>
                <w:rFonts w:hint="eastAsia"/>
              </w:rPr>
              <w:t>13273809826</w:t>
            </w:r>
          </w:p>
        </w:tc>
        <w:tc>
          <w:tcPr>
            <w:tcW w:w="2195" w:type="dxa"/>
            <w:tcBorders>
              <w:bottom w:val="single" w:sz="4" w:space="0" w:color="auto"/>
            </w:tcBorders>
            <w:vAlign w:val="center"/>
          </w:tcPr>
          <w:p w14:paraId="395C0ABD" w14:textId="77777777" w:rsidR="00000000" w:rsidRDefault="00000000">
            <w:pPr>
              <w:jc w:val="center"/>
            </w:pPr>
            <w:r>
              <w:t>ash-lii@foxmail.com</w:t>
            </w:r>
          </w:p>
        </w:tc>
      </w:tr>
      <w:tr w:rsidR="00000000" w14:paraId="2DEB1AD3" w14:textId="77777777">
        <w:trPr>
          <w:trHeight w:val="435"/>
        </w:trPr>
        <w:tc>
          <w:tcPr>
            <w:tcW w:w="861" w:type="dxa"/>
            <w:vMerge/>
          </w:tcPr>
          <w:p w14:paraId="050F9B09" w14:textId="77777777" w:rsidR="00000000" w:rsidRDefault="00000000">
            <w:pPr>
              <w:jc w:val="center"/>
              <w:rPr>
                <w:rFonts w:hint="eastAsia"/>
              </w:rPr>
            </w:pPr>
          </w:p>
        </w:tc>
        <w:tc>
          <w:tcPr>
            <w:tcW w:w="1003" w:type="dxa"/>
            <w:vAlign w:val="center"/>
          </w:tcPr>
          <w:p w14:paraId="42BB4C89" w14:textId="77777777" w:rsidR="00000000" w:rsidRDefault="00000000">
            <w:pPr>
              <w:jc w:val="center"/>
            </w:pPr>
            <w:r>
              <w:rPr>
                <w:rFonts w:hint="eastAsia"/>
              </w:rPr>
              <w:t>吕一田</w:t>
            </w:r>
          </w:p>
        </w:tc>
        <w:tc>
          <w:tcPr>
            <w:tcW w:w="1489" w:type="dxa"/>
            <w:gridSpan w:val="2"/>
            <w:tcBorders>
              <w:top w:val="single" w:sz="4" w:space="0" w:color="auto"/>
              <w:bottom w:val="single" w:sz="4" w:space="0" w:color="auto"/>
            </w:tcBorders>
            <w:vAlign w:val="center"/>
          </w:tcPr>
          <w:p w14:paraId="2673FA50" w14:textId="77777777" w:rsidR="00000000" w:rsidRDefault="00000000">
            <w:pPr>
              <w:ind w:right="-107"/>
              <w:jc w:val="center"/>
            </w:pPr>
            <w:r>
              <w:rPr>
                <w:rFonts w:hint="eastAsia"/>
              </w:rPr>
              <w:t>2023302051120</w:t>
            </w:r>
          </w:p>
        </w:tc>
        <w:tc>
          <w:tcPr>
            <w:tcW w:w="2301" w:type="dxa"/>
            <w:gridSpan w:val="4"/>
            <w:vAlign w:val="center"/>
          </w:tcPr>
          <w:p w14:paraId="4A56A109" w14:textId="77777777" w:rsidR="00000000" w:rsidRDefault="00000000">
            <w:pPr>
              <w:jc w:val="center"/>
            </w:pPr>
            <w:r>
              <w:rPr>
                <w:rFonts w:hint="eastAsia"/>
              </w:rPr>
              <w:t>资源与环境科学学院，地理信息科学</w:t>
            </w:r>
          </w:p>
        </w:tc>
        <w:tc>
          <w:tcPr>
            <w:tcW w:w="1391" w:type="dxa"/>
            <w:tcBorders>
              <w:top w:val="single" w:sz="4" w:space="0" w:color="auto"/>
              <w:bottom w:val="single" w:sz="4" w:space="0" w:color="auto"/>
            </w:tcBorders>
            <w:vAlign w:val="center"/>
          </w:tcPr>
          <w:p w14:paraId="786CA52A" w14:textId="77777777" w:rsidR="00000000" w:rsidRDefault="00000000">
            <w:pPr>
              <w:ind w:leftChars="-51" w:right="-108" w:hangingChars="51" w:hanging="107"/>
              <w:jc w:val="center"/>
              <w:rPr>
                <w:rFonts w:hint="eastAsia"/>
                <w:lang w:eastAsia="zh"/>
              </w:rPr>
            </w:pPr>
            <w:r>
              <w:rPr>
                <w:rFonts w:hint="eastAsia"/>
              </w:rPr>
              <w:t>1</w:t>
            </w:r>
            <w:r>
              <w:rPr>
                <w:rFonts w:hint="eastAsia"/>
                <w:lang w:eastAsia="zh"/>
              </w:rPr>
              <w:t>8239162669</w:t>
            </w:r>
          </w:p>
        </w:tc>
        <w:tc>
          <w:tcPr>
            <w:tcW w:w="2195" w:type="dxa"/>
            <w:tcBorders>
              <w:top w:val="single" w:sz="4" w:space="0" w:color="auto"/>
              <w:bottom w:val="single" w:sz="4" w:space="0" w:color="auto"/>
            </w:tcBorders>
            <w:vAlign w:val="center"/>
          </w:tcPr>
          <w:p w14:paraId="7B0946B9" w14:textId="77777777" w:rsidR="00000000" w:rsidRDefault="00000000">
            <w:pPr>
              <w:jc w:val="center"/>
              <w:rPr>
                <w:rFonts w:hint="eastAsia"/>
                <w:lang w:eastAsia="zh"/>
              </w:rPr>
            </w:pPr>
            <w:r>
              <w:rPr>
                <w:rFonts w:hint="eastAsia"/>
                <w:lang w:eastAsia="zh"/>
              </w:rPr>
              <w:t>2023302051120@whu.edu.cn</w:t>
            </w:r>
          </w:p>
        </w:tc>
      </w:tr>
      <w:tr w:rsidR="00000000" w14:paraId="6DAF1517" w14:textId="77777777">
        <w:trPr>
          <w:trHeight w:val="435"/>
        </w:trPr>
        <w:tc>
          <w:tcPr>
            <w:tcW w:w="861" w:type="dxa"/>
            <w:vMerge/>
          </w:tcPr>
          <w:p w14:paraId="2F70CE9F" w14:textId="77777777" w:rsidR="00000000" w:rsidRDefault="00000000">
            <w:pPr>
              <w:jc w:val="center"/>
              <w:rPr>
                <w:rFonts w:hint="eastAsia"/>
              </w:rPr>
            </w:pPr>
          </w:p>
        </w:tc>
        <w:tc>
          <w:tcPr>
            <w:tcW w:w="1003" w:type="dxa"/>
            <w:vAlign w:val="center"/>
          </w:tcPr>
          <w:p w14:paraId="15B3658F" w14:textId="77777777" w:rsidR="00000000" w:rsidRDefault="00000000">
            <w:pPr>
              <w:jc w:val="center"/>
            </w:pPr>
            <w:r>
              <w:rPr>
                <w:rFonts w:hint="eastAsia"/>
              </w:rPr>
              <w:t>张哲</w:t>
            </w:r>
          </w:p>
        </w:tc>
        <w:tc>
          <w:tcPr>
            <w:tcW w:w="1489" w:type="dxa"/>
            <w:gridSpan w:val="2"/>
            <w:tcBorders>
              <w:top w:val="single" w:sz="4" w:space="0" w:color="auto"/>
              <w:bottom w:val="single" w:sz="4" w:space="0" w:color="auto"/>
            </w:tcBorders>
            <w:vAlign w:val="center"/>
          </w:tcPr>
          <w:p w14:paraId="1E4BD07B" w14:textId="77777777" w:rsidR="00000000" w:rsidRDefault="00000000">
            <w:pPr>
              <w:ind w:right="-107"/>
              <w:jc w:val="center"/>
              <w:rPr>
                <w:rFonts w:hint="eastAsia"/>
                <w:lang w:eastAsia="zh"/>
              </w:rPr>
            </w:pPr>
            <w:r>
              <w:rPr>
                <w:rFonts w:hint="eastAsia"/>
                <w:lang w:eastAsia="zh"/>
              </w:rPr>
              <w:t>2023302051172</w:t>
            </w:r>
          </w:p>
        </w:tc>
        <w:tc>
          <w:tcPr>
            <w:tcW w:w="2301" w:type="dxa"/>
            <w:gridSpan w:val="4"/>
            <w:vAlign w:val="center"/>
          </w:tcPr>
          <w:p w14:paraId="5D89B4A1" w14:textId="77777777" w:rsidR="00000000" w:rsidRDefault="00000000">
            <w:pPr>
              <w:jc w:val="center"/>
              <w:rPr>
                <w:rFonts w:hint="eastAsia"/>
                <w:lang w:eastAsia="zh"/>
              </w:rPr>
            </w:pPr>
            <w:r>
              <w:rPr>
                <w:rFonts w:hint="eastAsia"/>
                <w:lang w:eastAsia="zh"/>
              </w:rPr>
              <w:t>资源与环境科学学院，地理信息科学（数字地图与空间信息工程）</w:t>
            </w:r>
          </w:p>
        </w:tc>
        <w:tc>
          <w:tcPr>
            <w:tcW w:w="1391" w:type="dxa"/>
            <w:tcBorders>
              <w:top w:val="single" w:sz="4" w:space="0" w:color="auto"/>
              <w:bottom w:val="single" w:sz="4" w:space="0" w:color="auto"/>
            </w:tcBorders>
            <w:vAlign w:val="center"/>
          </w:tcPr>
          <w:p w14:paraId="06E37C4D" w14:textId="77777777" w:rsidR="00000000" w:rsidRDefault="00000000">
            <w:pPr>
              <w:ind w:leftChars="-51" w:right="-108" w:hangingChars="51" w:hanging="107"/>
              <w:jc w:val="center"/>
              <w:rPr>
                <w:rFonts w:hint="eastAsia"/>
                <w:lang w:eastAsia="zh"/>
              </w:rPr>
            </w:pPr>
            <w:r>
              <w:rPr>
                <w:rFonts w:hint="eastAsia"/>
                <w:lang w:eastAsia="zh"/>
              </w:rPr>
              <w:t>17881666890</w:t>
            </w:r>
          </w:p>
        </w:tc>
        <w:tc>
          <w:tcPr>
            <w:tcW w:w="2195" w:type="dxa"/>
            <w:tcBorders>
              <w:top w:val="single" w:sz="4" w:space="0" w:color="auto"/>
              <w:bottom w:val="single" w:sz="4" w:space="0" w:color="auto"/>
            </w:tcBorders>
            <w:vAlign w:val="center"/>
          </w:tcPr>
          <w:p w14:paraId="60245A75" w14:textId="77777777" w:rsidR="00000000" w:rsidRDefault="00000000">
            <w:pPr>
              <w:jc w:val="center"/>
              <w:rPr>
                <w:rFonts w:hint="eastAsia"/>
                <w:lang w:eastAsia="zh"/>
              </w:rPr>
            </w:pPr>
            <w:r>
              <w:rPr>
                <w:rFonts w:hint="eastAsia"/>
                <w:lang w:eastAsia="zh"/>
              </w:rPr>
              <w:t>zhe.zhang@whu.edu.cn</w:t>
            </w:r>
          </w:p>
        </w:tc>
      </w:tr>
      <w:tr w:rsidR="00000000" w14:paraId="19D1993A" w14:textId="77777777">
        <w:trPr>
          <w:trHeight w:val="435"/>
        </w:trPr>
        <w:tc>
          <w:tcPr>
            <w:tcW w:w="861" w:type="dxa"/>
            <w:vMerge/>
          </w:tcPr>
          <w:p w14:paraId="70C90458" w14:textId="77777777" w:rsidR="00000000" w:rsidRDefault="00000000">
            <w:pPr>
              <w:jc w:val="center"/>
              <w:rPr>
                <w:rFonts w:hint="eastAsia"/>
              </w:rPr>
            </w:pPr>
          </w:p>
        </w:tc>
        <w:tc>
          <w:tcPr>
            <w:tcW w:w="1003" w:type="dxa"/>
            <w:vAlign w:val="center"/>
          </w:tcPr>
          <w:p w14:paraId="6AB8A0DF" w14:textId="77777777" w:rsidR="00000000" w:rsidRDefault="00000000">
            <w:pPr>
              <w:jc w:val="center"/>
              <w:rPr>
                <w:rFonts w:hint="eastAsia"/>
              </w:rPr>
            </w:pPr>
          </w:p>
        </w:tc>
        <w:tc>
          <w:tcPr>
            <w:tcW w:w="1489" w:type="dxa"/>
            <w:gridSpan w:val="2"/>
            <w:tcBorders>
              <w:top w:val="single" w:sz="4" w:space="0" w:color="auto"/>
              <w:bottom w:val="single" w:sz="4" w:space="0" w:color="auto"/>
            </w:tcBorders>
            <w:vAlign w:val="center"/>
          </w:tcPr>
          <w:p w14:paraId="4800836C" w14:textId="77777777" w:rsidR="00000000" w:rsidRDefault="00000000">
            <w:pPr>
              <w:ind w:right="-107"/>
              <w:jc w:val="center"/>
              <w:rPr>
                <w:rFonts w:hint="eastAsia"/>
              </w:rPr>
            </w:pPr>
          </w:p>
        </w:tc>
        <w:tc>
          <w:tcPr>
            <w:tcW w:w="2301" w:type="dxa"/>
            <w:gridSpan w:val="4"/>
            <w:vAlign w:val="center"/>
          </w:tcPr>
          <w:p w14:paraId="56BE9C1A" w14:textId="77777777" w:rsidR="00000000" w:rsidRDefault="00000000">
            <w:pPr>
              <w:jc w:val="center"/>
              <w:rPr>
                <w:rFonts w:hint="eastAsia"/>
              </w:rPr>
            </w:pPr>
          </w:p>
        </w:tc>
        <w:tc>
          <w:tcPr>
            <w:tcW w:w="1391" w:type="dxa"/>
            <w:tcBorders>
              <w:top w:val="single" w:sz="4" w:space="0" w:color="auto"/>
              <w:bottom w:val="single" w:sz="4" w:space="0" w:color="auto"/>
            </w:tcBorders>
            <w:vAlign w:val="center"/>
          </w:tcPr>
          <w:p w14:paraId="6977716D" w14:textId="77777777" w:rsidR="00000000" w:rsidRDefault="00000000">
            <w:pPr>
              <w:ind w:leftChars="-51" w:right="-108" w:hangingChars="51" w:hanging="107"/>
              <w:jc w:val="center"/>
              <w:rPr>
                <w:rFonts w:hint="eastAsia"/>
              </w:rPr>
            </w:pPr>
          </w:p>
        </w:tc>
        <w:tc>
          <w:tcPr>
            <w:tcW w:w="2195" w:type="dxa"/>
            <w:tcBorders>
              <w:top w:val="single" w:sz="4" w:space="0" w:color="auto"/>
              <w:bottom w:val="single" w:sz="4" w:space="0" w:color="auto"/>
            </w:tcBorders>
            <w:vAlign w:val="center"/>
          </w:tcPr>
          <w:p w14:paraId="26475697" w14:textId="77777777" w:rsidR="00000000" w:rsidRDefault="00000000">
            <w:pPr>
              <w:jc w:val="center"/>
              <w:rPr>
                <w:rFonts w:hint="eastAsia"/>
              </w:rPr>
            </w:pPr>
          </w:p>
        </w:tc>
      </w:tr>
      <w:tr w:rsidR="00000000" w14:paraId="656B8E4D" w14:textId="77777777">
        <w:trPr>
          <w:trHeight w:val="435"/>
        </w:trPr>
        <w:tc>
          <w:tcPr>
            <w:tcW w:w="861" w:type="dxa"/>
            <w:vMerge/>
          </w:tcPr>
          <w:p w14:paraId="18F00CA8" w14:textId="77777777" w:rsidR="00000000" w:rsidRDefault="00000000">
            <w:pPr>
              <w:jc w:val="center"/>
              <w:rPr>
                <w:rFonts w:hint="eastAsia"/>
              </w:rPr>
            </w:pPr>
          </w:p>
        </w:tc>
        <w:tc>
          <w:tcPr>
            <w:tcW w:w="1003" w:type="dxa"/>
            <w:tcBorders>
              <w:bottom w:val="single" w:sz="4" w:space="0" w:color="auto"/>
            </w:tcBorders>
            <w:vAlign w:val="center"/>
          </w:tcPr>
          <w:p w14:paraId="4C22408D" w14:textId="77777777" w:rsidR="00000000" w:rsidRDefault="00000000">
            <w:pPr>
              <w:jc w:val="center"/>
              <w:rPr>
                <w:rFonts w:hint="eastAsia"/>
              </w:rPr>
            </w:pPr>
          </w:p>
        </w:tc>
        <w:tc>
          <w:tcPr>
            <w:tcW w:w="1489" w:type="dxa"/>
            <w:gridSpan w:val="2"/>
            <w:tcBorders>
              <w:top w:val="single" w:sz="4" w:space="0" w:color="auto"/>
              <w:bottom w:val="single" w:sz="4" w:space="0" w:color="auto"/>
            </w:tcBorders>
            <w:vAlign w:val="center"/>
          </w:tcPr>
          <w:p w14:paraId="591351EA" w14:textId="77777777" w:rsidR="00000000" w:rsidRDefault="00000000">
            <w:pPr>
              <w:ind w:leftChars="-60" w:right="-107" w:hangingChars="60" w:hanging="126"/>
              <w:jc w:val="center"/>
              <w:rPr>
                <w:rFonts w:hint="eastAsia"/>
              </w:rPr>
            </w:pPr>
          </w:p>
        </w:tc>
        <w:tc>
          <w:tcPr>
            <w:tcW w:w="2301" w:type="dxa"/>
            <w:gridSpan w:val="4"/>
            <w:tcBorders>
              <w:bottom w:val="single" w:sz="4" w:space="0" w:color="auto"/>
            </w:tcBorders>
            <w:vAlign w:val="center"/>
          </w:tcPr>
          <w:p w14:paraId="553A5F0A" w14:textId="77777777" w:rsidR="00000000" w:rsidRDefault="00000000">
            <w:pPr>
              <w:jc w:val="center"/>
              <w:rPr>
                <w:rFonts w:hint="eastAsia"/>
              </w:rPr>
            </w:pPr>
          </w:p>
        </w:tc>
        <w:tc>
          <w:tcPr>
            <w:tcW w:w="1391" w:type="dxa"/>
            <w:tcBorders>
              <w:top w:val="single" w:sz="4" w:space="0" w:color="auto"/>
              <w:bottom w:val="single" w:sz="4" w:space="0" w:color="auto"/>
            </w:tcBorders>
            <w:vAlign w:val="center"/>
          </w:tcPr>
          <w:p w14:paraId="3B5CE517" w14:textId="77777777" w:rsidR="00000000" w:rsidRDefault="00000000">
            <w:pPr>
              <w:ind w:leftChars="-51" w:right="-108" w:hangingChars="51" w:hanging="107"/>
              <w:jc w:val="center"/>
              <w:rPr>
                <w:rFonts w:hint="eastAsia"/>
              </w:rPr>
            </w:pPr>
          </w:p>
        </w:tc>
        <w:tc>
          <w:tcPr>
            <w:tcW w:w="2195" w:type="dxa"/>
            <w:tcBorders>
              <w:top w:val="single" w:sz="4" w:space="0" w:color="auto"/>
              <w:bottom w:val="single" w:sz="4" w:space="0" w:color="auto"/>
            </w:tcBorders>
            <w:vAlign w:val="center"/>
          </w:tcPr>
          <w:p w14:paraId="75CD70C1" w14:textId="77777777" w:rsidR="00000000" w:rsidRDefault="00000000">
            <w:pPr>
              <w:jc w:val="center"/>
              <w:rPr>
                <w:rFonts w:hint="eastAsia"/>
              </w:rPr>
            </w:pPr>
          </w:p>
        </w:tc>
      </w:tr>
      <w:tr w:rsidR="00000000" w14:paraId="1D6AFB44" w14:textId="77777777">
        <w:trPr>
          <w:trHeight w:val="435"/>
        </w:trPr>
        <w:tc>
          <w:tcPr>
            <w:tcW w:w="861" w:type="dxa"/>
            <w:vMerge/>
          </w:tcPr>
          <w:p w14:paraId="6A3F1948" w14:textId="77777777" w:rsidR="00000000" w:rsidRDefault="00000000">
            <w:pPr>
              <w:jc w:val="center"/>
              <w:rPr>
                <w:rFonts w:hint="eastAsia"/>
              </w:rPr>
            </w:pPr>
          </w:p>
        </w:tc>
        <w:tc>
          <w:tcPr>
            <w:tcW w:w="8379" w:type="dxa"/>
            <w:gridSpan w:val="9"/>
            <w:tcBorders>
              <w:bottom w:val="single" w:sz="4" w:space="0" w:color="auto"/>
            </w:tcBorders>
            <w:vAlign w:val="center"/>
          </w:tcPr>
          <w:p w14:paraId="11B9BBEC" w14:textId="77777777" w:rsidR="00000000" w:rsidRDefault="00000000">
            <w:pPr>
              <w:ind w:firstLineChars="98" w:firstLine="177"/>
              <w:rPr>
                <w:rFonts w:hint="eastAsia"/>
              </w:rPr>
            </w:pPr>
            <w:r>
              <w:rPr>
                <w:rFonts w:hint="eastAsia"/>
                <w:b/>
                <w:bCs/>
                <w:sz w:val="18"/>
              </w:rPr>
              <w:t>注：项目负责学生的信息填写在本栏目的第一行，创新训练和创业训练成员共计不超过</w:t>
            </w:r>
            <w:r>
              <w:rPr>
                <w:b/>
                <w:bCs/>
                <w:sz w:val="18"/>
              </w:rPr>
              <w:t>3</w:t>
            </w:r>
            <w:r>
              <w:rPr>
                <w:rFonts w:hint="eastAsia"/>
                <w:b/>
                <w:bCs/>
                <w:sz w:val="18"/>
              </w:rPr>
              <w:t>人，创业实践项目成员共计不超过</w:t>
            </w:r>
            <w:r>
              <w:rPr>
                <w:b/>
                <w:bCs/>
                <w:sz w:val="18"/>
              </w:rPr>
              <w:t>5</w:t>
            </w:r>
            <w:r>
              <w:rPr>
                <w:rFonts w:hint="eastAsia"/>
                <w:b/>
                <w:bCs/>
                <w:sz w:val="18"/>
              </w:rPr>
              <w:t>人。</w:t>
            </w:r>
          </w:p>
        </w:tc>
      </w:tr>
      <w:tr w:rsidR="00000000" w14:paraId="2FBD46E9" w14:textId="77777777">
        <w:trPr>
          <w:trHeight w:val="468"/>
        </w:trPr>
        <w:tc>
          <w:tcPr>
            <w:tcW w:w="861" w:type="dxa"/>
            <w:vMerge w:val="restart"/>
            <w:vAlign w:val="center"/>
          </w:tcPr>
          <w:p w14:paraId="2C3631D3" w14:textId="77777777" w:rsidR="00000000" w:rsidRDefault="00000000">
            <w:pPr>
              <w:jc w:val="center"/>
              <w:rPr>
                <w:rFonts w:ascii="仿宋_GB2312" w:eastAsia="仿宋_GB2312" w:hint="eastAsia"/>
                <w:sz w:val="24"/>
              </w:rPr>
            </w:pPr>
            <w:r>
              <w:rPr>
                <w:rFonts w:ascii="仿宋_GB2312" w:eastAsia="仿宋_GB2312" w:hint="eastAsia"/>
                <w:sz w:val="24"/>
              </w:rPr>
              <w:t xml:space="preserve"> 指导教师信息</w:t>
            </w:r>
          </w:p>
        </w:tc>
        <w:tc>
          <w:tcPr>
            <w:tcW w:w="1003" w:type="dxa"/>
            <w:tcBorders>
              <w:top w:val="single" w:sz="4" w:space="0" w:color="auto"/>
              <w:bottom w:val="single" w:sz="4" w:space="0" w:color="auto"/>
            </w:tcBorders>
            <w:vAlign w:val="center"/>
          </w:tcPr>
          <w:p w14:paraId="3622487D" w14:textId="77777777" w:rsidR="00000000" w:rsidRDefault="00000000">
            <w:pPr>
              <w:jc w:val="center"/>
              <w:rPr>
                <w:rFonts w:ascii="仿宋_GB2312" w:eastAsia="仿宋_GB2312" w:hint="eastAsia"/>
                <w:sz w:val="24"/>
              </w:rPr>
            </w:pPr>
            <w:r>
              <w:rPr>
                <w:rFonts w:ascii="仿宋_GB2312" w:eastAsia="仿宋_GB2312" w:hint="eastAsia"/>
                <w:sz w:val="24"/>
              </w:rPr>
              <w:t>姓名</w:t>
            </w:r>
          </w:p>
        </w:tc>
        <w:tc>
          <w:tcPr>
            <w:tcW w:w="2188" w:type="dxa"/>
            <w:gridSpan w:val="3"/>
            <w:tcBorders>
              <w:top w:val="single" w:sz="4" w:space="0" w:color="auto"/>
              <w:bottom w:val="single" w:sz="4" w:space="0" w:color="auto"/>
            </w:tcBorders>
            <w:vAlign w:val="center"/>
          </w:tcPr>
          <w:p w14:paraId="5C43BF45" w14:textId="77777777" w:rsidR="00000000" w:rsidRDefault="00000000">
            <w:pPr>
              <w:jc w:val="center"/>
              <w:rPr>
                <w:rFonts w:ascii="仿宋_GB2312" w:eastAsia="仿宋_GB2312" w:hint="eastAsia"/>
                <w:sz w:val="24"/>
              </w:rPr>
            </w:pPr>
            <w:r>
              <w:rPr>
                <w:rFonts w:ascii="仿宋_GB2312" w:eastAsia="仿宋_GB2312" w:hint="eastAsia"/>
                <w:sz w:val="24"/>
              </w:rPr>
              <w:t>单位</w:t>
            </w:r>
          </w:p>
        </w:tc>
        <w:tc>
          <w:tcPr>
            <w:tcW w:w="1200" w:type="dxa"/>
            <w:gridSpan w:val="2"/>
            <w:tcBorders>
              <w:top w:val="single" w:sz="4" w:space="0" w:color="auto"/>
              <w:bottom w:val="single" w:sz="4" w:space="0" w:color="auto"/>
            </w:tcBorders>
            <w:vAlign w:val="center"/>
          </w:tcPr>
          <w:p w14:paraId="2E0DAE6E" w14:textId="77777777" w:rsidR="00000000" w:rsidRDefault="00000000">
            <w:pPr>
              <w:jc w:val="center"/>
              <w:rPr>
                <w:rFonts w:ascii="仿宋_GB2312" w:eastAsia="仿宋_GB2312" w:hint="eastAsia"/>
                <w:sz w:val="24"/>
              </w:rPr>
            </w:pPr>
            <w:r>
              <w:rPr>
                <w:rFonts w:ascii="仿宋_GB2312" w:eastAsia="仿宋_GB2312" w:hint="eastAsia"/>
                <w:sz w:val="24"/>
              </w:rPr>
              <w:t>职称</w:t>
            </w:r>
          </w:p>
        </w:tc>
        <w:tc>
          <w:tcPr>
            <w:tcW w:w="1793" w:type="dxa"/>
            <w:gridSpan w:val="2"/>
            <w:tcBorders>
              <w:top w:val="single" w:sz="4" w:space="0" w:color="auto"/>
              <w:bottom w:val="single" w:sz="4" w:space="0" w:color="auto"/>
            </w:tcBorders>
            <w:vAlign w:val="center"/>
          </w:tcPr>
          <w:p w14:paraId="5DE98F2C" w14:textId="77777777" w:rsidR="00000000" w:rsidRDefault="00000000">
            <w:pPr>
              <w:jc w:val="center"/>
              <w:rPr>
                <w:rFonts w:ascii="仿宋_GB2312" w:eastAsia="仿宋_GB2312" w:hint="eastAsia"/>
                <w:sz w:val="24"/>
              </w:rPr>
            </w:pPr>
            <w:r>
              <w:rPr>
                <w:rFonts w:ascii="仿宋_GB2312" w:eastAsia="仿宋_GB2312" w:hint="eastAsia"/>
                <w:sz w:val="24"/>
              </w:rPr>
              <w:t>联系电话</w:t>
            </w:r>
          </w:p>
        </w:tc>
        <w:tc>
          <w:tcPr>
            <w:tcW w:w="2195" w:type="dxa"/>
            <w:tcBorders>
              <w:top w:val="single" w:sz="4" w:space="0" w:color="auto"/>
              <w:bottom w:val="single" w:sz="4" w:space="0" w:color="auto"/>
            </w:tcBorders>
            <w:vAlign w:val="center"/>
          </w:tcPr>
          <w:p w14:paraId="64266353" w14:textId="77777777" w:rsidR="00000000" w:rsidRDefault="00000000">
            <w:pPr>
              <w:jc w:val="center"/>
              <w:rPr>
                <w:rFonts w:hint="eastAsia"/>
              </w:rPr>
            </w:pPr>
            <w:r>
              <w:rPr>
                <w:rFonts w:hint="eastAsia"/>
              </w:rPr>
              <w:t>E-mail</w:t>
            </w:r>
          </w:p>
        </w:tc>
      </w:tr>
      <w:tr w:rsidR="00000000" w14:paraId="025B412C" w14:textId="77777777">
        <w:trPr>
          <w:trHeight w:val="468"/>
        </w:trPr>
        <w:tc>
          <w:tcPr>
            <w:tcW w:w="861" w:type="dxa"/>
            <w:vMerge/>
            <w:vAlign w:val="center"/>
          </w:tcPr>
          <w:p w14:paraId="0B5637BB" w14:textId="77777777" w:rsidR="00000000" w:rsidRDefault="00000000">
            <w:pPr>
              <w:jc w:val="center"/>
              <w:rPr>
                <w:rFonts w:hint="eastAsia"/>
              </w:rPr>
            </w:pPr>
          </w:p>
        </w:tc>
        <w:tc>
          <w:tcPr>
            <w:tcW w:w="1003" w:type="dxa"/>
            <w:tcBorders>
              <w:top w:val="single" w:sz="4" w:space="0" w:color="auto"/>
              <w:bottom w:val="single" w:sz="4" w:space="0" w:color="auto"/>
            </w:tcBorders>
            <w:vAlign w:val="center"/>
          </w:tcPr>
          <w:p w14:paraId="05A4C7AB" w14:textId="77777777" w:rsidR="00000000" w:rsidRDefault="00000000">
            <w:pPr>
              <w:jc w:val="center"/>
            </w:pPr>
            <w:r>
              <w:rPr>
                <w:rFonts w:hint="eastAsia"/>
              </w:rPr>
              <w:t>蔡忠亮</w:t>
            </w:r>
          </w:p>
        </w:tc>
        <w:tc>
          <w:tcPr>
            <w:tcW w:w="2188" w:type="dxa"/>
            <w:gridSpan w:val="3"/>
            <w:tcBorders>
              <w:top w:val="single" w:sz="4" w:space="0" w:color="auto"/>
              <w:bottom w:val="single" w:sz="4" w:space="0" w:color="auto"/>
            </w:tcBorders>
            <w:vAlign w:val="center"/>
          </w:tcPr>
          <w:p w14:paraId="1D8CB095" w14:textId="77777777" w:rsidR="00000000" w:rsidRDefault="00000000">
            <w:pPr>
              <w:jc w:val="center"/>
              <w:rPr>
                <w:rFonts w:hint="eastAsia"/>
              </w:rPr>
            </w:pPr>
            <w:r>
              <w:rPr>
                <w:rFonts w:hint="eastAsia"/>
                <w:lang w:eastAsia="zh"/>
              </w:rPr>
              <w:t>资源与环境科学学院</w:t>
            </w:r>
          </w:p>
        </w:tc>
        <w:tc>
          <w:tcPr>
            <w:tcW w:w="1200" w:type="dxa"/>
            <w:gridSpan w:val="2"/>
            <w:tcBorders>
              <w:top w:val="single" w:sz="4" w:space="0" w:color="auto"/>
              <w:bottom w:val="single" w:sz="4" w:space="0" w:color="auto"/>
            </w:tcBorders>
            <w:vAlign w:val="center"/>
          </w:tcPr>
          <w:p w14:paraId="395F0637" w14:textId="77777777" w:rsidR="00000000" w:rsidRDefault="00000000">
            <w:pPr>
              <w:jc w:val="center"/>
              <w:rPr>
                <w:rFonts w:hint="eastAsia"/>
                <w:lang w:eastAsia="zh"/>
              </w:rPr>
            </w:pPr>
            <w:r>
              <w:rPr>
                <w:rFonts w:hint="eastAsia"/>
                <w:lang w:eastAsia="zh"/>
              </w:rPr>
              <w:t>教授</w:t>
            </w:r>
          </w:p>
        </w:tc>
        <w:tc>
          <w:tcPr>
            <w:tcW w:w="1793" w:type="dxa"/>
            <w:gridSpan w:val="2"/>
            <w:tcBorders>
              <w:top w:val="single" w:sz="4" w:space="0" w:color="auto"/>
              <w:bottom w:val="single" w:sz="4" w:space="0" w:color="auto"/>
            </w:tcBorders>
            <w:vAlign w:val="center"/>
          </w:tcPr>
          <w:p w14:paraId="0D7E4DC4" w14:textId="77777777" w:rsidR="00000000" w:rsidRDefault="00000000">
            <w:pPr>
              <w:ind w:rightChars="-51" w:right="-107"/>
              <w:jc w:val="center"/>
              <w:rPr>
                <w:rFonts w:hint="eastAsia"/>
                <w:lang w:eastAsia="zh"/>
              </w:rPr>
            </w:pPr>
            <w:r>
              <w:rPr>
                <w:rFonts w:hint="eastAsia"/>
                <w:lang w:eastAsia="zh"/>
              </w:rPr>
              <w:t>13871165707</w:t>
            </w:r>
          </w:p>
        </w:tc>
        <w:tc>
          <w:tcPr>
            <w:tcW w:w="2195" w:type="dxa"/>
            <w:tcBorders>
              <w:top w:val="single" w:sz="4" w:space="0" w:color="auto"/>
              <w:bottom w:val="single" w:sz="4" w:space="0" w:color="auto"/>
            </w:tcBorders>
            <w:vAlign w:val="center"/>
          </w:tcPr>
          <w:p w14:paraId="417A0D41" w14:textId="77777777" w:rsidR="00000000" w:rsidRDefault="00000000">
            <w:pPr>
              <w:jc w:val="center"/>
              <w:rPr>
                <w:rFonts w:hint="eastAsia"/>
                <w:lang w:eastAsia="zh"/>
              </w:rPr>
            </w:pPr>
            <w:r>
              <w:rPr>
                <w:rFonts w:hint="eastAsia"/>
                <w:lang w:eastAsia="zh"/>
              </w:rPr>
              <w:t>zlcai@whu.edu.cn</w:t>
            </w:r>
          </w:p>
        </w:tc>
      </w:tr>
      <w:tr w:rsidR="00000000" w14:paraId="48FD311A" w14:textId="77777777">
        <w:trPr>
          <w:trHeight w:val="468"/>
        </w:trPr>
        <w:tc>
          <w:tcPr>
            <w:tcW w:w="861" w:type="dxa"/>
            <w:vMerge/>
            <w:vAlign w:val="center"/>
          </w:tcPr>
          <w:p w14:paraId="01DFDE33" w14:textId="77777777" w:rsidR="00000000" w:rsidRDefault="00000000">
            <w:pPr>
              <w:jc w:val="center"/>
              <w:rPr>
                <w:rFonts w:hint="eastAsia"/>
              </w:rPr>
            </w:pPr>
          </w:p>
        </w:tc>
        <w:tc>
          <w:tcPr>
            <w:tcW w:w="1003" w:type="dxa"/>
            <w:tcBorders>
              <w:top w:val="single" w:sz="4" w:space="0" w:color="auto"/>
              <w:bottom w:val="single" w:sz="4" w:space="0" w:color="auto"/>
            </w:tcBorders>
            <w:vAlign w:val="center"/>
          </w:tcPr>
          <w:p w14:paraId="045BFA43" w14:textId="77777777" w:rsidR="00000000" w:rsidRDefault="00000000">
            <w:pPr>
              <w:jc w:val="center"/>
              <w:rPr>
                <w:rFonts w:hint="eastAsia"/>
              </w:rPr>
            </w:pPr>
          </w:p>
        </w:tc>
        <w:tc>
          <w:tcPr>
            <w:tcW w:w="2188" w:type="dxa"/>
            <w:gridSpan w:val="3"/>
            <w:tcBorders>
              <w:top w:val="single" w:sz="4" w:space="0" w:color="auto"/>
              <w:bottom w:val="single" w:sz="4" w:space="0" w:color="auto"/>
            </w:tcBorders>
            <w:vAlign w:val="center"/>
          </w:tcPr>
          <w:p w14:paraId="579C9B80" w14:textId="77777777" w:rsidR="00000000" w:rsidRDefault="00000000">
            <w:pPr>
              <w:jc w:val="center"/>
              <w:rPr>
                <w:rFonts w:hint="eastAsia"/>
              </w:rPr>
            </w:pPr>
          </w:p>
        </w:tc>
        <w:tc>
          <w:tcPr>
            <w:tcW w:w="1200" w:type="dxa"/>
            <w:gridSpan w:val="2"/>
            <w:tcBorders>
              <w:top w:val="single" w:sz="4" w:space="0" w:color="auto"/>
              <w:bottom w:val="single" w:sz="4" w:space="0" w:color="auto"/>
            </w:tcBorders>
            <w:vAlign w:val="center"/>
          </w:tcPr>
          <w:p w14:paraId="2E06546F" w14:textId="77777777" w:rsidR="00000000" w:rsidRDefault="00000000">
            <w:pPr>
              <w:jc w:val="center"/>
              <w:rPr>
                <w:rFonts w:hint="eastAsia"/>
              </w:rPr>
            </w:pPr>
          </w:p>
        </w:tc>
        <w:tc>
          <w:tcPr>
            <w:tcW w:w="1793" w:type="dxa"/>
            <w:gridSpan w:val="2"/>
            <w:tcBorders>
              <w:top w:val="single" w:sz="4" w:space="0" w:color="auto"/>
              <w:bottom w:val="single" w:sz="4" w:space="0" w:color="auto"/>
            </w:tcBorders>
            <w:vAlign w:val="center"/>
          </w:tcPr>
          <w:p w14:paraId="43E1E544" w14:textId="77777777" w:rsidR="00000000" w:rsidRDefault="00000000">
            <w:pPr>
              <w:ind w:rightChars="-51" w:right="-107"/>
              <w:jc w:val="center"/>
              <w:rPr>
                <w:rFonts w:hint="eastAsia"/>
              </w:rPr>
            </w:pPr>
          </w:p>
        </w:tc>
        <w:tc>
          <w:tcPr>
            <w:tcW w:w="2195" w:type="dxa"/>
            <w:tcBorders>
              <w:top w:val="single" w:sz="4" w:space="0" w:color="auto"/>
              <w:bottom w:val="single" w:sz="4" w:space="0" w:color="auto"/>
            </w:tcBorders>
            <w:vAlign w:val="center"/>
          </w:tcPr>
          <w:p w14:paraId="4C252B5B" w14:textId="77777777" w:rsidR="00000000" w:rsidRDefault="00000000">
            <w:pPr>
              <w:jc w:val="center"/>
              <w:rPr>
                <w:rFonts w:hint="eastAsia"/>
              </w:rPr>
            </w:pPr>
          </w:p>
        </w:tc>
      </w:tr>
      <w:tr w:rsidR="00000000" w14:paraId="550314FE" w14:textId="77777777">
        <w:trPr>
          <w:trHeight w:val="437"/>
        </w:trPr>
        <w:tc>
          <w:tcPr>
            <w:tcW w:w="9240" w:type="dxa"/>
            <w:gridSpan w:val="10"/>
            <w:tcBorders>
              <w:bottom w:val="single" w:sz="4" w:space="0" w:color="auto"/>
            </w:tcBorders>
            <w:vAlign w:val="center"/>
          </w:tcPr>
          <w:p w14:paraId="345193A1" w14:textId="77777777" w:rsidR="00000000" w:rsidRDefault="00000000">
            <w:pPr>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lastRenderedPageBreak/>
              <w:t>一、立项背景（</w:t>
            </w:r>
            <w:r>
              <w:rPr>
                <w:rFonts w:ascii="仿宋" w:eastAsia="仿宋" w:hAnsi="仿宋" w:hint="eastAsia"/>
                <w:sz w:val="24"/>
              </w:rPr>
              <w:t>1</w:t>
            </w:r>
            <w:r>
              <w:rPr>
                <w:rFonts w:ascii="仿宋" w:eastAsia="仿宋" w:hAnsi="仿宋"/>
                <w:sz w:val="24"/>
              </w:rPr>
              <w:t>.</w:t>
            </w:r>
            <w:r>
              <w:rPr>
                <w:rFonts w:ascii="仿宋" w:eastAsia="仿宋" w:hAnsi="仿宋" w:hint="eastAsia"/>
                <w:sz w:val="24"/>
              </w:rPr>
              <w:t>选题背景和意义；2</w:t>
            </w:r>
            <w:r>
              <w:rPr>
                <w:rFonts w:ascii="仿宋" w:eastAsia="仿宋" w:hAnsi="仿宋"/>
                <w:sz w:val="24"/>
              </w:rPr>
              <w:t>.</w:t>
            </w:r>
            <w:r>
              <w:rPr>
                <w:rFonts w:ascii="仿宋" w:eastAsia="仿宋" w:hAnsi="仿宋" w:hint="eastAsia"/>
                <w:sz w:val="24"/>
              </w:rPr>
              <w:t>国内外</w:t>
            </w:r>
            <w:r>
              <w:rPr>
                <w:rFonts w:ascii="仿宋" w:eastAsia="仿宋" w:hAnsi="仿宋"/>
                <w:sz w:val="24"/>
              </w:rPr>
              <w:t>研究现状</w:t>
            </w:r>
            <w:r>
              <w:rPr>
                <w:rFonts w:ascii="仿宋" w:eastAsia="仿宋" w:hAnsi="仿宋" w:hint="eastAsia"/>
                <w:sz w:val="24"/>
              </w:rPr>
              <w:t>和发展动态；3</w:t>
            </w:r>
            <w:r>
              <w:rPr>
                <w:rFonts w:ascii="仿宋" w:eastAsia="仿宋" w:hAnsi="仿宋"/>
                <w:sz w:val="24"/>
              </w:rPr>
              <w:t>.</w:t>
            </w:r>
            <w:r>
              <w:rPr>
                <w:rFonts w:ascii="仿宋" w:eastAsia="仿宋" w:hAnsi="仿宋" w:hint="eastAsia"/>
                <w:sz w:val="24"/>
              </w:rPr>
              <w:t>团队情况和前期准备；4</w:t>
            </w:r>
            <w:r>
              <w:rPr>
                <w:rFonts w:ascii="仿宋" w:eastAsia="仿宋" w:hAnsi="仿宋"/>
                <w:sz w:val="24"/>
              </w:rPr>
              <w:t>.</w:t>
            </w:r>
            <w:r>
              <w:rPr>
                <w:rFonts w:ascii="仿宋" w:eastAsia="仿宋" w:hAnsi="仿宋" w:hint="eastAsia"/>
                <w:sz w:val="24"/>
              </w:rPr>
              <w:t>参考文献。2</w:t>
            </w:r>
            <w:r>
              <w:rPr>
                <w:rFonts w:ascii="仿宋" w:eastAsia="仿宋" w:hAnsi="仿宋"/>
                <w:sz w:val="24"/>
              </w:rPr>
              <w:t>000</w:t>
            </w:r>
            <w:r>
              <w:rPr>
                <w:rFonts w:ascii="仿宋" w:eastAsia="仿宋" w:hAnsi="仿宋" w:hint="eastAsia"/>
                <w:sz w:val="24"/>
              </w:rPr>
              <w:t>字左右）</w:t>
            </w:r>
          </w:p>
          <w:p w14:paraId="38995185" w14:textId="77777777" w:rsidR="00000000" w:rsidRDefault="00000000">
            <w:pPr>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rPr>
              <w:t>1. 选题背景和意义</w:t>
            </w:r>
          </w:p>
          <w:p w14:paraId="6CD92079"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当今世界正处于新一轮人工智能技术迅猛发展的关键阶段，大型语言模型（Large Language Model, LLM）在自然语言理解与生成方面展现出革命性能力，自 2022 年 11 月 ChatGPT 发布以来，更在全球范围内引发了广泛关注和应用热潮。 依托强大的语义建模能力，LLM 已在对话问答、代码生成、信息检索、数据分析等诸多领域得到应用，逐步成为智能交互与知识服务的重要基础设施。</w:t>
            </w:r>
          </w:p>
          <w:p w14:paraId="60BFB4E5"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然而，从数据形态来看，当前大模型技术在数据库场景中的应用仍主要集中于传统结构化数据与关系型数据库，如 MySQL、PostgreSQL 等。 典型工作包括 DB-GPT、各类 Text2SQL/NL2SQL 系统等，它们聚焦于通过自然语言生成常规 SQL 语句以支持数据查询与分析，但对具有复杂几何特性和空间关系的空间数据库支持明显不足。 这在客观上形成了一个关键应用空白：在真实地理空间场景和位置智能应用中，尚缺乏面向空间数据库、可直接通过自然语言进行智能查询与分析的通用解决方案。</w:t>
            </w:r>
          </w:p>
          <w:p w14:paraId="358BA79C"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空间数据库和空间数据广泛存在于城市规划、国土与资源管理、交通运输调度、公共安全、生态环境监测等核心领域，是现代“数字城市”“智慧城市”建设的重要数据基础。 随着 GIS 技术与深度学习、大模型技术的持续融合，用户对空间数据的智能查询、时空分析和可视化洞察的需求愈发迫切。一线地理信息分析师、城市规划者以及非技术背景的管理和决策人员，需要一种低门槛、高可靠性的智能交互方式，以自然语言表达分析需求，而不必掌握复杂的空间 SQL 语法与数据库细节。</w:t>
            </w:r>
          </w:p>
          <w:p w14:paraId="49A9CD29"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在此背景下，基于大语言模型构建面向空间数据库的空间数据智能体（Spatial Data Agent）具有重要理论价值和现实意义。一方面，从学术角度看，这一方向有助于扩展 LLM 在数据库与空间信息系统领域的应用边界，推动自然语言接口（NLI）从结构化查询向时空场景延伸；另一方面，从应用层面看，通过多智能体协作和主从式架构，将自然语言理解、空间 SQL 生成、结果分析与可视化集成为一体，可以显著降低使用门槛、提高空间决策效率，为城市治理和空间规划提供新型智能支撑手段。</w:t>
            </w:r>
          </w:p>
          <w:p w14:paraId="12306E4C" w14:textId="77777777" w:rsidR="00000000" w:rsidRDefault="00000000">
            <w:pPr>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rPr>
              <w:t>2. 国内外研究现状和发展动态</w:t>
            </w:r>
          </w:p>
          <w:p w14:paraId="67040943"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在国际研究方面，随着“LLM+数据库”范式的兴起，相关工作逐渐从单一 NL2SQL 任务扩展到更复杂的智能数据代理与数据协同场景。 2023 年，Gao 等人在《MaaSDB: Spatial Databases in the Era of Large Language Models》中系统提出了“大模型时代的空间数据库”概念，指出将 LLM 引入空间数据管理和查询是未来的重要发展方向，并强调了空间语义理解、空间索引与大模型融合等关键问题。 此外，DB-GPT 等项目展示了大模型与数据库结合的应用潜力，实现了自然语言理解、SQL 生成和结果回答的一体化流程，为构建智能化数据库接口提供了有益探索。</w:t>
            </w:r>
          </w:p>
          <w:p w14:paraId="20E43D43"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在自然语言转 SQL（NL2SQL/Text2SQL）方面，近年来国内外学者围绕语义解析、模式对齐、上下文约束以及与检索增强生成（Retrieval-Augmented Generation, RAG）结合等方向开展了大量研究。 RAG 技术通过将外部知识检索与大模型生成相结合，显著提升了在复杂领域和专业数据库上的查询准确性和可解释性，为在空间数据库场景中引入领域知识和语料提供了可行路径。 同时，国际数据库厂商和云服务商（如 Google、Oracle 等）也陆续推出面向数据库和地理空间的自然语言接口与智能助手，将生成式 AI 能力融入到查询构建与结果分析过程中。</w:t>
            </w:r>
          </w:p>
          <w:p w14:paraId="6F0EF8B9"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在国内，政府部门与学术界日益重视空间数据智能与“时空大数据+AI”的融合应用。一些研究报告与白皮书指出，大模型在空间数据治理、空间知识抽取以及智能分析决策中具有巨大潜力。 互联网企业和数据库生态厂商也在积极推进大模型与数据库的结合，推出了多种 Text2SQL 技术方案，用于业务报表、自助分析等场景，但整体仍以传统关系型数据为主，对 PostGIS 等空间扩展及复杂空间操作的支持较为有限。 在 GIS 与 AI 的交叉领域，现有研究多聚焦于图像解译、目标识别、遥感场景分类等方向，面向空间数据库层面的自然语言查询与多智能体空间数据智能体设计仍处于起步阶段，系统化、可扩展的工程实践相对缺乏。</w:t>
            </w:r>
          </w:p>
          <w:p w14:paraId="2C68B2B1"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综合来看，当前研究和应用主要存在以下几方面不足：</w:t>
            </w:r>
          </w:p>
          <w:p w14:paraId="479BEFEA"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在语义层面，地理实体名称高度相似且具有多义性，易导致查询歧义和结果偏差，尚缺乏结合地图可视化、交互式消歧等机制的系统化方案。</w:t>
            </w:r>
          </w:p>
          <w:p w14:paraId="444FC604"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在工程层面，空间字段（尤其是 Geometry）的结构复杂且数据量庞大，直接纳入上下文会极大消耗大模型有限的上下文窗口资源，影响生成效果和响应效率。</w:t>
            </w:r>
          </w:p>
          <w:p w14:paraId="436C5168"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在算法层面，现有 NL2SQL 方法多针对常规表结构设计，缺少面向空间数据特征（空间关系、缓冲、叠加分析等）的专门优化策略，导致空间 SQL 生成质量和稳定性不足。</w:t>
            </w:r>
          </w:p>
          <w:p w14:paraId="2D7BE756"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在系统架构层面，针对空间场景的多智能体、模块化和可扩展架构研究仍不充分，尚未形成成熟的空间数据智能体设计范式。</w:t>
            </w:r>
          </w:p>
          <w:p w14:paraId="05669EF2"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基于上述现状，本项目拟在大语言模型、多智能体协作架构与空间数据库技术的交叉点上开展研究，探索面向空间数据场景的自然语言查询、空间 SQL 生成、结果分析与可视化一体化解决方案，为“空间数据智能体”的系统设计提供可验证的原型与工程实践路径。</w:t>
            </w:r>
          </w:p>
          <w:p w14:paraId="4CEC4F14" w14:textId="77777777" w:rsidR="00000000" w:rsidRDefault="00000000">
            <w:pPr>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rPr>
              <w:t>3. 团队情况和前期准备</w:t>
            </w:r>
          </w:p>
          <w:p w14:paraId="20A28FB4"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本项目团队由宋翰星（项目负责人）、吕一田、张哲三名成员组成，均来自资源与环境科学学院，具有地理信息科学与计算机技术交叉背景，整体具备较好的理论基础与工程实践能力。</w:t>
            </w:r>
          </w:p>
          <w:p w14:paraId="176FB347"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在知识储备方面，团队成员系统学习了机器学习、深度学习、自然语言处理等相关课程，对 Transformer 架构、注意力机制以及大语言模型的基本原理有较深入理解，能够理解和跟进当前 LLM 相关的最新研究进展。 同时，团队对 NL2SQL 的主流技术路线、典型数据集与评价指标进行了调研，对多轮对话、模式约束和中间表示等关键问题有一定认识。</w:t>
            </w:r>
          </w:p>
          <w:p w14:paraId="333D57D3"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在技术能力方面，团队成员熟练掌握 Python 编程、数据库原理及 SQL 语言，能够使用 PostgreSQL 及其空间扩展 PostGIS 进行空间数据存储、索引与查询。 在工程实践上，团队已经熟悉主流大模型调用方式和工具链，初步掌握了基于链式调用、工具调用和检索增强的智能体构建方法，为后续实现主从式多智能体空间数据智能体奠定了基础。</w:t>
            </w:r>
          </w:p>
          <w:p w14:paraId="535F19DC"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在前期准备工作中，团队主要完成了以下几方面内容：</w:t>
            </w:r>
          </w:p>
          <w:p w14:paraId="026FEF75"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理论学习：系统研读了有关 LLM、数据库自然语言接口、NL2SQL 以及 RAG 的代表性论文和技术资料，梳理了当前研究的关键问题与发展趋势。</w:t>
            </w:r>
          </w:p>
          <w:p w14:paraId="1B420983"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技术栈选型：确定采用 Python 作为主要开发语言，引入支持多智能体工作流的大模型编排框架，后端数据库选用 PostgreSQL + PostGIS，以兼顾关系数据与空间数据处理能力。</w:t>
            </w:r>
          </w:p>
          <w:p w14:paraId="4F73AE4C"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问题与方案调研：对开源 NL2SQL 项目、DB-GPT 类系统以及空间 SQL 语法特性进行了调研，分析了空间查询中缓冲、叠加、空间连接等操作的典型使用场景，确认了通过“大语言模型 + 小 schema + RAG + 可视化”的路线具有较高可行性。</w:t>
            </w:r>
          </w:p>
          <w:p w14:paraId="23F283EF" w14:textId="77777777" w:rsidR="00000000" w:rsidRDefault="00000000">
            <w:pPr>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原型验证：基于现有大模型平台，搭建了初步的自然语言到空间 SQL 的验证流程，对部分典型空间查询任务进行了实验，验证了在引入 schema 约束和检索增强后，空间 SQL 生成质量有明显提升，为进一步引入主从多智能体架构和地图可视化模块提供了实证基础。</w:t>
            </w:r>
          </w:p>
          <w:p w14:paraId="29BC3800" w14:textId="77777777" w:rsidR="00000000" w:rsidRDefault="00000000">
            <w:pPr>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4.参考文献</w:t>
            </w:r>
          </w:p>
          <w:p w14:paraId="34BD191D"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Gao, T., et al. (2023). "MaaSDB: Spatial Databases in the Era of Large Language Models." arXiv preprint arXiv:2309.17072.</w:t>
            </w:r>
          </w:p>
          <w:p w14:paraId="55794174"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DB-GPT Team. (2024). "DB-GPT: Empowering Database Interactions with Private Large Language Models." arXiv preprint arXiv:2401.03819.</w:t>
            </w:r>
          </w:p>
          <w:p w14:paraId="27D0E9C4"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Lewis, P., et al. (2024). "Retrieval-Augmented Generation for Large Language Models: A Survey." arXiv preprint arXiv:2312.10997.</w:t>
            </w:r>
          </w:p>
          <w:p w14:paraId="14A4C9E4"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Gao, Y., et al. (2024). "Towards Enabling FAIR Dataspaces Using Large Language Models." arXiv preprint arXiv:2403.15451.</w:t>
            </w:r>
          </w:p>
          <w:p w14:paraId="10E1E076"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中国空间数据智能技术发展报告组. (2024). "2024年中国空间数据智能战略发展白皮书." 中国GIS协会.</w:t>
            </w:r>
          </w:p>
          <w:p w14:paraId="446CBDEC"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自然语言转SQL研究综述. (2025). "NL2SQL：从自然语言到SQL查询的深度解析." CSDN博客.</w:t>
            </w:r>
          </w:p>
          <w:p w14:paraId="1ABEE346"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Singh, S., et al. (2025). "从121篇论文看AI在GIS领域的最新研究与应用." 学术综述.</w:t>
            </w:r>
          </w:p>
          <w:p w14:paraId="2821B46C"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Trustworthy and Efficient LLMs Meet Databases. (2024). 数据库与LLM的结合技术教程.</w:t>
            </w:r>
          </w:p>
          <w:p w14:paraId="30134B5B"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Oracle Cloud. (2024). "使用自然语言和APEX AI助手创建和维护SQL." Oracle官方文档.</w:t>
            </w:r>
          </w:p>
          <w:p w14:paraId="6F3EBDC5" w14:textId="77777777" w:rsidR="00000000" w:rsidRDefault="00000000">
            <w:pPr>
              <w:snapToGrid w:val="0"/>
              <w:spacing w:beforeLines="50" w:before="156" w:afterLines="50" w:after="156" w:line="300" w:lineRule="auto"/>
              <w:rPr>
                <w:rFonts w:ascii="仿宋" w:eastAsia="仿宋" w:hAnsi="仿宋" w:hint="eastAsia"/>
                <w:sz w:val="24"/>
              </w:rPr>
            </w:pPr>
            <w:r>
              <w:rPr>
                <w:rFonts w:ascii="仿宋" w:eastAsia="仿宋" w:hAnsi="仿宋" w:hint="eastAsia"/>
                <w:sz w:val="24"/>
              </w:rPr>
              <w:t>数据库的自然语言接口系统综述（2025）. “NLI4DB: 数据库的自然语言接口系统综述”CSDN博客.</w:t>
            </w:r>
          </w:p>
        </w:tc>
      </w:tr>
      <w:tr w:rsidR="00000000" w14:paraId="5EC91A55" w14:textId="77777777">
        <w:trPr>
          <w:trHeight w:val="437"/>
        </w:trPr>
        <w:tc>
          <w:tcPr>
            <w:tcW w:w="9240" w:type="dxa"/>
            <w:gridSpan w:val="10"/>
            <w:tcBorders>
              <w:bottom w:val="single" w:sz="4" w:space="0" w:color="auto"/>
            </w:tcBorders>
            <w:vAlign w:val="center"/>
          </w:tcPr>
          <w:p w14:paraId="724939CC" w14:textId="77777777" w:rsidR="00000000" w:rsidRDefault="00000000">
            <w:pPr>
              <w:snapToGrid w:val="0"/>
              <w:spacing w:beforeLines="50" w:before="156" w:afterLines="50" w:after="156" w:line="300" w:lineRule="auto"/>
              <w:rPr>
                <w:rFonts w:ascii="仿宋" w:eastAsia="仿宋" w:hAnsi="仿宋"/>
                <w:sz w:val="24"/>
              </w:rPr>
            </w:pPr>
            <w:r>
              <w:rPr>
                <w:rFonts w:ascii="仿宋" w:eastAsia="仿宋" w:hAnsi="仿宋" w:hint="eastAsia"/>
                <w:b/>
                <w:sz w:val="24"/>
              </w:rPr>
              <w:t>二、项目方案</w:t>
            </w:r>
            <w:r>
              <w:rPr>
                <w:rFonts w:ascii="仿宋" w:eastAsia="仿宋" w:hAnsi="仿宋" w:hint="eastAsia"/>
                <w:sz w:val="24"/>
              </w:rPr>
              <w:t>（1</w:t>
            </w:r>
            <w:r>
              <w:rPr>
                <w:rFonts w:ascii="仿宋" w:eastAsia="仿宋" w:hAnsi="仿宋"/>
                <w:sz w:val="24"/>
              </w:rPr>
              <w:t>.</w:t>
            </w:r>
            <w:r>
              <w:rPr>
                <w:rFonts w:ascii="仿宋" w:eastAsia="仿宋" w:hAnsi="仿宋" w:hint="eastAsia"/>
                <w:sz w:val="24"/>
              </w:rPr>
              <w:t>研究思路；2</w:t>
            </w:r>
            <w:r>
              <w:rPr>
                <w:rFonts w:ascii="仿宋" w:eastAsia="仿宋" w:hAnsi="仿宋"/>
                <w:sz w:val="24"/>
              </w:rPr>
              <w:t>.</w:t>
            </w:r>
            <w:r>
              <w:rPr>
                <w:rFonts w:ascii="仿宋" w:eastAsia="仿宋" w:hAnsi="仿宋" w:hint="eastAsia"/>
                <w:sz w:val="24"/>
              </w:rPr>
              <w:t>研究内容和方法、技术路线； 3</w:t>
            </w:r>
            <w:r>
              <w:rPr>
                <w:rFonts w:ascii="仿宋" w:eastAsia="仿宋" w:hAnsi="仿宋"/>
                <w:sz w:val="24"/>
              </w:rPr>
              <w:t>.</w:t>
            </w:r>
            <w:r>
              <w:rPr>
                <w:rFonts w:ascii="仿宋" w:eastAsia="仿宋" w:hAnsi="仿宋" w:hint="eastAsia"/>
                <w:sz w:val="24"/>
              </w:rPr>
              <w:t>预期结果）</w:t>
            </w:r>
          </w:p>
          <w:p w14:paraId="7E3B4C07"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lang w:eastAsia="zh"/>
              </w:rPr>
              <w:t>1.</w:t>
            </w:r>
            <w:r>
              <w:rPr>
                <w:rFonts w:ascii="仿宋" w:eastAsia="仿宋" w:hAnsi="仿宋"/>
                <w:b/>
                <w:bCs/>
                <w:sz w:val="24"/>
              </w:rPr>
              <w:t>研究思路</w:t>
            </w:r>
          </w:p>
          <w:p w14:paraId="43E0B1BD"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本项目的总体研究思路是：以空间数据库（PostgreSQL + PostGIS）为基础数据平台，以大语言模型为核心推理与生成引擎，通过主从式多智能体架构，将自然语言理解、模式抽取、SQL 生成、结果分析与可视化有机集成，构建一个模块化、可扩展的空间数据智能体系统。</w:t>
            </w:r>
          </w:p>
          <w:p w14:paraId="1E0F699E"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通过主从多智能体协同，将复杂任务拆解为“意图理解与调度—数据库结构理解—SQL 生成—结果分析与可视化”等可独立优化的子任务，降低单一模型负担并强化系统可扩展性。</w:t>
            </w:r>
          </w:p>
          <w:p w14:paraId="50539097"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通过小 schema + 中间表达 + RAG 语料库的组合，显著减小空间数据库复杂 schema 和 Geometry 字段对上下文的压力，提升空间 SQL 生成的准确性与稳定性。</w:t>
            </w:r>
          </w:p>
          <w:p w14:paraId="30DEC18E"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在查询后处理阶段，设计图文混排与地图可视化能力，使系统不仅能“查到数据”，还能够“读懂数据”“展示数据”，真正形成从自然语言需求到空间分析结论的闭环。</w:t>
            </w:r>
          </w:p>
          <w:p w14:paraId="6CB4301C"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lang w:eastAsia="zh"/>
              </w:rPr>
              <w:t>2.</w:t>
            </w:r>
            <w:r>
              <w:rPr>
                <w:rFonts w:ascii="仿宋" w:eastAsia="仿宋" w:hAnsi="仿宋"/>
                <w:b/>
                <w:bCs/>
                <w:sz w:val="24"/>
              </w:rPr>
              <w:t>研究内容</w:t>
            </w:r>
          </w:p>
          <w:p w14:paraId="57A6A5F8"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本项目针对当前大语言模型在空间数据库查询中面临的空间语义理解困难、复杂空间 SQL 生成准确率低等问题，研究面向大模型的空间数据语义增强与动态剪枝方法，设计基于主从多智能体协作（Master-Slave Agents）的空间数据智能体架构。在此基础上，提出结合检索增强生成（RAG）与中间表达的空间 SQL 智能生成方法，并研发原型系统，通过典型空间分析场景验证方法的有效性。主要内容如下：</w:t>
            </w:r>
          </w:p>
          <w:p w14:paraId="2F3A086A" w14:textId="4398C1A9" w:rsidR="00000000" w:rsidRDefault="006C5F8C">
            <w:pPr>
              <w:tabs>
                <w:tab w:val="left" w:pos="2267"/>
              </w:tabs>
              <w:snapToGrid w:val="0"/>
              <w:spacing w:beforeLines="50" w:before="156" w:afterLines="50" w:after="156" w:line="300" w:lineRule="auto"/>
              <w:ind w:firstLineChars="200" w:firstLine="480"/>
              <w:jc w:val="left"/>
              <w:rPr>
                <w:rFonts w:ascii="仿宋" w:eastAsia="仿宋" w:hAnsi="仿宋"/>
                <w:sz w:val="24"/>
              </w:rPr>
            </w:pPr>
            <w:r>
              <w:rPr>
                <w:rFonts w:ascii="仿宋" w:eastAsia="仿宋" w:hAnsi="仿宋"/>
                <w:noProof/>
                <w:sz w:val="24"/>
              </w:rPr>
              <w:drawing>
                <wp:inline distT="0" distB="0" distL="0" distR="0" wp14:anchorId="2D3ECDFB" wp14:editId="78069462">
                  <wp:extent cx="5379720" cy="1060450"/>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79720" cy="1060450"/>
                          </a:xfrm>
                          <a:prstGeom prst="rect">
                            <a:avLst/>
                          </a:prstGeom>
                          <a:noFill/>
                          <a:ln>
                            <a:noFill/>
                          </a:ln>
                        </pic:spPr>
                      </pic:pic>
                    </a:graphicData>
                  </a:graphic>
                </wp:inline>
              </w:drawing>
            </w:r>
          </w:p>
          <w:p w14:paraId="6061A4DF"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b/>
                <w:bCs/>
                <w:sz w:val="24"/>
              </w:rPr>
              <w:t>（1</w:t>
            </w:r>
            <w:r>
              <w:rPr>
                <w:rFonts w:ascii="仿宋" w:eastAsia="仿宋" w:hAnsi="仿宋" w:hint="eastAsia"/>
                <w:b/>
                <w:bCs/>
                <w:sz w:val="24"/>
                <w:lang w:eastAsia="zh"/>
              </w:rPr>
              <w:t>）</w:t>
            </w:r>
            <w:r>
              <w:rPr>
                <w:rFonts w:ascii="仿宋" w:eastAsia="仿宋" w:hAnsi="仿宋"/>
                <w:b/>
                <w:bCs/>
                <w:sz w:val="24"/>
              </w:rPr>
              <w:t>面向大模型的空间数据语义增强方法研究</w:t>
            </w:r>
            <w:r>
              <w:rPr>
                <w:rFonts w:ascii="仿宋" w:eastAsia="仿宋" w:hAnsi="仿宋"/>
                <w:sz w:val="24"/>
              </w:rPr>
              <w:t xml:space="preserve"> </w:t>
            </w:r>
          </w:p>
          <w:p w14:paraId="1CFEDB1A"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针对空间数据库表结构复杂、几何字段难以被大模型直接理解的问题，研究数据库元数据的自动化解析与语义映射技术。通过设计从智能体 1（Schema Agent），实现对表名、字段名及空间属性的语义抽取，构建基于任务上下文的“小模式”动态生成策略 。该方法旨在从海量数据库元数据中精准筛选出与当前提问相关的核心表与字段，显著降低大模型的上下文开销，增强模型对空间数据结构的理解能力。</w:t>
            </w:r>
          </w:p>
          <w:p w14:paraId="782830FC" w14:textId="77777777" w:rsidR="00000000" w:rsidRDefault="00000000">
            <w:pPr>
              <w:numPr>
                <w:ilvl w:val="0"/>
                <w:numId w:val="1"/>
              </w:numPr>
              <w:tabs>
                <w:tab w:val="left" w:pos="2267"/>
              </w:tabs>
              <w:snapToGrid w:val="0"/>
              <w:spacing w:beforeLines="50" w:before="156" w:afterLines="50" w:after="156" w:line="300" w:lineRule="auto"/>
              <w:rPr>
                <w:rFonts w:ascii="仿宋" w:eastAsia="仿宋" w:hAnsi="仿宋"/>
                <w:sz w:val="24"/>
              </w:rPr>
            </w:pPr>
            <w:r>
              <w:rPr>
                <w:rFonts w:ascii="仿宋" w:eastAsia="仿宋" w:hAnsi="仿宋"/>
                <w:b/>
                <w:bCs/>
                <w:sz w:val="24"/>
              </w:rPr>
              <w:t>主从式空间数据智能体架构设计</w:t>
            </w:r>
            <w:r>
              <w:rPr>
                <w:rFonts w:ascii="仿宋" w:eastAsia="仿宋" w:hAnsi="仿宋"/>
                <w:sz w:val="24"/>
              </w:rPr>
              <w:t xml:space="preserve"> </w:t>
            </w:r>
          </w:p>
          <w:p w14:paraId="38EC2AC2"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为了解决单一模型处理长链路任务能力不足的问题，设计一套模块化、可扩展的主从多智能体协同框架。</w:t>
            </w:r>
          </w:p>
          <w:p w14:paraId="57312E04"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hint="eastAsia"/>
                <w:sz w:val="24"/>
                <w:lang w:eastAsia="zh"/>
              </w:rPr>
              <w:t>①</w:t>
            </w:r>
            <w:r>
              <w:rPr>
                <w:rFonts w:ascii="仿宋" w:eastAsia="仿宋" w:hAnsi="仿宋"/>
                <w:sz w:val="24"/>
              </w:rPr>
              <w:t>主智能体：负责用户自然语言的意图识别（如区分属性查询、空间分析、可视化需求）、子任务拆解与调度，以及最终结果的图文/地图可视化编排。</w:t>
            </w:r>
          </w:p>
          <w:p w14:paraId="14BF2B9E"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hint="eastAsia"/>
                <w:sz w:val="24"/>
                <w:lang w:eastAsia="zh"/>
              </w:rPr>
              <w:t>②</w:t>
            </w:r>
            <w:r>
              <w:rPr>
                <w:rFonts w:ascii="仿宋" w:eastAsia="仿宋" w:hAnsi="仿宋"/>
                <w:sz w:val="24"/>
              </w:rPr>
              <w:t>从智能体：专注于特定领域的子任务执行，包括负责结构解析的 Schema Agent 和负责代码生成的 SQL Agent。</w:t>
            </w:r>
          </w:p>
          <w:p w14:paraId="04F90FEA"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hint="eastAsia"/>
                <w:sz w:val="24"/>
                <w:lang w:eastAsia="zh"/>
              </w:rPr>
              <w:t>③</w:t>
            </w:r>
            <w:r>
              <w:rPr>
                <w:rFonts w:ascii="仿宋" w:eastAsia="仿宋" w:hAnsi="仿宋"/>
                <w:sz w:val="24"/>
              </w:rPr>
              <w:t>协同机制：研究智能体之间的消息交互协议与工作流机制，实现“意图理解—结构抽取—代码生成—结果反馈”的端到端闭环。</w:t>
            </w:r>
          </w:p>
          <w:p w14:paraId="61E42A5F" w14:textId="77777777" w:rsidR="00000000" w:rsidRDefault="00000000">
            <w:pPr>
              <w:numPr>
                <w:ilvl w:val="0"/>
                <w:numId w:val="1"/>
              </w:num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b/>
                <w:bCs/>
                <w:sz w:val="24"/>
              </w:rPr>
              <w:t xml:space="preserve">基于 RAG 和 Agent 的空间 SQL 智能生成方法研究 </w:t>
            </w:r>
          </w:p>
          <w:p w14:paraId="093A585B"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针对 PostGIS 涉及的缓冲区分析（Buffer）、叠加分析（Intersection）等复杂空间函数难以生成的问题，构建包含空间函数说明、典型 SQL 模板及少样本案例的 RAG知识库。</w:t>
            </w:r>
          </w:p>
          <w:p w14:paraId="1E5C465F"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研究“自然语言—中间表达—空间 SQL”的两阶段生成策略：首先由从智能体 2（SQL Agent） 结合 RAG 检索到的领域知识生成与数据库无关的中间表达，再将其精准映射为可执行的 PostGIS SQL 语句，并引入语法自检与错误自动修正机制，提升复杂空间查询生成的稳定性与正确率。</w:t>
            </w:r>
          </w:p>
          <w:p w14:paraId="55045D89" w14:textId="77777777" w:rsidR="00000000" w:rsidRDefault="00000000">
            <w:pPr>
              <w:numPr>
                <w:ilvl w:val="0"/>
                <w:numId w:val="1"/>
              </w:numPr>
              <w:tabs>
                <w:tab w:val="left" w:pos="2267"/>
              </w:tabs>
              <w:snapToGrid w:val="0"/>
              <w:spacing w:beforeLines="50" w:before="156" w:afterLines="50" w:after="156" w:line="300" w:lineRule="auto"/>
              <w:rPr>
                <w:rFonts w:ascii="仿宋" w:eastAsia="仿宋" w:hAnsi="仿宋"/>
                <w:sz w:val="24"/>
              </w:rPr>
            </w:pPr>
            <w:r>
              <w:rPr>
                <w:rFonts w:ascii="仿宋" w:eastAsia="仿宋" w:hAnsi="仿宋"/>
                <w:b/>
                <w:bCs/>
                <w:sz w:val="24"/>
              </w:rPr>
              <w:t>实验系统研发与实验分析</w:t>
            </w:r>
            <w:r>
              <w:rPr>
                <w:rFonts w:ascii="仿宋" w:eastAsia="仿宋" w:hAnsi="仿宋"/>
                <w:sz w:val="24"/>
              </w:rPr>
              <w:t xml:space="preserve"> </w:t>
            </w:r>
          </w:p>
          <w:p w14:paraId="2385455C"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基于 LangChain 框架与 PostGIS 空间数据库，研发“基于大语言模型的空间数据智能体”原型系统。</w:t>
            </w:r>
          </w:p>
          <w:p w14:paraId="4AC2A62D"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hint="eastAsia"/>
                <w:sz w:val="24"/>
                <w:lang w:eastAsia="zh"/>
              </w:rPr>
              <w:t>①</w:t>
            </w:r>
            <w:r>
              <w:rPr>
                <w:rFonts w:ascii="仿宋" w:eastAsia="仿宋" w:hAnsi="仿宋"/>
                <w:sz w:val="24"/>
              </w:rPr>
              <w:t>系统实现：集成上述智能体架构，实现支持自然语言问答的交互界面，具备自动查询、结果统计图表生成及 Web 地图可视化渲染能力。</w:t>
            </w:r>
          </w:p>
          <w:p w14:paraId="286DD854"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hint="eastAsia"/>
                <w:sz w:val="24"/>
                <w:lang w:eastAsia="zh"/>
              </w:rPr>
              <w:t>②</w:t>
            </w:r>
            <w:r>
              <w:rPr>
                <w:rFonts w:ascii="仿宋" w:eastAsia="仿宋" w:hAnsi="仿宋"/>
                <w:sz w:val="24"/>
              </w:rPr>
              <w:t>实验验证：构建包含多种难度的空间查询测试集（如城市 POI 查询、行政区划统计等），在真实数据环境下开展实验。从 SQL 生成正确率、执行效率、空间分析结果准确性等维度对系统进行定量评估与分析。</w:t>
            </w:r>
          </w:p>
          <w:p w14:paraId="1910C90A"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p>
          <w:p w14:paraId="33FD32CA"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lang w:eastAsia="zh"/>
              </w:rPr>
              <w:t>3.</w:t>
            </w:r>
            <w:r>
              <w:rPr>
                <w:rFonts w:ascii="仿宋" w:eastAsia="仿宋" w:hAnsi="仿宋"/>
                <w:b/>
                <w:bCs/>
                <w:sz w:val="24"/>
              </w:rPr>
              <w:t>技术路线</w:t>
            </w:r>
          </w:p>
          <w:p w14:paraId="13924507" w14:textId="23B6A3A6" w:rsidR="00000000" w:rsidRDefault="006C5F8C">
            <w:pPr>
              <w:tabs>
                <w:tab w:val="left" w:pos="2267"/>
              </w:tabs>
              <w:snapToGrid w:val="0"/>
              <w:spacing w:beforeLines="50" w:before="156" w:afterLines="50" w:after="156" w:line="300" w:lineRule="auto"/>
              <w:jc w:val="center"/>
              <w:rPr>
                <w:rFonts w:ascii="仿宋" w:eastAsia="仿宋" w:hAnsi="仿宋"/>
                <w:sz w:val="24"/>
              </w:rPr>
            </w:pPr>
            <w:r>
              <w:rPr>
                <w:rFonts w:ascii="仿宋" w:eastAsia="仿宋" w:hAnsi="仿宋"/>
                <w:noProof/>
                <w:sz w:val="24"/>
              </w:rPr>
              <w:drawing>
                <wp:inline distT="0" distB="0" distL="0" distR="0" wp14:anchorId="5D70D9FE" wp14:editId="564A3600">
                  <wp:extent cx="5730240" cy="3135630"/>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135630"/>
                          </a:xfrm>
                          <a:prstGeom prst="rect">
                            <a:avLst/>
                          </a:prstGeom>
                          <a:noFill/>
                          <a:ln>
                            <a:noFill/>
                          </a:ln>
                        </pic:spPr>
                      </pic:pic>
                    </a:graphicData>
                  </a:graphic>
                </wp:inline>
              </w:drawing>
            </w:r>
          </w:p>
          <w:p w14:paraId="6D6EE89E" w14:textId="792CA388" w:rsidR="00000000" w:rsidRDefault="006C5F8C">
            <w:pPr>
              <w:tabs>
                <w:tab w:val="left" w:pos="2267"/>
              </w:tabs>
              <w:snapToGrid w:val="0"/>
              <w:spacing w:beforeLines="50" w:before="156" w:afterLines="50" w:after="156" w:line="300" w:lineRule="auto"/>
              <w:jc w:val="center"/>
              <w:rPr>
                <w:rFonts w:ascii="仿宋" w:eastAsia="仿宋" w:hAnsi="仿宋"/>
                <w:sz w:val="24"/>
              </w:rPr>
            </w:pPr>
            <w:r>
              <w:rPr>
                <w:rFonts w:ascii="仿宋" w:eastAsia="仿宋" w:hAnsi="仿宋"/>
                <w:b/>
                <w:bCs/>
                <w:noProof/>
                <w:sz w:val="24"/>
                <w:lang w:eastAsia="zh"/>
              </w:rPr>
              <w:drawing>
                <wp:inline distT="0" distB="0" distL="0" distR="0" wp14:anchorId="4D67CDDF" wp14:editId="6A4BCE0C">
                  <wp:extent cx="5727700" cy="4732020"/>
                  <wp:effectExtent l="0" t="0" r="0" b="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4732020"/>
                          </a:xfrm>
                          <a:prstGeom prst="rect">
                            <a:avLst/>
                          </a:prstGeom>
                          <a:noFill/>
                          <a:ln>
                            <a:noFill/>
                          </a:ln>
                        </pic:spPr>
                      </pic:pic>
                    </a:graphicData>
                  </a:graphic>
                </wp:inline>
              </w:drawing>
            </w:r>
          </w:p>
          <w:p w14:paraId="52DEF5C0" w14:textId="77777777" w:rsidR="00000000" w:rsidRDefault="00000000">
            <w:pPr>
              <w:tabs>
                <w:tab w:val="left" w:pos="2267"/>
              </w:tabs>
              <w:snapToGrid w:val="0"/>
              <w:spacing w:beforeLines="50" w:before="156" w:afterLines="50" w:after="156" w:line="300" w:lineRule="auto"/>
              <w:rPr>
                <w:rFonts w:ascii="仿宋" w:eastAsia="仿宋" w:hAnsi="仿宋" w:hint="eastAsia"/>
                <w:b/>
                <w:bCs/>
                <w:sz w:val="24"/>
                <w:lang w:eastAsia="zh"/>
              </w:rPr>
            </w:pPr>
            <w:r>
              <w:rPr>
                <w:rFonts w:ascii="仿宋" w:eastAsia="仿宋" w:hAnsi="仿宋" w:hint="eastAsia"/>
                <w:b/>
                <w:bCs/>
                <w:sz w:val="24"/>
              </w:rPr>
              <w:t>3.</w:t>
            </w:r>
            <w:r>
              <w:rPr>
                <w:rFonts w:ascii="仿宋" w:eastAsia="仿宋" w:hAnsi="仿宋" w:hint="eastAsia"/>
                <w:b/>
                <w:bCs/>
                <w:sz w:val="24"/>
                <w:lang w:eastAsia="zh"/>
              </w:rPr>
              <w:t>1架构设计</w:t>
            </w:r>
          </w:p>
          <w:p w14:paraId="4E86A66F"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系统采用分层设计，分为用户界面层、主智能体层、从属智能体层、工具层和底层存储服务。</w:t>
            </w:r>
          </w:p>
          <w:p w14:paraId="1EABC871"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整体流程：</w:t>
            </w:r>
          </w:p>
          <w:p w14:paraId="3F3561E8" w14:textId="77777777" w:rsidR="00000000" w:rsidRDefault="00000000">
            <w:pPr>
              <w:tabs>
                <w:tab w:val="left" w:pos="2267"/>
              </w:tabs>
              <w:snapToGrid w:val="0"/>
              <w:spacing w:afterLines="50" w:after="156" w:line="300" w:lineRule="auto"/>
              <w:ind w:firstLineChars="200" w:firstLine="480"/>
              <w:rPr>
                <w:rFonts w:ascii="仿宋" w:eastAsia="仿宋" w:hAnsi="仿宋"/>
                <w:sz w:val="24"/>
              </w:rPr>
            </w:pPr>
            <w:r>
              <w:rPr>
                <w:rFonts w:ascii="仿宋" w:eastAsia="仿宋" w:hAnsi="仿宋"/>
                <w:sz w:val="24"/>
              </w:rPr>
              <w:t>用户输入自然语言查询</w:t>
            </w:r>
          </w:p>
          <w:p w14:paraId="7DF9C65D" w14:textId="77777777" w:rsidR="00000000" w:rsidRDefault="00000000">
            <w:pPr>
              <w:tabs>
                <w:tab w:val="left" w:pos="2267"/>
              </w:tabs>
              <w:snapToGrid w:val="0"/>
              <w:spacing w:afterLines="50" w:after="156" w:line="300" w:lineRule="auto"/>
              <w:ind w:firstLineChars="200" w:firstLine="480"/>
              <w:rPr>
                <w:rFonts w:ascii="仿宋" w:eastAsia="仿宋" w:hAnsi="仿宋"/>
                <w:sz w:val="24"/>
              </w:rPr>
            </w:pPr>
            <w:r>
              <w:rPr>
                <w:rFonts w:ascii="仿宋" w:eastAsia="仿宋" w:hAnsi="仿宋"/>
                <w:sz w:val="24"/>
              </w:rPr>
              <w:t>主智能体进行意图识别和流程编排</w:t>
            </w:r>
          </w:p>
          <w:p w14:paraId="723BC9C1" w14:textId="77777777" w:rsidR="00000000" w:rsidRDefault="00000000">
            <w:pPr>
              <w:tabs>
                <w:tab w:val="left" w:pos="2267"/>
              </w:tabs>
              <w:snapToGrid w:val="0"/>
              <w:spacing w:afterLines="50" w:after="156" w:line="300" w:lineRule="auto"/>
              <w:ind w:firstLineChars="200" w:firstLine="480"/>
              <w:rPr>
                <w:rFonts w:ascii="仿宋" w:eastAsia="仿宋" w:hAnsi="仿宋"/>
                <w:sz w:val="24"/>
              </w:rPr>
            </w:pPr>
            <w:r>
              <w:rPr>
                <w:rFonts w:ascii="仿宋" w:eastAsia="仿宋" w:hAnsi="仿宋"/>
                <w:sz w:val="24"/>
              </w:rPr>
              <w:t>调用从智能体1进行数据库结构分析，获取小模式表</w:t>
            </w:r>
          </w:p>
          <w:p w14:paraId="7AB7E792" w14:textId="77777777" w:rsidR="00000000" w:rsidRDefault="00000000">
            <w:pPr>
              <w:tabs>
                <w:tab w:val="left" w:pos="2267"/>
              </w:tabs>
              <w:snapToGrid w:val="0"/>
              <w:spacing w:afterLines="50" w:after="156" w:line="300" w:lineRule="auto"/>
              <w:ind w:firstLineChars="200" w:firstLine="480"/>
              <w:rPr>
                <w:rFonts w:ascii="仿宋" w:eastAsia="仿宋" w:hAnsi="仿宋"/>
                <w:sz w:val="24"/>
              </w:rPr>
            </w:pPr>
            <w:r>
              <w:rPr>
                <w:rFonts w:ascii="仿宋" w:eastAsia="仿宋" w:hAnsi="仿宋"/>
                <w:sz w:val="24"/>
              </w:rPr>
              <w:t>调用从智能体2基于小模式表和PostGIS函数库生成SQL</w:t>
            </w:r>
          </w:p>
          <w:p w14:paraId="7C3BD2FB" w14:textId="77777777" w:rsidR="00000000" w:rsidRDefault="00000000">
            <w:pPr>
              <w:tabs>
                <w:tab w:val="left" w:pos="2267"/>
              </w:tabs>
              <w:snapToGrid w:val="0"/>
              <w:spacing w:afterLines="50" w:after="156" w:line="300" w:lineRule="auto"/>
              <w:ind w:firstLineChars="200" w:firstLine="480"/>
              <w:rPr>
                <w:rFonts w:ascii="仿宋" w:eastAsia="仿宋" w:hAnsi="仿宋"/>
                <w:sz w:val="24"/>
              </w:rPr>
            </w:pPr>
            <w:r>
              <w:rPr>
                <w:rFonts w:ascii="仿宋" w:eastAsia="仿宋" w:hAnsi="仿宋"/>
                <w:sz w:val="24"/>
              </w:rPr>
              <w:t>SQL执行引擎在PostgreSQL/PostGIS中运行查询</w:t>
            </w:r>
          </w:p>
          <w:p w14:paraId="1E19ECA2" w14:textId="77777777" w:rsidR="00000000" w:rsidRDefault="00000000">
            <w:pPr>
              <w:tabs>
                <w:tab w:val="left" w:pos="2267"/>
              </w:tabs>
              <w:snapToGrid w:val="0"/>
              <w:spacing w:afterLines="50" w:after="156" w:line="300" w:lineRule="auto"/>
              <w:ind w:firstLineChars="200" w:firstLine="480"/>
              <w:rPr>
                <w:rFonts w:ascii="仿宋" w:eastAsia="仿宋" w:hAnsi="仿宋"/>
                <w:sz w:val="24"/>
              </w:rPr>
            </w:pPr>
            <w:r>
              <w:rPr>
                <w:rFonts w:ascii="仿宋" w:eastAsia="仿宋" w:hAnsi="仿宋"/>
                <w:sz w:val="24"/>
              </w:rPr>
              <w:t>获取结果后生成自然语言报告、图表配置和地图可视化</w:t>
            </w:r>
          </w:p>
          <w:p w14:paraId="6397C9A8" w14:textId="77777777" w:rsidR="00000000" w:rsidRDefault="00000000">
            <w:pPr>
              <w:tabs>
                <w:tab w:val="left" w:pos="2267"/>
              </w:tabs>
              <w:snapToGrid w:val="0"/>
              <w:spacing w:afterLines="50" w:after="156" w:line="300" w:lineRule="auto"/>
              <w:ind w:firstLineChars="200" w:firstLine="480"/>
              <w:rPr>
                <w:rFonts w:ascii="仿宋" w:eastAsia="仿宋" w:hAnsi="仿宋"/>
                <w:sz w:val="24"/>
              </w:rPr>
            </w:pPr>
            <w:r>
              <w:rPr>
                <w:rFonts w:ascii="仿宋" w:eastAsia="仿宋" w:hAnsi="仿宋"/>
                <w:sz w:val="24"/>
              </w:rPr>
              <w:t>支持多轮对话和迭代优化</w:t>
            </w:r>
          </w:p>
          <w:p w14:paraId="512024D2"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5931709E"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b/>
                <w:bCs/>
                <w:sz w:val="24"/>
              </w:rPr>
              <w:t>2 核心创新点</w:t>
            </w:r>
          </w:p>
          <w:p w14:paraId="58BA3F8E"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1. 分层Agent架构 主智能体负责顶层决策和流程编排，两个从属智能体分别专注于数据库结构理解和SQL生成。这种分工降低了单个Agent的复杂度，提高了系统的可维护性和扩展性。</w:t>
            </w:r>
          </w:p>
          <w:p w14:paraId="7C250279"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2. 小模式表策略 不将完整的数据库schema传给LLM，而是根据用户意图动态提取相关的表和字段信息组成小模式表。这大幅减少了token消耗，降低了API费用，同时提高了LLM的理解准确度。</w:t>
            </w:r>
          </w:p>
          <w:p w14:paraId="32DCDEA2"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3. 中间表达+RAG融合 使用改进的NatSQL作为自然语言和SQL之间的中间表达，结合PostGIS函数库的RAG检索，指导SQL生成。这种多层次的表示方式提高了复杂空间查询的准确度。</w:t>
            </w:r>
          </w:p>
          <w:p w14:paraId="5E55BE4C"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4. SQL自检机制 实现SQL的语法检查和逻辑验证两层自检，通过EXPLAIN命令预检查和业务逻辑验证确保SQL的正确性，提高了查询执行的成功率。</w:t>
            </w:r>
          </w:p>
          <w:p w14:paraId="1A725476"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sz w:val="24"/>
              </w:rPr>
            </w:pPr>
            <w:r>
              <w:rPr>
                <w:rFonts w:ascii="仿宋" w:eastAsia="仿宋" w:hAnsi="仿宋"/>
                <w:sz w:val="24"/>
              </w:rPr>
              <w:t>5. 端到端分析链 从自然语言查询到最终的图文报告和地图可视化形成完整的链路，用户可以一步获得多维度的分析结果，而不需要在多个工具间切换。</w:t>
            </w:r>
          </w:p>
          <w:p w14:paraId="2F1EE718"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4F944E59"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技术栈详解</w:t>
            </w:r>
          </w:p>
          <w:p w14:paraId="078E82E1"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.1 大模型与API层</w:t>
            </w:r>
          </w:p>
          <w:p w14:paraId="013F9D5A"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核心模型选择</w:t>
            </w:r>
          </w:p>
          <w:tbl>
            <w:tblPr>
              <w:tblW w:w="8700" w:type="dxa"/>
              <w:tblInd w:w="0" w:type="dxa"/>
              <w:tblCellMar>
                <w:top w:w="15" w:type="dxa"/>
                <w:left w:w="15" w:type="dxa"/>
                <w:bottom w:w="15" w:type="dxa"/>
                <w:right w:w="15" w:type="dxa"/>
              </w:tblCellMar>
              <w:tblLook w:val="0000" w:firstRow="0" w:lastRow="0" w:firstColumn="0" w:lastColumn="0" w:noHBand="0" w:noVBand="0"/>
            </w:tblPr>
            <w:tblGrid>
              <w:gridCol w:w="1514"/>
              <w:gridCol w:w="2343"/>
              <w:gridCol w:w="2173"/>
              <w:gridCol w:w="2670"/>
            </w:tblGrid>
            <w:tr w:rsidR="00000000" w14:paraId="6ED451AD" w14:textId="77777777">
              <w:trPr>
                <w:tblHeader/>
              </w:trPr>
              <w:tc>
                <w:tcPr>
                  <w:tcW w:w="0" w:type="auto"/>
                  <w:tcBorders>
                    <w:bottom w:val="nil"/>
                  </w:tcBorders>
                  <w:tcMar>
                    <w:top w:w="53" w:type="dxa"/>
                    <w:left w:w="84" w:type="dxa"/>
                    <w:bottom w:w="53" w:type="dxa"/>
                    <w:right w:w="53" w:type="dxa"/>
                  </w:tcMar>
                  <w:vAlign w:val="center"/>
                </w:tcPr>
                <w:p w14:paraId="00842E3C"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组件</w:t>
                  </w:r>
                </w:p>
              </w:tc>
              <w:tc>
                <w:tcPr>
                  <w:tcW w:w="0" w:type="auto"/>
                  <w:tcBorders>
                    <w:bottom w:val="nil"/>
                  </w:tcBorders>
                  <w:tcMar>
                    <w:top w:w="53" w:type="dxa"/>
                    <w:left w:w="84" w:type="dxa"/>
                    <w:bottom w:w="53" w:type="dxa"/>
                    <w:right w:w="53" w:type="dxa"/>
                  </w:tcMar>
                  <w:vAlign w:val="center"/>
                </w:tcPr>
                <w:p w14:paraId="69EE7189"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技术方案</w:t>
                  </w:r>
                </w:p>
              </w:tc>
              <w:tc>
                <w:tcPr>
                  <w:tcW w:w="0" w:type="auto"/>
                  <w:tcBorders>
                    <w:bottom w:val="nil"/>
                  </w:tcBorders>
                  <w:tcMar>
                    <w:top w:w="53" w:type="dxa"/>
                    <w:left w:w="84" w:type="dxa"/>
                    <w:bottom w:w="53" w:type="dxa"/>
                    <w:right w:w="53" w:type="dxa"/>
                  </w:tcMar>
                  <w:vAlign w:val="center"/>
                </w:tcPr>
                <w:p w14:paraId="7B8693E1"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用途</w:t>
                  </w:r>
                </w:p>
              </w:tc>
              <w:tc>
                <w:tcPr>
                  <w:tcW w:w="0" w:type="auto"/>
                  <w:tcBorders>
                    <w:bottom w:val="nil"/>
                  </w:tcBorders>
                  <w:tcMar>
                    <w:top w:w="53" w:type="dxa"/>
                    <w:left w:w="84" w:type="dxa"/>
                    <w:bottom w:w="53" w:type="dxa"/>
                    <w:right w:w="53" w:type="dxa"/>
                  </w:tcMar>
                  <w:vAlign w:val="center"/>
                </w:tcPr>
                <w:p w14:paraId="74E42109"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说明</w:t>
                  </w:r>
                </w:p>
              </w:tc>
            </w:tr>
            <w:tr w:rsidR="00000000" w14:paraId="57110C66" w14:textId="77777777">
              <w:tc>
                <w:tcPr>
                  <w:tcW w:w="0" w:type="auto"/>
                  <w:tcMar>
                    <w:top w:w="53" w:type="dxa"/>
                    <w:left w:w="84" w:type="dxa"/>
                    <w:bottom w:w="53" w:type="dxa"/>
                    <w:right w:w="53" w:type="dxa"/>
                  </w:tcMar>
                </w:tcPr>
                <w:p w14:paraId="624E39F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大模型推理</w:t>
                  </w:r>
                </w:p>
              </w:tc>
              <w:tc>
                <w:tcPr>
                  <w:tcW w:w="0" w:type="auto"/>
                  <w:tcMar>
                    <w:top w:w="53" w:type="dxa"/>
                    <w:left w:w="84" w:type="dxa"/>
                    <w:bottom w:w="53" w:type="dxa"/>
                    <w:right w:w="53" w:type="dxa"/>
                  </w:tcMar>
                </w:tcPr>
                <w:p w14:paraId="6E132DD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OpenAI API (GPT-4.1)</w:t>
                  </w:r>
                </w:p>
              </w:tc>
              <w:tc>
                <w:tcPr>
                  <w:tcW w:w="0" w:type="auto"/>
                  <w:tcMar>
                    <w:top w:w="53" w:type="dxa"/>
                    <w:left w:w="84" w:type="dxa"/>
                    <w:bottom w:w="53" w:type="dxa"/>
                    <w:right w:w="53" w:type="dxa"/>
                  </w:tcMar>
                </w:tcPr>
                <w:p w14:paraId="70D1B0BF"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意图识别、SQL生成、报告生成</w:t>
                  </w:r>
                </w:p>
              </w:tc>
              <w:tc>
                <w:tcPr>
                  <w:tcW w:w="0" w:type="auto"/>
                  <w:tcMar>
                    <w:top w:w="53" w:type="dxa"/>
                    <w:left w:w="84" w:type="dxa"/>
                    <w:bottom w:w="53" w:type="dxa"/>
                    <w:right w:w="53" w:type="dxa"/>
                  </w:tcMar>
                </w:tcPr>
                <w:p w14:paraId="3776791D"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云端调用，降低部署复杂度</w:t>
                  </w:r>
                </w:p>
              </w:tc>
            </w:tr>
            <w:tr w:rsidR="00000000" w14:paraId="6499D28F" w14:textId="77777777">
              <w:tc>
                <w:tcPr>
                  <w:tcW w:w="0" w:type="auto"/>
                  <w:shd w:val="clear" w:color="auto" w:fill="E8E7E7"/>
                  <w:tcMar>
                    <w:top w:w="53" w:type="dxa"/>
                    <w:left w:w="84" w:type="dxa"/>
                    <w:bottom w:w="53" w:type="dxa"/>
                    <w:right w:w="53" w:type="dxa"/>
                  </w:tcMar>
                </w:tcPr>
                <w:p w14:paraId="44158E1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文本Embedding</w:t>
                  </w:r>
                </w:p>
              </w:tc>
              <w:tc>
                <w:tcPr>
                  <w:tcW w:w="0" w:type="auto"/>
                  <w:shd w:val="clear" w:color="auto" w:fill="E8E7E7"/>
                  <w:tcMar>
                    <w:top w:w="53" w:type="dxa"/>
                    <w:left w:w="84" w:type="dxa"/>
                    <w:bottom w:w="53" w:type="dxa"/>
                    <w:right w:w="53" w:type="dxa"/>
                  </w:tcMar>
                </w:tcPr>
                <w:p w14:paraId="09F96E9D"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Qwen3-Embedding (本地部署)</w:t>
                  </w:r>
                </w:p>
              </w:tc>
              <w:tc>
                <w:tcPr>
                  <w:tcW w:w="0" w:type="auto"/>
                  <w:shd w:val="clear" w:color="auto" w:fill="E8E7E7"/>
                  <w:tcMar>
                    <w:top w:w="53" w:type="dxa"/>
                    <w:left w:w="84" w:type="dxa"/>
                    <w:bottom w:w="53" w:type="dxa"/>
                    <w:right w:w="53" w:type="dxa"/>
                  </w:tcMar>
                </w:tcPr>
                <w:p w14:paraId="4115377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RAG知识库向量化和检索</w:t>
                  </w:r>
                </w:p>
              </w:tc>
              <w:tc>
                <w:tcPr>
                  <w:tcW w:w="0" w:type="auto"/>
                  <w:shd w:val="clear" w:color="auto" w:fill="E8E7E7"/>
                  <w:tcMar>
                    <w:top w:w="53" w:type="dxa"/>
                    <w:left w:w="84" w:type="dxa"/>
                    <w:bottom w:w="53" w:type="dxa"/>
                    <w:right w:w="53" w:type="dxa"/>
                  </w:tcMar>
                </w:tcPr>
                <w:p w14:paraId="65FE373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开源模型，支持中文，参数量0.6B级别</w:t>
                  </w:r>
                </w:p>
              </w:tc>
            </w:tr>
          </w:tbl>
          <w:p w14:paraId="7C2FA903"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API调用方案</w:t>
            </w:r>
          </w:p>
          <w:p w14:paraId="4B73DBF7"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采用OpenAI SDK的标准接口，配置OpenAI兼容的API端点。支持与其他兼容OpenAI协议的厂商API切换（如Anthropic、LLaMA Cloud等），便于成本优化和备用方案准备。</w:t>
            </w:r>
          </w:p>
          <w:p w14:paraId="36CA609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温度参数（temperature）设置为0.1以提高SQL生成的确定性和稳定性。</w:t>
            </w:r>
          </w:p>
          <w:p w14:paraId="0CE80368"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.2 LangChain框架与多Agent编排</w:t>
            </w:r>
          </w:p>
          <w:p w14:paraId="3BD76700"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框架选择理由</w:t>
            </w:r>
          </w:p>
          <w:p w14:paraId="51974A0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LangChain是目前最成熟的AI应用开发框架，提供了完整的Agent编排、工具链接、内存管理和提示词优化能力。Python 3.13版本的兼容性已验证。</w:t>
            </w:r>
          </w:p>
          <w:p w14:paraId="33FF14D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核心组件层级设计</w:t>
            </w:r>
          </w:p>
          <w:p w14:paraId="5BCFDF23"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第1层：记忆管理（Memory）</w:t>
            </w:r>
          </w:p>
          <w:p w14:paraId="50B029CA"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对话缓冲记忆（ConversationBufferMemory）：保存完整对话历史，支持多轮交互</w:t>
            </w:r>
          </w:p>
          <w:p w14:paraId="11400FB0"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向量存储记忆（VectorStoreMemory）：存储重要的中间结果和学习记录</w:t>
            </w:r>
          </w:p>
          <w:p w14:paraId="61A69C97"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动态记忆窗口：防止context过长导致token爆炸</w:t>
            </w:r>
          </w:p>
          <w:p w14:paraId="4FD23BE6"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4F50C7BC"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第2层：工具与工具包（Tools &amp; Toolkits）</w:t>
            </w:r>
          </w:p>
          <w:p w14:paraId="690B67B0"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SQLDatabaseToolkit：连接和查询PostgreSQL</w:t>
            </w:r>
          </w:p>
          <w:p w14:paraId="7595B67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自定义工具：SQL执行器、可视化配置生成器、RAG检索工具</w:t>
            </w:r>
          </w:p>
          <w:p w14:paraId="0B859973"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PostGIS函数库工具：智能检索空间操作函数</w:t>
            </w:r>
          </w:p>
          <w:p w14:paraId="1F5C767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错误处理工具：异常捕获和恢复</w:t>
            </w:r>
          </w:p>
          <w:p w14:paraId="39399B15"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71FF450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第3层：Agent类型</w:t>
            </w:r>
          </w:p>
          <w:p w14:paraId="6907F38F"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主智能体（Main Agent）：使用ReAct（推理+行动）模式，具备反思能力</w:t>
            </w:r>
          </w:p>
          <w:p w14:paraId="7117A2D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从智能体1（Schema Analysis Agent）：专注于数据库结构分析</w:t>
            </w:r>
          </w:p>
          <w:p w14:paraId="32D00A6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从智能体2（SQL Generation Agent）：专注于SQL生成和验证</w:t>
            </w:r>
          </w:p>
          <w:p w14:paraId="722BA652"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0F988BA2"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.3 数据库与空间数据存储</w:t>
            </w:r>
          </w:p>
          <w:p w14:paraId="6A31726F"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部署架构</w:t>
            </w:r>
          </w:p>
          <w:tbl>
            <w:tblPr>
              <w:tblW w:w="8700" w:type="dxa"/>
              <w:tblInd w:w="0" w:type="dxa"/>
              <w:tblCellMar>
                <w:top w:w="15" w:type="dxa"/>
                <w:left w:w="15" w:type="dxa"/>
                <w:bottom w:w="15" w:type="dxa"/>
                <w:right w:w="15" w:type="dxa"/>
              </w:tblCellMar>
              <w:tblLook w:val="0000" w:firstRow="0" w:lastRow="0" w:firstColumn="0" w:lastColumn="0" w:noHBand="0" w:noVBand="0"/>
            </w:tblPr>
            <w:tblGrid>
              <w:gridCol w:w="1121"/>
              <w:gridCol w:w="2837"/>
              <w:gridCol w:w="617"/>
              <w:gridCol w:w="4125"/>
            </w:tblGrid>
            <w:tr w:rsidR="00000000" w14:paraId="489AEC61" w14:textId="77777777">
              <w:trPr>
                <w:tblHeader/>
              </w:trPr>
              <w:tc>
                <w:tcPr>
                  <w:tcW w:w="0" w:type="auto"/>
                  <w:tcBorders>
                    <w:bottom w:val="nil"/>
                  </w:tcBorders>
                  <w:tcMar>
                    <w:top w:w="53" w:type="dxa"/>
                    <w:left w:w="84" w:type="dxa"/>
                    <w:bottom w:w="53" w:type="dxa"/>
                    <w:right w:w="53" w:type="dxa"/>
                  </w:tcMar>
                  <w:vAlign w:val="center"/>
                </w:tcPr>
                <w:p w14:paraId="05FFE917"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组件</w:t>
                  </w:r>
                </w:p>
              </w:tc>
              <w:tc>
                <w:tcPr>
                  <w:tcW w:w="0" w:type="auto"/>
                  <w:tcBorders>
                    <w:bottom w:val="nil"/>
                  </w:tcBorders>
                  <w:tcMar>
                    <w:top w:w="53" w:type="dxa"/>
                    <w:left w:w="84" w:type="dxa"/>
                    <w:bottom w:w="53" w:type="dxa"/>
                    <w:right w:w="53" w:type="dxa"/>
                  </w:tcMar>
                  <w:vAlign w:val="center"/>
                </w:tcPr>
                <w:p w14:paraId="459DC5E3"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技术选型</w:t>
                  </w:r>
                </w:p>
              </w:tc>
              <w:tc>
                <w:tcPr>
                  <w:tcW w:w="0" w:type="auto"/>
                  <w:tcBorders>
                    <w:bottom w:val="nil"/>
                  </w:tcBorders>
                  <w:tcMar>
                    <w:top w:w="53" w:type="dxa"/>
                    <w:left w:w="84" w:type="dxa"/>
                    <w:bottom w:w="53" w:type="dxa"/>
                    <w:right w:w="53" w:type="dxa"/>
                  </w:tcMar>
                  <w:vAlign w:val="center"/>
                </w:tcPr>
                <w:p w14:paraId="50BD679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版本</w:t>
                  </w:r>
                </w:p>
              </w:tc>
              <w:tc>
                <w:tcPr>
                  <w:tcW w:w="0" w:type="auto"/>
                  <w:tcBorders>
                    <w:bottom w:val="nil"/>
                  </w:tcBorders>
                  <w:tcMar>
                    <w:top w:w="53" w:type="dxa"/>
                    <w:left w:w="84" w:type="dxa"/>
                    <w:bottom w:w="53" w:type="dxa"/>
                    <w:right w:w="53" w:type="dxa"/>
                  </w:tcMar>
                  <w:vAlign w:val="center"/>
                </w:tcPr>
                <w:p w14:paraId="0D3BC25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配置建议</w:t>
                  </w:r>
                </w:p>
              </w:tc>
            </w:tr>
            <w:tr w:rsidR="00000000" w14:paraId="6087AD98" w14:textId="77777777">
              <w:tc>
                <w:tcPr>
                  <w:tcW w:w="0" w:type="auto"/>
                  <w:tcMar>
                    <w:top w:w="53" w:type="dxa"/>
                    <w:left w:w="84" w:type="dxa"/>
                    <w:bottom w:w="53" w:type="dxa"/>
                    <w:right w:w="53" w:type="dxa"/>
                  </w:tcMar>
                </w:tcPr>
                <w:p w14:paraId="7A6B133C"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关系数据库</w:t>
                  </w:r>
                </w:p>
              </w:tc>
              <w:tc>
                <w:tcPr>
                  <w:tcW w:w="0" w:type="auto"/>
                  <w:tcMar>
                    <w:top w:w="53" w:type="dxa"/>
                    <w:left w:w="84" w:type="dxa"/>
                    <w:bottom w:w="53" w:type="dxa"/>
                    <w:right w:w="53" w:type="dxa"/>
                  </w:tcMar>
                </w:tcPr>
                <w:p w14:paraId="78CDE85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PostgreSQL</w:t>
                  </w:r>
                </w:p>
              </w:tc>
              <w:tc>
                <w:tcPr>
                  <w:tcW w:w="0" w:type="auto"/>
                  <w:tcMar>
                    <w:top w:w="53" w:type="dxa"/>
                    <w:left w:w="84" w:type="dxa"/>
                    <w:bottom w:w="53" w:type="dxa"/>
                    <w:right w:w="53" w:type="dxa"/>
                  </w:tcMar>
                </w:tcPr>
                <w:p w14:paraId="0E585CD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15+</w:t>
                  </w:r>
                </w:p>
              </w:tc>
              <w:tc>
                <w:tcPr>
                  <w:tcW w:w="0" w:type="auto"/>
                  <w:tcMar>
                    <w:top w:w="53" w:type="dxa"/>
                    <w:left w:w="84" w:type="dxa"/>
                    <w:bottom w:w="53" w:type="dxa"/>
                    <w:right w:w="53" w:type="dxa"/>
                  </w:tcMar>
                </w:tcPr>
                <w:p w14:paraId="6EEEF707"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本地/Docker部署；开启WAL日志便于备份</w:t>
                  </w:r>
                </w:p>
              </w:tc>
            </w:tr>
            <w:tr w:rsidR="00000000" w14:paraId="0E6A9D39" w14:textId="77777777">
              <w:tc>
                <w:tcPr>
                  <w:tcW w:w="0" w:type="auto"/>
                  <w:shd w:val="clear" w:color="auto" w:fill="E8E7E7"/>
                  <w:tcMar>
                    <w:top w:w="53" w:type="dxa"/>
                    <w:left w:w="84" w:type="dxa"/>
                    <w:bottom w:w="53" w:type="dxa"/>
                    <w:right w:w="53" w:type="dxa"/>
                  </w:tcMar>
                </w:tcPr>
                <w:p w14:paraId="501B895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空间扩展</w:t>
                  </w:r>
                </w:p>
              </w:tc>
              <w:tc>
                <w:tcPr>
                  <w:tcW w:w="0" w:type="auto"/>
                  <w:shd w:val="clear" w:color="auto" w:fill="E8E7E7"/>
                  <w:tcMar>
                    <w:top w:w="53" w:type="dxa"/>
                    <w:left w:w="84" w:type="dxa"/>
                    <w:bottom w:w="53" w:type="dxa"/>
                    <w:right w:w="53" w:type="dxa"/>
                  </w:tcMar>
                </w:tcPr>
                <w:p w14:paraId="4B70C8BD"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PostGIS</w:t>
                  </w:r>
                </w:p>
              </w:tc>
              <w:tc>
                <w:tcPr>
                  <w:tcW w:w="0" w:type="auto"/>
                  <w:shd w:val="clear" w:color="auto" w:fill="E8E7E7"/>
                  <w:tcMar>
                    <w:top w:w="53" w:type="dxa"/>
                    <w:left w:w="84" w:type="dxa"/>
                    <w:bottom w:w="53" w:type="dxa"/>
                    <w:right w:w="53" w:type="dxa"/>
                  </w:tcMar>
                </w:tcPr>
                <w:p w14:paraId="40D1D759"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3.3+</w:t>
                  </w:r>
                </w:p>
              </w:tc>
              <w:tc>
                <w:tcPr>
                  <w:tcW w:w="0" w:type="auto"/>
                  <w:shd w:val="clear" w:color="auto" w:fill="E8E7E7"/>
                  <w:tcMar>
                    <w:top w:w="53" w:type="dxa"/>
                    <w:left w:w="84" w:type="dxa"/>
                    <w:bottom w:w="53" w:type="dxa"/>
                    <w:right w:w="53" w:type="dxa"/>
                  </w:tcMar>
                </w:tcPr>
                <w:p w14:paraId="4D3F3F4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支持矢量和栅格数据；包含大量空间索引优化</w:t>
                  </w:r>
                </w:p>
              </w:tc>
            </w:tr>
            <w:tr w:rsidR="00000000" w14:paraId="500DC6FC" w14:textId="77777777">
              <w:tc>
                <w:tcPr>
                  <w:tcW w:w="0" w:type="auto"/>
                  <w:tcMar>
                    <w:top w:w="53" w:type="dxa"/>
                    <w:left w:w="84" w:type="dxa"/>
                    <w:bottom w:w="53" w:type="dxa"/>
                    <w:right w:w="53" w:type="dxa"/>
                  </w:tcMar>
                </w:tcPr>
                <w:p w14:paraId="2B1E49CF"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连接驱动</w:t>
                  </w:r>
                </w:p>
              </w:tc>
              <w:tc>
                <w:tcPr>
                  <w:tcW w:w="0" w:type="auto"/>
                  <w:tcMar>
                    <w:top w:w="53" w:type="dxa"/>
                    <w:left w:w="84" w:type="dxa"/>
                    <w:bottom w:w="53" w:type="dxa"/>
                    <w:right w:w="53" w:type="dxa"/>
                  </w:tcMar>
                </w:tcPr>
                <w:p w14:paraId="4402433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psycopg3（Python异步驱动）</w:t>
                  </w:r>
                </w:p>
              </w:tc>
              <w:tc>
                <w:tcPr>
                  <w:tcW w:w="0" w:type="auto"/>
                  <w:tcMar>
                    <w:top w:w="53" w:type="dxa"/>
                    <w:left w:w="84" w:type="dxa"/>
                    <w:bottom w:w="53" w:type="dxa"/>
                    <w:right w:w="53" w:type="dxa"/>
                  </w:tcMar>
                </w:tcPr>
                <w:p w14:paraId="25D99DF4"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3.1+</w:t>
                  </w:r>
                </w:p>
              </w:tc>
              <w:tc>
                <w:tcPr>
                  <w:tcW w:w="0" w:type="auto"/>
                  <w:tcMar>
                    <w:top w:w="53" w:type="dxa"/>
                    <w:left w:w="84" w:type="dxa"/>
                    <w:bottom w:w="53" w:type="dxa"/>
                    <w:right w:w="53" w:type="dxa"/>
                  </w:tcMar>
                </w:tcPr>
                <w:p w14:paraId="288D4E9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Python 3.13原生支持异步；性能优于psycopg2</w:t>
                  </w:r>
                </w:p>
              </w:tc>
            </w:tr>
            <w:tr w:rsidR="00000000" w14:paraId="067CF345" w14:textId="77777777">
              <w:tc>
                <w:tcPr>
                  <w:tcW w:w="0" w:type="auto"/>
                  <w:shd w:val="clear" w:color="auto" w:fill="E8E7E7"/>
                  <w:tcMar>
                    <w:top w:w="53" w:type="dxa"/>
                    <w:left w:w="84" w:type="dxa"/>
                    <w:bottom w:w="53" w:type="dxa"/>
                    <w:right w:w="53" w:type="dxa"/>
                  </w:tcMar>
                </w:tcPr>
                <w:p w14:paraId="3B97853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ORM映射</w:t>
                  </w:r>
                </w:p>
              </w:tc>
              <w:tc>
                <w:tcPr>
                  <w:tcW w:w="0" w:type="auto"/>
                  <w:shd w:val="clear" w:color="auto" w:fill="E8E7E7"/>
                  <w:tcMar>
                    <w:top w:w="53" w:type="dxa"/>
                    <w:left w:w="84" w:type="dxa"/>
                    <w:bottom w:w="53" w:type="dxa"/>
                    <w:right w:w="53" w:type="dxa"/>
                  </w:tcMar>
                </w:tcPr>
                <w:p w14:paraId="3EDF713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SQLAlchemy + GeoAlchemy2</w:t>
                  </w:r>
                </w:p>
              </w:tc>
              <w:tc>
                <w:tcPr>
                  <w:tcW w:w="0" w:type="auto"/>
                  <w:shd w:val="clear" w:color="auto" w:fill="E8E7E7"/>
                  <w:tcMar>
                    <w:top w:w="53" w:type="dxa"/>
                    <w:left w:w="84" w:type="dxa"/>
                    <w:bottom w:w="53" w:type="dxa"/>
                    <w:right w:w="53" w:type="dxa"/>
                  </w:tcMar>
                </w:tcPr>
                <w:p w14:paraId="1D082993"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2.0+</w:t>
                  </w:r>
                </w:p>
              </w:tc>
              <w:tc>
                <w:tcPr>
                  <w:tcW w:w="0" w:type="auto"/>
                  <w:shd w:val="clear" w:color="auto" w:fill="E8E7E7"/>
                  <w:tcMar>
                    <w:top w:w="53" w:type="dxa"/>
                    <w:left w:w="84" w:type="dxa"/>
                    <w:bottom w:w="53" w:type="dxa"/>
                    <w:right w:w="53" w:type="dxa"/>
                  </w:tcMar>
                </w:tcPr>
                <w:p w14:paraId="5D2F9BE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类型安全的空间几何对象映射</w:t>
                  </w:r>
                </w:p>
              </w:tc>
            </w:tr>
          </w:tbl>
          <w:p w14:paraId="028D455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初始化与维护</w:t>
            </w:r>
          </w:p>
          <w:p w14:paraId="00A98841"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数据库初始化需要创建PostGIS扩展和相关的空间索引。小数据集阶段（原型测试）使用OpenStreetMap的子集，约10万条几何要素。生产阶段可根据需求扩展至百万级数据。</w:t>
            </w:r>
          </w:p>
          <w:p w14:paraId="02DCC5D7"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关键表设计包括：建筑物表（buildings）、地点信息表（POI）、道路网络表（roads）、行政边界表等。每个表都应包含空间列和相应的GIST或BRIN索引以加速空间查询。</w:t>
            </w:r>
          </w:p>
          <w:p w14:paraId="6A9E7142"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5B6BEBD7"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.4 知识库与RAG系统</w:t>
            </w:r>
          </w:p>
          <w:p w14:paraId="56438B9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知识库内容组织</w:t>
            </w:r>
          </w:p>
          <w:p w14:paraId="7850178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知识库分为三个层次：</w:t>
            </w:r>
          </w:p>
          <w:p w14:paraId="33A425F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第1层：PostGIS函数参考库 包含PostGIS官方函数的完整文档，特别是空间操作函数（ST_Distance、ST_Contains、ST_Intersects、ST_Buffer等）、拓扑函数和栅格函数。来源于PostGIS官方手册和源代码注释。</w:t>
            </w:r>
          </w:p>
          <w:p w14:paraId="3B51089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第2层：SQL使用示例库 收集真实场景下的SQL模板，包括缓冲区分析、空间连接、网络分析、栅格分析等常见查询模式。随着系统运行，不断充实这个库。</w:t>
            </w:r>
          </w:p>
          <w:p w14:paraId="2EC34181"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第3层：最佳实践与性能优化指南 记录空间索引使用策略、查询优化技巧、常见陷阱和解决方案。</w:t>
            </w:r>
          </w:p>
          <w:p w14:paraId="13B4B1A1"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Embedding与检索配置</w:t>
            </w:r>
          </w:p>
          <w:p w14:paraId="160F371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使用Qwen3-Embedding模型将知识库文档向量化，存储在本地向量数据库（Chroma或Faiss）中。检索时采用混合策略：关键词匹配+语义相似度搜索，取Top-K结果融入LLM的上下文。</w:t>
            </w:r>
          </w:p>
          <w:p w14:paraId="60C06F40"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RAG工作流的关键是根据用户查询和数据库schema动态调整检索策略。如果涉及多边形，优先检索ST_Contains和ST_Intersects函数；如果涉及点到点距离，优先检索ST_Distance相关文档。</w:t>
            </w:r>
          </w:p>
          <w:p w14:paraId="5178CF8D"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22BF443E"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.5 中间表达与SQL生成策略</w:t>
            </w:r>
          </w:p>
          <w:p w14:paraId="1EA9C73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NatSQL改进方案</w:t>
            </w:r>
          </w:p>
          <w:p w14:paraId="724BF71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NatSQL（Natural SQL）是一种中间表达形式，介于自然语言和标准SQL之间。改进策略包括：</w:t>
            </w:r>
          </w:p>
          <w:p w14:paraId="67525DE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一、 意图标记化 将用户的自然语言查询分解为结构化的意图表示，包括查询类型（SELECT/UPDATE/DELETE）、主体（涉及的表）、条件（空间条件和属性条件）、结果类型（几何集合、统计数据等）。</w:t>
            </w:r>
          </w:p>
          <w:p w14:paraId="5DEA5EF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二、 空间操作标准化 使用标准的空间操作原语而不是自然语言描述，例如用"BUFFER(geom, distance)"而不是"周边100米范围"，这样便于转换为对应的PostGIS函数。</w:t>
            </w:r>
          </w:p>
          <w:p w14:paraId="034AB621"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三、 多步骤分解 复杂查询分解为多个子步骤，每个步骤对应一个SQL语句或子查询，便于单独验证和优化。</w:t>
            </w:r>
          </w:p>
          <w:p w14:paraId="6439B587"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SQL自检与迭代</w:t>
            </w:r>
          </w:p>
          <w:p w14:paraId="14F5D5F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第一层自检是语法检查，通过sqlparse库解析SQL结构和psycopg3的预检查（EXPLAIN命令）验证SQL的语法正确性。</w:t>
            </w:r>
          </w:p>
          <w:p w14:paraId="361E07A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第二层自检是逻辑验证，包括表名存在性检查、字段名合法性验证、PostGIS函数参数匹配度检查、返回类型兼容性验证。</w:t>
            </w:r>
          </w:p>
          <w:p w14:paraId="3918378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如果自检失败，系统会生成错误报告反馈给LLM，让其基于具体的错误信息进行修复和重新生成。</w:t>
            </w:r>
          </w:p>
          <w:p w14:paraId="711645A6"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7E7ADFD2"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.6 可视化与报告生成</w:t>
            </w:r>
          </w:p>
          <w:p w14:paraId="4AE9787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自动化可视化配置生成</w:t>
            </w:r>
          </w:p>
          <w:p w14:paraId="79C067B1"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根据查询结果的数据类型自动判断合适的可视化方式：</w:t>
            </w:r>
          </w:p>
          <w:p w14:paraId="6556DD0C"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几何数据结果 → 地图可视化。根据几何类型（点、线、面、多边形等）自动选择合适的地图图层类型（标记、路径、填充区域等）。支持Mapbox GL JS、Deck.gl或Leaflet等前端地图库的配置格式。</w:t>
            </w:r>
          </w:p>
          <w:p w14:paraId="506AF6FE"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统计数据结果 → 图表可视化。根据数据维度和取值范围自动选择柱状图、折线图、散点图或热力图等。生成ECharts或Plotly兼容的配置JSON。</w:t>
            </w:r>
          </w:p>
          <w:p w14:paraId="32923BC0"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表格数据 → 交互式表格。支持排序、筛选、分页等交互功能。</w:t>
            </w:r>
          </w:p>
          <w:p w14:paraId="2F0B078C"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自然语言报告生成</w:t>
            </w:r>
          </w:p>
          <w:p w14:paraId="552D54AF"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调用大模型基于查询结果生成2-3段的分析总结，重点包括：数据规模摘要、关键发现、空间分布特征、异常值说明等。报告长度控制在150-300字以保证简洁性。</w:t>
            </w:r>
          </w:p>
          <w:p w14:paraId="47169AB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最终输出形成"图+文+表"的混排报告，用户可以快速了解查询结果的核心洞察。</w:t>
            </w:r>
          </w:p>
          <w:p w14:paraId="493A097D"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528AE44A"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3.</w:t>
            </w:r>
            <w:r>
              <w:rPr>
                <w:rFonts w:ascii="仿宋" w:eastAsia="仿宋" w:hAnsi="仿宋" w:hint="eastAsia"/>
                <w:b/>
                <w:bCs/>
                <w:sz w:val="24"/>
                <w:lang w:eastAsia="zh"/>
              </w:rPr>
              <w:t>3</w:t>
            </w:r>
            <w:r>
              <w:rPr>
                <w:rFonts w:ascii="仿宋" w:eastAsia="仿宋" w:hAnsi="仿宋"/>
                <w:b/>
                <w:bCs/>
                <w:sz w:val="24"/>
              </w:rPr>
              <w:t>.7 MCP协议与外部服务集成</w:t>
            </w:r>
          </w:p>
          <w:p w14:paraId="3564C99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Model Context Protocol（MCP）的角色</w:t>
            </w:r>
          </w:p>
          <w:p w14:paraId="7696967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MCP是Anthropic提出的标准化协议，用于AI应用和外部服务的通信。在本项目中，通过MCP集成外部服务，而不需要为每个服务编写专门的适配器。</w:t>
            </w:r>
          </w:p>
          <w:p w14:paraId="0A177A0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可集成的外部服务</w:t>
            </w:r>
          </w:p>
          <w:p w14:paraId="41B0F88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地图服务（Mapbox、高德、腾讯地图）：获取实时路况、地名编码等</w:t>
            </w:r>
          </w:p>
          <w:p w14:paraId="3D3BC776"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地理编码服务：地址转坐标、逆地理编码</w:t>
            </w:r>
          </w:p>
          <w:p w14:paraId="395FC0FA"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路由优化服务：点对点路径规划、VRP求解</w:t>
            </w:r>
          </w:p>
          <w:p w14:paraId="297AF8C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实时数据源：交通流量、天气、POI更新等</w:t>
            </w:r>
          </w:p>
          <w:p w14:paraId="6DA5FE52"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通过MCP客户端标准接口调用这些服务，结果可以作为辅助信息补充到空间分析中。</w:t>
            </w:r>
          </w:p>
          <w:p w14:paraId="141A7372" w14:textId="77777777" w:rsidR="00000000" w:rsidRDefault="00000000">
            <w:pPr>
              <w:tabs>
                <w:tab w:val="left" w:pos="2267"/>
              </w:tabs>
              <w:snapToGrid w:val="0"/>
              <w:spacing w:beforeLines="50" w:before="156" w:afterLines="50" w:after="156" w:line="300" w:lineRule="auto"/>
              <w:rPr>
                <w:rFonts w:ascii="仿宋" w:eastAsia="仿宋" w:hAnsi="仿宋"/>
                <w:sz w:val="24"/>
              </w:rPr>
            </w:pPr>
          </w:p>
          <w:p w14:paraId="55CBA65E"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rPr>
              <w:t>4.</w:t>
            </w:r>
            <w:r>
              <w:rPr>
                <w:rFonts w:ascii="仿宋" w:eastAsia="仿宋" w:hAnsi="仿宋"/>
                <w:b/>
                <w:bCs/>
                <w:sz w:val="24"/>
              </w:rPr>
              <w:t>预期结果</w:t>
            </w:r>
          </w:p>
          <w:p w14:paraId="00BA48B5"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1.设计并实现一个基于大语言模型的空间数据智能体原型系统，支持中文自然语言对空间数据库进行查询、分析与可视化展示。完成主从多智能体架构的工程实现，形成可扩展、可复用的空间数据 Agent 框架，可方便集成到后续科研或业务系统中。</w:t>
            </w:r>
          </w:p>
          <w:p w14:paraId="0583F21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2.提出一套面向空间数据库的动态模式映射与小 schema 生成方法，验证其在降低上下文负载和提升 SQL 生成质量方面的效果。</w:t>
            </w:r>
          </w:p>
          <w:p w14:paraId="31EB27E3"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3.形成一套“自然语言—中间表达—空间 SQL”的两阶段生成策略，结合 RAG 语料库，提升复杂空间查询（特别是缓冲、叠加、空间关系分析等）的正确率与稳定性。初步总结适用于空间场景的多智能体协同设计经验，为后续在其他时空数据或多源异构数据场景中的推广提供借鉴。</w:t>
            </w:r>
          </w:p>
          <w:p w14:paraId="2565F209"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4.构建一批具有代表性的空间查询与分析用例（如城市 POI 分布分析、缓冲区统计、行政区对比、交通可达性测算等），在真实或接近真实的空间数据库上进行实验。从 SQL 准确率、空间分析结果正确性、响应效率与用户可用性等维度开展系统评估，形成实验报告与定量对比结果。形成可演示的系统样例与可视化展示，为后续申报更高层次科研项目或应用落地提供基础支撑。</w:t>
            </w:r>
          </w:p>
          <w:p w14:paraId="53031128"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sz w:val="24"/>
              </w:rPr>
              <w:t>5.完成项目相关的技术文档、系统说明书与使用指南。</w:t>
            </w:r>
          </w:p>
          <w:p w14:paraId="37B61179" w14:textId="77777777" w:rsidR="00000000" w:rsidRDefault="00000000">
            <w:pPr>
              <w:snapToGrid w:val="0"/>
              <w:spacing w:beforeLines="50" w:before="156" w:afterLines="50" w:after="156" w:line="300" w:lineRule="auto"/>
              <w:rPr>
                <w:rFonts w:ascii="仿宋" w:eastAsia="仿宋" w:hAnsi="仿宋" w:hint="eastAsia"/>
                <w:sz w:val="24"/>
              </w:rPr>
            </w:pPr>
          </w:p>
        </w:tc>
      </w:tr>
      <w:tr w:rsidR="00000000" w14:paraId="0EEC58FB" w14:textId="77777777">
        <w:trPr>
          <w:trHeight w:val="437"/>
        </w:trPr>
        <w:tc>
          <w:tcPr>
            <w:tcW w:w="9240" w:type="dxa"/>
            <w:gridSpan w:val="10"/>
            <w:tcBorders>
              <w:bottom w:val="single" w:sz="4" w:space="0" w:color="auto"/>
            </w:tcBorders>
            <w:vAlign w:val="center"/>
          </w:tcPr>
          <w:p w14:paraId="640424BD" w14:textId="77777777" w:rsidR="00000000" w:rsidRDefault="00000000">
            <w:pPr>
              <w:jc w:val="left"/>
              <w:rPr>
                <w:rFonts w:ascii="仿宋" w:eastAsia="仿宋" w:hAnsi="仿宋"/>
                <w:b/>
                <w:sz w:val="24"/>
              </w:rPr>
            </w:pPr>
            <w:r>
              <w:rPr>
                <w:rFonts w:ascii="仿宋" w:eastAsia="仿宋" w:hAnsi="仿宋" w:hint="eastAsia"/>
                <w:b/>
                <w:sz w:val="24"/>
              </w:rPr>
              <w:t>三、人员分工</w:t>
            </w:r>
          </w:p>
          <w:p w14:paraId="0E025C27"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hint="eastAsia"/>
                <w:sz w:val="24"/>
                <w:lang w:eastAsia="zh"/>
              </w:rPr>
            </w:pPr>
            <w:r>
              <w:rPr>
                <w:rFonts w:ascii="仿宋" w:eastAsia="仿宋" w:hAnsi="仿宋"/>
                <w:sz w:val="24"/>
              </w:rPr>
              <w:t>本项目团队共3人，成员均具备地理信息科学与计算机交叉背景，根据成员的技术特长与项目模块需求，具体分工如下：</w:t>
            </w:r>
          </w:p>
          <w:p w14:paraId="0B95F074"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lang w:eastAsia="zh"/>
              </w:rPr>
              <w:t>1.</w:t>
            </w:r>
            <w:r>
              <w:rPr>
                <w:rFonts w:ascii="仿宋" w:eastAsia="仿宋" w:hAnsi="仿宋"/>
                <w:b/>
                <w:bCs/>
                <w:sz w:val="24"/>
              </w:rPr>
              <w:t>宋翰星（项目负责人）：统筹管理与主智能体/SQL智能体核心算法攻关</w:t>
            </w:r>
          </w:p>
          <w:p w14:paraId="12365308"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hint="eastAsia"/>
                <w:sz w:val="24"/>
                <w:lang w:eastAsia="zh"/>
              </w:rPr>
            </w:pPr>
            <w:r>
              <w:rPr>
                <w:rFonts w:ascii="仿宋" w:eastAsia="仿宋" w:hAnsi="仿宋" w:hint="eastAsia"/>
                <w:sz w:val="24"/>
                <w:lang w:eastAsia="zh"/>
              </w:rPr>
              <w:t>①</w:t>
            </w:r>
            <w:r>
              <w:rPr>
                <w:rFonts w:ascii="仿宋" w:eastAsia="仿宋" w:hAnsi="仿宋"/>
                <w:sz w:val="24"/>
              </w:rPr>
              <w:t>负责项目的整体进度把控、架构设计及对外联络</w:t>
            </w:r>
            <w:r>
              <w:rPr>
                <w:rFonts w:ascii="仿宋" w:eastAsia="仿宋" w:hAnsi="仿宋" w:hint="eastAsia"/>
                <w:sz w:val="24"/>
                <w:lang w:eastAsia="zh"/>
              </w:rPr>
              <w:t>.</w:t>
            </w:r>
          </w:p>
          <w:p w14:paraId="491C18EC"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sz w:val="24"/>
              </w:rPr>
            </w:pPr>
            <w:r>
              <w:rPr>
                <w:rFonts w:ascii="仿宋" w:eastAsia="仿宋" w:hAnsi="仿宋" w:hint="eastAsia"/>
                <w:sz w:val="24"/>
                <w:lang w:eastAsia="zh"/>
              </w:rPr>
              <w:t>②</w:t>
            </w:r>
            <w:r>
              <w:rPr>
                <w:rFonts w:ascii="仿宋" w:eastAsia="仿宋" w:hAnsi="仿宋"/>
                <w:sz w:val="24"/>
              </w:rPr>
              <w:t>负责主智能体的意图识别与任务调度逻辑设计，实现对用户自然语言的精准语义解析。</w:t>
            </w:r>
          </w:p>
          <w:p w14:paraId="55F4E65B"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sz w:val="24"/>
              </w:rPr>
            </w:pPr>
            <w:r>
              <w:rPr>
                <w:rFonts w:ascii="仿宋" w:eastAsia="仿宋" w:hAnsi="仿宋" w:hint="eastAsia"/>
                <w:sz w:val="24"/>
                <w:lang w:eastAsia="zh"/>
              </w:rPr>
              <w:t>③</w:t>
            </w:r>
            <w:r>
              <w:rPr>
                <w:rFonts w:ascii="仿宋" w:eastAsia="仿宋" w:hAnsi="仿宋"/>
                <w:sz w:val="24"/>
              </w:rPr>
              <w:t>负责从智能体2（SQL Agent）的核心开发，设计“中间表达-SQL”的转换逻辑，并结合 RAG 技术优化复杂空间查询（如缓冲区、叠加分析）的 SQL 生成准确率。</w:t>
            </w:r>
          </w:p>
          <w:p w14:paraId="2F361BFC"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hint="eastAsia"/>
                <w:b/>
                <w:bCs/>
                <w:sz w:val="24"/>
                <w:lang w:eastAsia="zh"/>
              </w:rPr>
              <w:t>2.</w:t>
            </w:r>
            <w:r>
              <w:rPr>
                <w:rFonts w:ascii="仿宋" w:eastAsia="仿宋" w:hAnsi="仿宋"/>
                <w:b/>
                <w:bCs/>
                <w:sz w:val="24"/>
              </w:rPr>
              <w:t>吕一田：空间数据库构建、Schema智能体开发与知识库建设</w:t>
            </w:r>
          </w:p>
          <w:p w14:paraId="49DC4DBD"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sz w:val="24"/>
              </w:rPr>
            </w:pPr>
            <w:r>
              <w:rPr>
                <w:rFonts w:ascii="仿宋" w:eastAsia="仿宋" w:hAnsi="仿宋" w:hint="eastAsia"/>
                <w:sz w:val="24"/>
                <w:lang w:eastAsia="zh"/>
              </w:rPr>
              <w:t>①</w:t>
            </w:r>
            <w:r>
              <w:rPr>
                <w:rFonts w:ascii="仿宋" w:eastAsia="仿宋" w:hAnsi="仿宋"/>
                <w:sz w:val="24"/>
              </w:rPr>
              <w:t>负责</w:t>
            </w:r>
            <w:r>
              <w:rPr>
                <w:rFonts w:ascii="仿宋" w:eastAsia="仿宋" w:hAnsi="仿宋" w:hint="eastAsia"/>
                <w:sz w:val="24"/>
                <w:lang w:eastAsia="zh"/>
              </w:rPr>
              <w:t>后端</w:t>
            </w:r>
            <w:r>
              <w:rPr>
                <w:rFonts w:ascii="仿宋" w:eastAsia="仿宋" w:hAnsi="仿宋"/>
                <w:sz w:val="24"/>
              </w:rPr>
              <w:t xml:space="preserve"> PostgreSQL + PostGIS 空间数据库的搭建、数据导入及索引优化，确保数据环境满足测试需求。</w:t>
            </w:r>
          </w:p>
          <w:p w14:paraId="239F3888"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sz w:val="24"/>
              </w:rPr>
            </w:pPr>
            <w:r>
              <w:rPr>
                <w:rFonts w:ascii="仿宋" w:eastAsia="仿宋" w:hAnsi="仿宋" w:hint="eastAsia"/>
                <w:sz w:val="24"/>
                <w:lang w:eastAsia="zh"/>
              </w:rPr>
              <w:t>②</w:t>
            </w:r>
            <w:r>
              <w:rPr>
                <w:rFonts w:ascii="仿宋" w:eastAsia="仿宋" w:hAnsi="仿宋"/>
                <w:sz w:val="24"/>
              </w:rPr>
              <w:t>负责从智能体1（Schema Agent）的开发，设计动态 Schema 抽取算法，从复杂的数据库元数据中提取精简的表结构描述，降低大模型上下文开销。</w:t>
            </w:r>
          </w:p>
          <w:p w14:paraId="2E489053"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sz w:val="24"/>
              </w:rPr>
            </w:pPr>
            <w:r>
              <w:rPr>
                <w:rFonts w:ascii="仿宋" w:eastAsia="仿宋" w:hAnsi="仿宋" w:hint="eastAsia"/>
                <w:sz w:val="24"/>
                <w:lang w:eastAsia="zh"/>
              </w:rPr>
              <w:t>③</w:t>
            </w:r>
            <w:r>
              <w:rPr>
                <w:rFonts w:ascii="仿宋" w:eastAsia="仿宋" w:hAnsi="仿宋"/>
                <w:sz w:val="24"/>
              </w:rPr>
              <w:t>负责构建 RAG 专属知识库，收集并整理 PostGIS 空间函数说明、典型 SQL 案例及领域术语，构建向量索引。</w:t>
            </w:r>
          </w:p>
          <w:p w14:paraId="30D58E9B" w14:textId="77777777" w:rsidR="00000000" w:rsidRDefault="00000000">
            <w:pPr>
              <w:tabs>
                <w:tab w:val="left" w:pos="2267"/>
              </w:tabs>
              <w:snapToGrid w:val="0"/>
              <w:spacing w:beforeLines="50" w:before="156" w:afterLines="50" w:after="156" w:line="300" w:lineRule="auto"/>
              <w:rPr>
                <w:rFonts w:ascii="仿宋" w:eastAsia="仿宋" w:hAnsi="仿宋"/>
                <w:b/>
                <w:bCs/>
                <w:sz w:val="24"/>
              </w:rPr>
            </w:pPr>
            <w:r>
              <w:rPr>
                <w:rFonts w:ascii="仿宋" w:eastAsia="仿宋" w:hAnsi="仿宋"/>
                <w:b/>
                <w:bCs/>
                <w:sz w:val="24"/>
              </w:rPr>
              <w:t>3</w:t>
            </w:r>
            <w:r>
              <w:rPr>
                <w:rFonts w:ascii="仿宋" w:eastAsia="仿宋" w:hAnsi="仿宋" w:hint="eastAsia"/>
                <w:b/>
                <w:bCs/>
                <w:sz w:val="24"/>
                <w:lang w:eastAsia="zh"/>
              </w:rPr>
              <w:t>.</w:t>
            </w:r>
            <w:r>
              <w:rPr>
                <w:rFonts w:ascii="仿宋" w:eastAsia="仿宋" w:hAnsi="仿宋"/>
                <w:b/>
                <w:bCs/>
                <w:sz w:val="24"/>
              </w:rPr>
              <w:t>张哲：系统前端交互、可视化模块实现与系统集成测试</w:t>
            </w:r>
          </w:p>
          <w:p w14:paraId="0BCC8A9B"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hint="eastAsia"/>
                <w:sz w:val="24"/>
                <w:lang w:eastAsia="zh"/>
              </w:rPr>
              <w:t xml:space="preserve">  ①</w:t>
            </w:r>
            <w:r>
              <w:rPr>
                <w:rFonts w:ascii="仿宋" w:eastAsia="仿宋" w:hAnsi="仿宋"/>
                <w:sz w:val="24"/>
              </w:rPr>
              <w:t>负责系统的前端交互界面开发，基于 Streamlit 或其它框架实现类 ChatGPT 的对话窗口。</w:t>
            </w:r>
          </w:p>
          <w:p w14:paraId="40EE1BEC" w14:textId="77777777" w:rsidR="00000000" w:rsidRDefault="00000000">
            <w:pPr>
              <w:tabs>
                <w:tab w:val="left" w:pos="2267"/>
              </w:tabs>
              <w:snapToGrid w:val="0"/>
              <w:spacing w:beforeLines="50" w:before="156" w:afterLines="50" w:after="156" w:line="300" w:lineRule="auto"/>
              <w:rPr>
                <w:rFonts w:ascii="仿宋" w:eastAsia="仿宋" w:hAnsi="仿宋"/>
                <w:sz w:val="24"/>
              </w:rPr>
            </w:pPr>
            <w:r>
              <w:rPr>
                <w:rFonts w:ascii="仿宋" w:eastAsia="仿宋" w:hAnsi="仿宋" w:hint="eastAsia"/>
                <w:sz w:val="24"/>
                <w:lang w:eastAsia="zh"/>
              </w:rPr>
              <w:t xml:space="preserve">  ②</w:t>
            </w:r>
            <w:r>
              <w:rPr>
                <w:rFonts w:ascii="仿宋" w:eastAsia="仿宋" w:hAnsi="仿宋"/>
                <w:sz w:val="24"/>
              </w:rPr>
              <w:t>负责结果分析与可视化模块的实现，对接 ECharts 或 Leaflet/OpenLayers，将智能体输出的 GeoJSON/WKT 数据自动渲染为交互式地图和统计图表。</w:t>
            </w:r>
          </w:p>
          <w:p w14:paraId="09B20EBF" w14:textId="77777777" w:rsidR="00000000" w:rsidRDefault="00000000">
            <w:pPr>
              <w:tabs>
                <w:tab w:val="left" w:pos="2267"/>
              </w:tabs>
              <w:snapToGrid w:val="0"/>
              <w:spacing w:beforeLines="50" w:before="156" w:afterLines="50" w:after="156" w:line="300" w:lineRule="auto"/>
              <w:rPr>
                <w:rFonts w:ascii="仿宋" w:eastAsia="仿宋" w:hAnsi="仿宋" w:hint="eastAsia"/>
                <w:b/>
                <w:sz w:val="24"/>
              </w:rPr>
            </w:pPr>
            <w:r>
              <w:rPr>
                <w:rFonts w:ascii="仿宋" w:eastAsia="仿宋" w:hAnsi="仿宋" w:hint="eastAsia"/>
                <w:sz w:val="24"/>
                <w:lang w:eastAsia="zh"/>
              </w:rPr>
              <w:t xml:space="preserve">  ③</w:t>
            </w:r>
            <w:r>
              <w:rPr>
                <w:rFonts w:ascii="仿宋" w:eastAsia="仿宋" w:hAnsi="仿宋"/>
                <w:sz w:val="24"/>
              </w:rPr>
              <w:t>负责系统集成测试与案例验证，设计典型测试用例，评估系统的响应速度与 SQL 生成正确率，并反馈优化建议。</w:t>
            </w:r>
          </w:p>
        </w:tc>
      </w:tr>
      <w:tr w:rsidR="00000000" w14:paraId="156CE10B" w14:textId="77777777">
        <w:trPr>
          <w:trHeight w:val="437"/>
        </w:trPr>
        <w:tc>
          <w:tcPr>
            <w:tcW w:w="9240" w:type="dxa"/>
            <w:gridSpan w:val="10"/>
            <w:tcBorders>
              <w:bottom w:val="single" w:sz="4" w:space="0" w:color="auto"/>
            </w:tcBorders>
            <w:vAlign w:val="center"/>
          </w:tcPr>
          <w:p w14:paraId="1C1E5360" w14:textId="77777777" w:rsidR="00000000" w:rsidRDefault="00000000">
            <w:pPr>
              <w:rPr>
                <w:rFonts w:ascii="仿宋" w:eastAsia="仿宋" w:hAnsi="仿宋"/>
                <w:b/>
                <w:sz w:val="24"/>
              </w:rPr>
            </w:pPr>
            <w:r>
              <w:rPr>
                <w:rFonts w:ascii="仿宋" w:eastAsia="仿宋" w:hAnsi="仿宋" w:hint="eastAsia"/>
                <w:b/>
                <w:sz w:val="24"/>
              </w:rPr>
              <w:t>四、进度安排</w:t>
            </w:r>
          </w:p>
          <w:p w14:paraId="52715A92"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本项目执行期为 2025 年 7 月至 2027 年 3 月，共分为四个阶段：</w:t>
            </w:r>
          </w:p>
          <w:p w14:paraId="61AC84EE" w14:textId="77777777" w:rsidR="00000000" w:rsidRDefault="00000000">
            <w:pPr>
              <w:tabs>
                <w:tab w:val="left" w:pos="2267"/>
              </w:tabs>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lang w:eastAsia="zh"/>
              </w:rPr>
              <w:t>1.</w:t>
            </w:r>
            <w:r>
              <w:rPr>
                <w:rFonts w:ascii="仿宋" w:eastAsia="仿宋" w:hAnsi="仿宋" w:hint="eastAsia"/>
                <w:b/>
                <w:bCs/>
                <w:sz w:val="24"/>
              </w:rPr>
              <w:t>第一阶段：需求分析与技术选型（2025年7月 - 2025年10月）</w:t>
            </w:r>
          </w:p>
          <w:p w14:paraId="32747BE6"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hint="eastAsia"/>
                <w:sz w:val="24"/>
              </w:rPr>
            </w:pPr>
            <w:r>
              <w:rPr>
                <w:rFonts w:ascii="仿宋" w:eastAsia="仿宋" w:hAnsi="仿宋" w:hint="eastAsia"/>
                <w:sz w:val="24"/>
                <w:lang w:eastAsia="zh"/>
              </w:rPr>
              <w:t>1）</w:t>
            </w:r>
            <w:r>
              <w:rPr>
                <w:rFonts w:ascii="仿宋" w:eastAsia="仿宋" w:hAnsi="仿宋" w:hint="eastAsia"/>
                <w:sz w:val="24"/>
              </w:rPr>
              <w:t>目标：完成文献调研，确定系统架构与技术栈。</w:t>
            </w:r>
          </w:p>
          <w:p w14:paraId="39C1ED70"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sz w:val="24"/>
                <w:lang w:eastAsia="zh"/>
              </w:rPr>
              <w:t xml:space="preserve">  2）</w:t>
            </w:r>
            <w:r>
              <w:rPr>
                <w:rFonts w:ascii="仿宋" w:eastAsia="仿宋" w:hAnsi="仿宋" w:hint="eastAsia"/>
                <w:sz w:val="24"/>
              </w:rPr>
              <w:t>内容：系统调研 Text2SQL、Agent 协作模式及 RAG 技术的最新进展</w:t>
            </w:r>
            <w:r>
              <w:rPr>
                <w:rFonts w:ascii="仿宋" w:eastAsia="仿宋" w:hAnsi="仿宋" w:hint="eastAsia"/>
                <w:sz w:val="24"/>
                <w:lang w:eastAsia="zh"/>
              </w:rPr>
              <w:t>；</w:t>
            </w:r>
            <w:r>
              <w:rPr>
                <w:rFonts w:ascii="仿宋" w:eastAsia="仿宋" w:hAnsi="仿宋" w:hint="eastAsia"/>
                <w:sz w:val="24"/>
              </w:rPr>
              <w:t>确定开发框架（LangChain/LangGraph）、大模型基座及数据库版本</w:t>
            </w:r>
            <w:r>
              <w:rPr>
                <w:rFonts w:ascii="仿宋" w:eastAsia="仿宋" w:hAnsi="仿宋" w:hint="eastAsia"/>
                <w:sz w:val="24"/>
                <w:lang w:eastAsia="zh"/>
              </w:rPr>
              <w:t>；</w:t>
            </w:r>
            <w:r>
              <w:rPr>
                <w:rFonts w:ascii="仿宋" w:eastAsia="仿宋" w:hAnsi="仿宋" w:hint="eastAsia"/>
                <w:sz w:val="24"/>
              </w:rPr>
              <w:t>收集实验所需的空间数据（如城市的路网、POI、行政区划等），完成数据清洗与入库。</w:t>
            </w:r>
          </w:p>
          <w:p w14:paraId="5FBEB515" w14:textId="77777777" w:rsidR="00000000" w:rsidRDefault="00000000">
            <w:pPr>
              <w:tabs>
                <w:tab w:val="left" w:pos="2267"/>
              </w:tabs>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lang w:eastAsia="zh"/>
              </w:rPr>
              <w:t>2.</w:t>
            </w:r>
            <w:r>
              <w:rPr>
                <w:rFonts w:ascii="仿宋" w:eastAsia="仿宋" w:hAnsi="仿宋" w:hint="eastAsia"/>
                <w:b/>
                <w:bCs/>
                <w:sz w:val="24"/>
              </w:rPr>
              <w:t>第二阶段：核心模块开发与算法验证（2025年11月 - 2026年6月）</w:t>
            </w:r>
          </w:p>
          <w:p w14:paraId="3235C6D7"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sz w:val="24"/>
                <w:lang w:eastAsia="zh"/>
              </w:rPr>
              <w:t xml:space="preserve">  1）</w:t>
            </w:r>
            <w:r>
              <w:rPr>
                <w:rFonts w:ascii="仿宋" w:eastAsia="仿宋" w:hAnsi="仿宋" w:hint="eastAsia"/>
                <w:sz w:val="24"/>
              </w:rPr>
              <w:t>目标：完成主从智能体的独立开发与初步联调，验证核心算法可行性。</w:t>
            </w:r>
          </w:p>
          <w:p w14:paraId="5419E246"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sz w:val="24"/>
                <w:lang w:eastAsia="zh"/>
              </w:rPr>
              <w:t xml:space="preserve">  2）</w:t>
            </w:r>
            <w:r>
              <w:rPr>
                <w:rFonts w:ascii="仿宋" w:eastAsia="仿宋" w:hAnsi="仿宋" w:hint="eastAsia"/>
                <w:sz w:val="24"/>
              </w:rPr>
              <w:t>内容：2025.11-2026.2：构建 RAG 向量知识库，完成从智能体 1（Schema 提取）与从智能体 2（SQL 生成）的代码实现</w:t>
            </w:r>
            <w:r>
              <w:rPr>
                <w:rFonts w:ascii="仿宋" w:eastAsia="仿宋" w:hAnsi="仿宋" w:hint="eastAsia"/>
                <w:sz w:val="24"/>
                <w:lang w:eastAsia="zh"/>
              </w:rPr>
              <w:t>；</w:t>
            </w:r>
            <w:r>
              <w:rPr>
                <w:rFonts w:ascii="仿宋" w:eastAsia="仿宋" w:hAnsi="仿宋" w:hint="eastAsia"/>
                <w:sz w:val="24"/>
              </w:rPr>
              <w:t>2026.3-2026.4：搭建主智能体框架，实现意图识别与任务分发逻辑</w:t>
            </w:r>
            <w:r>
              <w:rPr>
                <w:rFonts w:ascii="仿宋" w:eastAsia="仿宋" w:hAnsi="仿宋" w:hint="eastAsia"/>
                <w:sz w:val="24"/>
                <w:lang w:eastAsia="zh"/>
              </w:rPr>
              <w:t>；</w:t>
            </w:r>
            <w:r>
              <w:rPr>
                <w:rFonts w:ascii="仿宋" w:eastAsia="仿宋" w:hAnsi="仿宋" w:hint="eastAsia"/>
                <w:sz w:val="24"/>
              </w:rPr>
              <w:t>2026.5-2026.6：开发可视化渲染模块，实现“查询结果 -&gt; 地图/图表”的自动转换功能。</w:t>
            </w:r>
          </w:p>
          <w:p w14:paraId="000A6BCE" w14:textId="77777777" w:rsidR="00000000" w:rsidRDefault="00000000">
            <w:pPr>
              <w:tabs>
                <w:tab w:val="left" w:pos="2267"/>
              </w:tabs>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lang w:eastAsia="zh"/>
              </w:rPr>
              <w:t>3.</w:t>
            </w:r>
            <w:r>
              <w:rPr>
                <w:rFonts w:ascii="仿宋" w:eastAsia="仿宋" w:hAnsi="仿宋" w:hint="eastAsia"/>
                <w:b/>
                <w:bCs/>
                <w:sz w:val="24"/>
              </w:rPr>
              <w:t>第三阶段：系统集成、优化与测试（2026年7月 - 2026年12月）</w:t>
            </w:r>
          </w:p>
          <w:p w14:paraId="2AD65F2E"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sz w:val="24"/>
                <w:lang w:eastAsia="zh"/>
              </w:rPr>
              <w:t xml:space="preserve">  1）</w:t>
            </w:r>
            <w:r>
              <w:rPr>
                <w:rFonts w:ascii="仿宋" w:eastAsia="仿宋" w:hAnsi="仿宋" w:hint="eastAsia"/>
                <w:sz w:val="24"/>
              </w:rPr>
              <w:t>目标：完成完整原型系统构建，进行多轮测试与性能优化。</w:t>
            </w:r>
          </w:p>
          <w:p w14:paraId="7D0E3B07"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sz w:val="24"/>
                <w:lang w:eastAsia="zh"/>
              </w:rPr>
              <w:t xml:space="preserve">  2）</w:t>
            </w:r>
            <w:r>
              <w:rPr>
                <w:rFonts w:ascii="仿宋" w:eastAsia="仿宋" w:hAnsi="仿宋" w:hint="eastAsia"/>
                <w:sz w:val="24"/>
              </w:rPr>
              <w:t>内容：集成各子模块，构建完整的“基于大语言模型的空间数据智能体”原型系统</w:t>
            </w:r>
            <w:r>
              <w:rPr>
                <w:rFonts w:ascii="仿宋" w:eastAsia="仿宋" w:hAnsi="仿宋" w:hint="eastAsia"/>
                <w:sz w:val="24"/>
                <w:lang w:eastAsia="zh"/>
              </w:rPr>
              <w:t>；</w:t>
            </w:r>
            <w:r>
              <w:rPr>
                <w:rFonts w:ascii="仿宋" w:eastAsia="仿宋" w:hAnsi="仿宋" w:hint="eastAsia"/>
                <w:sz w:val="24"/>
              </w:rPr>
              <w:t>设计不少于 50 个典型空间查询测试用例（涵盖简单查询、空间关联、统计分析等），开展系统测试</w:t>
            </w:r>
            <w:r>
              <w:rPr>
                <w:rFonts w:ascii="仿宋" w:eastAsia="仿宋" w:hAnsi="仿宋" w:hint="eastAsia"/>
                <w:sz w:val="24"/>
                <w:lang w:eastAsia="zh"/>
              </w:rPr>
              <w:t>；</w:t>
            </w:r>
            <w:r>
              <w:rPr>
                <w:rFonts w:ascii="仿宋" w:eastAsia="仿宋" w:hAnsi="仿宋" w:hint="eastAsia"/>
                <w:sz w:val="24"/>
              </w:rPr>
              <w:t>根据测试结果调整 Prompt 提示词工程，优化 RAG 检索策略，解决 SQL 生成不稳定、地图渲染异常等 bug。</w:t>
            </w:r>
          </w:p>
          <w:p w14:paraId="25FB88C9" w14:textId="77777777" w:rsidR="00000000" w:rsidRDefault="00000000">
            <w:pPr>
              <w:tabs>
                <w:tab w:val="left" w:pos="2267"/>
              </w:tabs>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lang w:eastAsia="zh"/>
              </w:rPr>
              <w:t>4.</w:t>
            </w:r>
            <w:r>
              <w:rPr>
                <w:rFonts w:ascii="仿宋" w:eastAsia="仿宋" w:hAnsi="仿宋" w:hint="eastAsia"/>
                <w:b/>
                <w:bCs/>
                <w:sz w:val="24"/>
              </w:rPr>
              <w:t>第四阶段：成果总结与验收（2027年1月 - 2027年3月）</w:t>
            </w:r>
          </w:p>
          <w:p w14:paraId="3DBB49A2" w14:textId="77777777" w:rsidR="00000000" w:rsidRDefault="00000000">
            <w:pPr>
              <w:tabs>
                <w:tab w:val="left" w:pos="2267"/>
              </w:tabs>
              <w:snapToGrid w:val="0"/>
              <w:spacing w:beforeLines="50" w:before="156" w:afterLines="50" w:after="156" w:line="300" w:lineRule="auto"/>
              <w:ind w:firstLineChars="100" w:firstLine="240"/>
              <w:rPr>
                <w:rFonts w:ascii="仿宋" w:eastAsia="仿宋" w:hAnsi="仿宋" w:hint="eastAsia"/>
                <w:sz w:val="24"/>
              </w:rPr>
            </w:pPr>
            <w:r>
              <w:rPr>
                <w:rFonts w:ascii="仿宋" w:eastAsia="仿宋" w:hAnsi="仿宋" w:hint="eastAsia"/>
                <w:sz w:val="24"/>
                <w:lang w:eastAsia="zh"/>
              </w:rPr>
              <w:t>1）</w:t>
            </w:r>
            <w:r>
              <w:rPr>
                <w:rFonts w:ascii="仿宋" w:eastAsia="仿宋" w:hAnsi="仿宋" w:hint="eastAsia"/>
                <w:sz w:val="24"/>
              </w:rPr>
              <w:t>目标：整理项目成果，发表论文/软著，完成结题。</w:t>
            </w:r>
          </w:p>
          <w:p w14:paraId="550491AF"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sz w:val="24"/>
                <w:lang w:eastAsia="zh"/>
              </w:rPr>
              <w:t xml:space="preserve">  2）</w:t>
            </w:r>
            <w:r>
              <w:rPr>
                <w:rFonts w:ascii="仿宋" w:eastAsia="仿宋" w:hAnsi="仿宋" w:hint="eastAsia"/>
                <w:sz w:val="24"/>
              </w:rPr>
              <w:t>内容：整理实验数据与系统代码，撰写软件使用说明书</w:t>
            </w:r>
            <w:r>
              <w:rPr>
                <w:rFonts w:ascii="仿宋" w:eastAsia="仿宋" w:hAnsi="仿宋" w:hint="eastAsia"/>
                <w:sz w:val="24"/>
                <w:lang w:eastAsia="zh"/>
              </w:rPr>
              <w:t>；</w:t>
            </w:r>
            <w:r>
              <w:rPr>
                <w:rFonts w:ascii="仿宋" w:eastAsia="仿宋" w:hAnsi="仿宋" w:hint="eastAsia"/>
                <w:sz w:val="24"/>
              </w:rPr>
              <w:t>申请计算机软件著作权 1 项</w:t>
            </w:r>
            <w:r>
              <w:rPr>
                <w:rFonts w:ascii="仿宋" w:eastAsia="仿宋" w:hAnsi="仿宋" w:hint="eastAsia"/>
                <w:sz w:val="24"/>
                <w:lang w:eastAsia="zh"/>
              </w:rPr>
              <w:t>；</w:t>
            </w:r>
            <w:r>
              <w:rPr>
                <w:rFonts w:ascii="仿宋" w:eastAsia="仿宋" w:hAnsi="仿宋" w:hint="eastAsia"/>
                <w:sz w:val="24"/>
              </w:rPr>
              <w:t>编制项目结题报告</w:t>
            </w:r>
            <w:r>
              <w:rPr>
                <w:rFonts w:ascii="仿宋" w:eastAsia="仿宋" w:hAnsi="仿宋" w:hint="eastAsia"/>
                <w:sz w:val="24"/>
                <w:lang w:eastAsia="zh"/>
              </w:rPr>
              <w:t>；</w:t>
            </w:r>
            <w:r>
              <w:rPr>
                <w:rFonts w:ascii="仿宋" w:eastAsia="仿宋" w:hAnsi="仿宋" w:hint="eastAsia"/>
                <w:sz w:val="24"/>
              </w:rPr>
              <w:t>制作演示 PPT 与系统操作视频，准备结题答辩。</w:t>
            </w:r>
          </w:p>
          <w:p w14:paraId="2B55CB81" w14:textId="77777777" w:rsidR="00000000" w:rsidRDefault="00000000">
            <w:pPr>
              <w:ind w:left="490"/>
              <w:rPr>
                <w:rFonts w:ascii="仿宋" w:eastAsia="仿宋" w:hAnsi="仿宋" w:hint="eastAsia"/>
                <w:b/>
                <w:sz w:val="24"/>
              </w:rPr>
            </w:pPr>
          </w:p>
        </w:tc>
      </w:tr>
      <w:tr w:rsidR="00000000" w14:paraId="09604284" w14:textId="77777777">
        <w:trPr>
          <w:trHeight w:val="437"/>
        </w:trPr>
        <w:tc>
          <w:tcPr>
            <w:tcW w:w="9240" w:type="dxa"/>
            <w:gridSpan w:val="10"/>
            <w:tcBorders>
              <w:bottom w:val="single" w:sz="4" w:space="0" w:color="auto"/>
            </w:tcBorders>
            <w:vAlign w:val="center"/>
          </w:tcPr>
          <w:p w14:paraId="0D0219EC" w14:textId="77777777" w:rsidR="00000000" w:rsidRDefault="00000000">
            <w:pPr>
              <w:rPr>
                <w:rFonts w:ascii="仿宋" w:eastAsia="仿宋" w:hAnsi="仿宋"/>
                <w:b/>
                <w:sz w:val="24"/>
              </w:rPr>
            </w:pPr>
            <w:r>
              <w:rPr>
                <w:rFonts w:ascii="仿宋" w:eastAsia="仿宋" w:hAnsi="仿宋" w:hint="eastAsia"/>
                <w:b/>
                <w:sz w:val="24"/>
              </w:rPr>
              <w:t>五、预期成果</w:t>
            </w:r>
          </w:p>
          <w:p w14:paraId="24A92BAF"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按照项目实施计划，本项目预期提交以下三类成果：</w:t>
            </w:r>
          </w:p>
          <w:p w14:paraId="08FD8DDA" w14:textId="77777777" w:rsidR="00000000" w:rsidRDefault="00000000">
            <w:pPr>
              <w:numPr>
                <w:ilvl w:val="0"/>
                <w:numId w:val="2"/>
              </w:numPr>
              <w:tabs>
                <w:tab w:val="left" w:pos="2267"/>
              </w:tabs>
              <w:snapToGrid w:val="0"/>
              <w:spacing w:beforeLines="50" w:before="156" w:afterLines="50" w:after="156" w:line="300" w:lineRule="auto"/>
              <w:rPr>
                <w:rFonts w:ascii="仿宋" w:eastAsia="仿宋" w:hAnsi="仿宋" w:hint="eastAsia"/>
                <w:b/>
                <w:bCs/>
                <w:sz w:val="24"/>
              </w:rPr>
            </w:pPr>
            <w:r>
              <w:rPr>
                <w:rFonts w:ascii="仿宋" w:eastAsia="仿宋" w:hAnsi="仿宋" w:hint="eastAsia"/>
                <w:b/>
                <w:bCs/>
                <w:sz w:val="24"/>
              </w:rPr>
              <w:t xml:space="preserve">研究报告 </w:t>
            </w:r>
          </w:p>
          <w:p w14:paraId="02379D4B"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提交《基于大语言模型的空间数据智能体设计与实现研究报告》一份。报告内容将详细阐述：面向空间数据库的主从式多智能体协同架构设计；基于 PostGIS 的动态 Schema 提取与“自然语言-空间 SQL”两阶段生成方法；空间数据库专属 RAG 知识库的构建流程；系统在典型空间查询场景下的测试表现与性能评估结果。</w:t>
            </w:r>
          </w:p>
          <w:p w14:paraId="2A9A0975" w14:textId="77777777" w:rsidR="00000000" w:rsidRDefault="00000000">
            <w:pPr>
              <w:numPr>
                <w:ilvl w:val="0"/>
                <w:numId w:val="2"/>
              </w:num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b/>
                <w:bCs/>
                <w:sz w:val="24"/>
              </w:rPr>
              <w:t>实验系统</w:t>
            </w:r>
            <w:r>
              <w:rPr>
                <w:rFonts w:ascii="仿宋" w:eastAsia="仿宋" w:hAnsi="仿宋" w:hint="eastAsia"/>
                <w:sz w:val="24"/>
              </w:rPr>
              <w:t xml:space="preserve"> </w:t>
            </w:r>
          </w:p>
          <w:p w14:paraId="7269A4B8"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研发并提交“基于大语言模型的空间数据智能体”原型系统。具体包含</w:t>
            </w:r>
            <w:r>
              <w:rPr>
                <w:rFonts w:ascii="仿宋" w:eastAsia="仿宋" w:hAnsi="仿宋" w:hint="eastAsia"/>
                <w:sz w:val="24"/>
                <w:lang w:eastAsia="zh"/>
              </w:rPr>
              <w:t>：</w:t>
            </w:r>
            <w:r>
              <w:rPr>
                <w:rFonts w:ascii="仿宋" w:eastAsia="仿宋" w:hAnsi="仿宋" w:hint="eastAsia"/>
                <w:sz w:val="24"/>
              </w:rPr>
              <w:t>项目源码</w:t>
            </w:r>
            <w:r>
              <w:rPr>
                <w:rFonts w:ascii="仿宋" w:eastAsia="仿宋" w:hAnsi="仿宋" w:hint="eastAsia"/>
                <w:sz w:val="24"/>
                <w:lang w:eastAsia="zh"/>
              </w:rPr>
              <w:t>；</w:t>
            </w:r>
            <w:r>
              <w:rPr>
                <w:rFonts w:ascii="仿宋" w:eastAsia="仿宋" w:hAnsi="仿宋" w:hint="eastAsia"/>
                <w:sz w:val="24"/>
              </w:rPr>
              <w:t>可执行软件/部署包</w:t>
            </w:r>
            <w:r>
              <w:rPr>
                <w:rFonts w:ascii="仿宋" w:eastAsia="仿宋" w:hAnsi="仿宋" w:hint="eastAsia"/>
                <w:sz w:val="24"/>
                <w:lang w:eastAsia="zh"/>
              </w:rPr>
              <w:t>；</w:t>
            </w:r>
            <w:r>
              <w:rPr>
                <w:rFonts w:ascii="仿宋" w:eastAsia="仿宋" w:hAnsi="仿宋" w:hint="eastAsia"/>
                <w:sz w:val="24"/>
              </w:rPr>
              <w:t>系统开发文档、API 接口文档及用户操作手册。</w:t>
            </w:r>
          </w:p>
          <w:p w14:paraId="59E1282B"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r>
              <w:rPr>
                <w:rFonts w:ascii="仿宋" w:eastAsia="仿宋" w:hAnsi="仿宋" w:hint="eastAsia"/>
                <w:b/>
                <w:bCs/>
                <w:sz w:val="24"/>
              </w:rPr>
              <w:t>（3）知识产权</w:t>
            </w:r>
          </w:p>
          <w:p w14:paraId="2DCEE73E"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hint="eastAsia"/>
                <w:sz w:val="24"/>
              </w:rPr>
            </w:pPr>
            <w:r>
              <w:rPr>
                <w:rFonts w:ascii="仿宋" w:eastAsia="仿宋" w:hAnsi="仿宋" w:hint="eastAsia"/>
                <w:sz w:val="24"/>
              </w:rPr>
              <w:t>申请计算机软件著作权登记 1 项（拟定名称：“面向空间数据库的自然语言智能交互分析系统”）。</w:t>
            </w:r>
          </w:p>
          <w:p w14:paraId="758A0565"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p>
          <w:p w14:paraId="4AFDE5A8"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p>
        </w:tc>
      </w:tr>
      <w:tr w:rsidR="00000000" w14:paraId="6476094B" w14:textId="77777777">
        <w:trPr>
          <w:trHeight w:val="437"/>
        </w:trPr>
        <w:tc>
          <w:tcPr>
            <w:tcW w:w="9240" w:type="dxa"/>
            <w:gridSpan w:val="10"/>
            <w:tcBorders>
              <w:bottom w:val="single" w:sz="4" w:space="0" w:color="auto"/>
            </w:tcBorders>
            <w:vAlign w:val="center"/>
          </w:tcPr>
          <w:p w14:paraId="4CE46552" w14:textId="77777777" w:rsidR="00000000" w:rsidRDefault="00000000">
            <w:pPr>
              <w:rPr>
                <w:rFonts w:ascii="仿宋" w:eastAsia="仿宋" w:hAnsi="仿宋" w:hint="eastAsia"/>
                <w:b/>
                <w:sz w:val="24"/>
              </w:rPr>
            </w:pPr>
            <w:r>
              <w:rPr>
                <w:rFonts w:ascii="仿宋" w:eastAsia="仿宋" w:hAnsi="仿宋" w:hint="eastAsia"/>
                <w:b/>
                <w:sz w:val="24"/>
              </w:rPr>
              <w:t>六、经费预算</w:t>
            </w:r>
          </w:p>
          <w:p w14:paraId="710FCA6F" w14:textId="77777777" w:rsidR="00000000" w:rsidRDefault="00000000">
            <w:pPr>
              <w:tabs>
                <w:tab w:val="left" w:pos="2267"/>
              </w:tabs>
              <w:snapToGrid w:val="0"/>
              <w:spacing w:beforeLines="50" w:before="156" w:afterLines="50" w:after="156" w:line="300" w:lineRule="auto"/>
              <w:ind w:firstLineChars="200" w:firstLine="480"/>
              <w:rPr>
                <w:rFonts w:ascii="仿宋" w:eastAsia="仿宋" w:hAnsi="仿宋" w:hint="eastAsia"/>
                <w:sz w:val="24"/>
                <w:lang w:eastAsia="zh"/>
              </w:rPr>
            </w:pPr>
            <w:r>
              <w:rPr>
                <w:rFonts w:ascii="仿宋" w:eastAsia="仿宋" w:hAnsi="仿宋" w:hint="eastAsia"/>
                <w:sz w:val="24"/>
              </w:rPr>
              <w:t>项目申请总经费 10,000 元。预算将重点投入到高性能计算资源与数据服务上，以确保大模型推理的准确性与系统的流畅度。具体分配如下：</w:t>
            </w:r>
            <w:r>
              <w:rPr>
                <w:rFonts w:ascii="仿宋" w:eastAsia="仿宋" w:hAnsi="仿宋" w:hint="eastAsia"/>
                <w:sz w:val="24"/>
                <w:lang w:eastAsia="zh"/>
              </w:rPr>
              <w:t xml:space="preserve"> </w:t>
            </w:r>
          </w:p>
          <w:tbl>
            <w:tblPr>
              <w:tblStyle w:val="a6"/>
              <w:tblW w:w="0" w:type="auto"/>
              <w:tblInd w:w="0" w:type="dxa"/>
              <w:tblLook w:val="0000" w:firstRow="0" w:lastRow="0" w:firstColumn="0" w:lastColumn="0" w:noHBand="0" w:noVBand="0"/>
            </w:tblPr>
            <w:tblGrid>
              <w:gridCol w:w="1129"/>
              <w:gridCol w:w="851"/>
              <w:gridCol w:w="6316"/>
            </w:tblGrid>
            <w:tr w:rsidR="00000000" w14:paraId="208816E4" w14:textId="77777777">
              <w:tc>
                <w:tcPr>
                  <w:tcW w:w="1129" w:type="dxa"/>
                  <w:tcBorders>
                    <w:top w:val="single" w:sz="4" w:space="0" w:color="auto"/>
                    <w:left w:val="single" w:sz="4" w:space="0" w:color="auto"/>
                    <w:bottom w:val="single" w:sz="4" w:space="0" w:color="auto"/>
                    <w:right w:val="single" w:sz="4" w:space="0" w:color="auto"/>
                  </w:tcBorders>
                </w:tcPr>
                <w:p w14:paraId="05D607C1" w14:textId="77777777" w:rsidR="00000000" w:rsidRDefault="00000000">
                  <w:pPr>
                    <w:jc w:val="center"/>
                    <w:rPr>
                      <w:rFonts w:ascii="等线" w:eastAsia="等线" w:hAnsi="等线"/>
                      <w:szCs w:val="21"/>
                    </w:rPr>
                  </w:pPr>
                  <w:r>
                    <w:rPr>
                      <w:rFonts w:ascii="等线" w:eastAsia="等线" w:hAnsi="等线" w:cs="等线"/>
                      <w:b/>
                      <w:bCs/>
                      <w:szCs w:val="21"/>
                      <w:lang w:bidi="ar"/>
                    </w:rPr>
                    <w:t>支出科目</w:t>
                  </w:r>
                </w:p>
              </w:tc>
              <w:tc>
                <w:tcPr>
                  <w:tcW w:w="851" w:type="dxa"/>
                  <w:tcBorders>
                    <w:top w:val="single" w:sz="4" w:space="0" w:color="auto"/>
                    <w:left w:val="single" w:sz="4" w:space="0" w:color="auto"/>
                    <w:bottom w:val="single" w:sz="4" w:space="0" w:color="auto"/>
                    <w:right w:val="single" w:sz="4" w:space="0" w:color="auto"/>
                  </w:tcBorders>
                </w:tcPr>
                <w:p w14:paraId="7EF41B4D" w14:textId="77777777" w:rsidR="00000000" w:rsidRDefault="00000000">
                  <w:pPr>
                    <w:jc w:val="center"/>
                    <w:rPr>
                      <w:rFonts w:ascii="等线" w:eastAsia="等线" w:hAnsi="等线"/>
                      <w:szCs w:val="21"/>
                    </w:rPr>
                  </w:pPr>
                  <w:r>
                    <w:rPr>
                      <w:rFonts w:ascii="等线" w:eastAsia="等线" w:hAnsi="等线" w:cs="等线"/>
                      <w:b/>
                      <w:bCs/>
                      <w:szCs w:val="21"/>
                      <w:lang w:bidi="ar"/>
                    </w:rPr>
                    <w:t>金额（元）</w:t>
                  </w:r>
                </w:p>
              </w:tc>
              <w:tc>
                <w:tcPr>
                  <w:tcW w:w="6316" w:type="dxa"/>
                  <w:tcBorders>
                    <w:top w:val="single" w:sz="4" w:space="0" w:color="auto"/>
                    <w:left w:val="single" w:sz="4" w:space="0" w:color="auto"/>
                    <w:bottom w:val="single" w:sz="4" w:space="0" w:color="auto"/>
                    <w:right w:val="single" w:sz="4" w:space="0" w:color="auto"/>
                  </w:tcBorders>
                </w:tcPr>
                <w:p w14:paraId="75C84EE8" w14:textId="77777777" w:rsidR="00000000" w:rsidRDefault="00000000">
                  <w:pPr>
                    <w:jc w:val="center"/>
                    <w:rPr>
                      <w:rFonts w:ascii="等线" w:eastAsia="等线" w:hAnsi="等线"/>
                      <w:szCs w:val="21"/>
                    </w:rPr>
                  </w:pPr>
                  <w:r>
                    <w:rPr>
                      <w:rFonts w:ascii="等线" w:eastAsia="等线" w:hAnsi="等线" w:cs="等线"/>
                      <w:b/>
                      <w:bCs/>
                      <w:szCs w:val="21"/>
                      <w:lang w:bidi="ar"/>
                    </w:rPr>
                    <w:t>计算根据及理由</w:t>
                  </w:r>
                </w:p>
              </w:tc>
            </w:tr>
            <w:tr w:rsidR="00000000" w14:paraId="5E8BD5A9" w14:textId="77777777">
              <w:tc>
                <w:tcPr>
                  <w:tcW w:w="1129" w:type="dxa"/>
                  <w:tcBorders>
                    <w:top w:val="single" w:sz="4" w:space="0" w:color="auto"/>
                    <w:left w:val="single" w:sz="4" w:space="0" w:color="auto"/>
                    <w:bottom w:val="single" w:sz="4" w:space="0" w:color="auto"/>
                    <w:right w:val="single" w:sz="4" w:space="0" w:color="auto"/>
                  </w:tcBorders>
                </w:tcPr>
                <w:p w14:paraId="1FE2DF01" w14:textId="77777777" w:rsidR="00000000" w:rsidRDefault="00000000">
                  <w:pPr>
                    <w:jc w:val="center"/>
                    <w:rPr>
                      <w:rFonts w:ascii="等线" w:eastAsia="等线" w:hAnsi="等线"/>
                      <w:szCs w:val="21"/>
                    </w:rPr>
                  </w:pPr>
                  <w:r>
                    <w:rPr>
                      <w:rFonts w:ascii="等线" w:eastAsia="等线" w:hAnsi="等线"/>
                      <w:b/>
                      <w:bCs/>
                      <w:szCs w:val="21"/>
                      <w:lang w:bidi="ar"/>
                    </w:rPr>
                    <w:t>1. 计算资源费</w:t>
                  </w:r>
                </w:p>
              </w:tc>
              <w:tc>
                <w:tcPr>
                  <w:tcW w:w="851" w:type="dxa"/>
                  <w:tcBorders>
                    <w:top w:val="single" w:sz="4" w:space="0" w:color="auto"/>
                    <w:left w:val="single" w:sz="4" w:space="0" w:color="auto"/>
                    <w:bottom w:val="single" w:sz="4" w:space="0" w:color="auto"/>
                    <w:right w:val="single" w:sz="4" w:space="0" w:color="auto"/>
                  </w:tcBorders>
                </w:tcPr>
                <w:p w14:paraId="5D91E95A" w14:textId="77777777" w:rsidR="00000000" w:rsidRDefault="00000000">
                  <w:pPr>
                    <w:jc w:val="center"/>
                    <w:rPr>
                      <w:rFonts w:ascii="等线" w:eastAsia="等线" w:hAnsi="等线"/>
                      <w:szCs w:val="21"/>
                    </w:rPr>
                  </w:pPr>
                  <w:r>
                    <w:rPr>
                      <w:rFonts w:ascii="等线" w:eastAsia="等线" w:hAnsi="等线"/>
                      <w:b/>
                      <w:bCs/>
                      <w:szCs w:val="21"/>
                      <w:lang w:bidi="ar"/>
                    </w:rPr>
                    <w:t>5,000</w:t>
                  </w:r>
                </w:p>
              </w:tc>
              <w:tc>
                <w:tcPr>
                  <w:tcW w:w="6316" w:type="dxa"/>
                  <w:tcBorders>
                    <w:top w:val="single" w:sz="4" w:space="0" w:color="auto"/>
                    <w:left w:val="single" w:sz="4" w:space="0" w:color="auto"/>
                    <w:bottom w:val="single" w:sz="4" w:space="0" w:color="auto"/>
                    <w:right w:val="single" w:sz="4" w:space="0" w:color="auto"/>
                  </w:tcBorders>
                </w:tcPr>
                <w:p w14:paraId="41B2002E" w14:textId="77777777" w:rsidR="00000000" w:rsidRDefault="00000000">
                  <w:pPr>
                    <w:jc w:val="center"/>
                    <w:rPr>
                      <w:rFonts w:ascii="等线" w:eastAsia="等线" w:hAnsi="等线"/>
                      <w:szCs w:val="21"/>
                    </w:rPr>
                  </w:pPr>
                  <w:r>
                    <w:rPr>
                      <w:rFonts w:ascii="等线" w:eastAsia="等线" w:hAnsi="等线"/>
                      <w:szCs w:val="21"/>
                      <w:lang w:bidi="ar"/>
                    </w:rPr>
                    <w:t xml:space="preserve">1. </w:t>
                  </w:r>
                  <w:r>
                    <w:rPr>
                      <w:rFonts w:ascii="等线" w:eastAsia="等线" w:hAnsi="等线"/>
                      <w:b/>
                      <w:bCs/>
                      <w:szCs w:val="21"/>
                      <w:lang w:bidi="ar"/>
                    </w:rPr>
                    <w:t>API 调用费</w:t>
                  </w:r>
                  <w:r>
                    <w:rPr>
                      <w:rFonts w:ascii="等线" w:eastAsia="等线" w:hAnsi="等线" w:cs="等线"/>
                      <w:szCs w:val="21"/>
                      <w:lang w:bidi="ar"/>
                    </w:rPr>
                    <w:t>（</w:t>
                  </w:r>
                  <w:r>
                    <w:rPr>
                      <w:rFonts w:ascii="等线" w:eastAsia="等线" w:hAnsi="等线"/>
                      <w:szCs w:val="21"/>
                      <w:lang w:bidi="ar"/>
                    </w:rPr>
                    <w:t>3000元）：用于购买</w:t>
                  </w:r>
                  <w:r>
                    <w:rPr>
                      <w:rFonts w:ascii="等线" w:eastAsia="等线" w:hAnsi="等线" w:cs="等线"/>
                      <w:szCs w:val="21"/>
                      <w:lang w:bidi="ar"/>
                    </w:rPr>
                    <w:t>Qwen、</w:t>
                  </w:r>
                  <w:r>
                    <w:rPr>
                      <w:rFonts w:ascii="等线" w:eastAsia="等线" w:hAnsi="等线"/>
                      <w:szCs w:val="21"/>
                      <w:lang w:bidi="ar"/>
                    </w:rPr>
                    <w:t>DeepSeek等高阶模型的Token，支持海量测试与多模型对比实验；</w:t>
                  </w:r>
                </w:p>
                <w:p w14:paraId="64BDC06C" w14:textId="77777777" w:rsidR="00000000" w:rsidRDefault="00000000">
                  <w:pPr>
                    <w:jc w:val="center"/>
                    <w:rPr>
                      <w:rFonts w:ascii="等线" w:eastAsia="等线" w:hAnsi="等线"/>
                      <w:szCs w:val="21"/>
                    </w:rPr>
                  </w:pPr>
                  <w:r>
                    <w:rPr>
                      <w:rFonts w:ascii="等线" w:eastAsia="等线" w:hAnsi="等线"/>
                      <w:szCs w:val="21"/>
                      <w:lang w:bidi="ar"/>
                    </w:rPr>
                    <w:t>2.</w:t>
                  </w:r>
                  <w:r>
                    <w:rPr>
                      <w:rFonts w:ascii="等线" w:eastAsia="等线" w:hAnsi="等线" w:cs="等线"/>
                      <w:b/>
                      <w:bCs/>
                      <w:szCs w:val="21"/>
                      <w:lang w:bidi="ar"/>
                    </w:rPr>
                    <w:t>云服务器租赁</w:t>
                  </w:r>
                  <w:r>
                    <w:rPr>
                      <w:rFonts w:ascii="等线" w:eastAsia="等线" w:hAnsi="等线" w:cs="等线"/>
                      <w:szCs w:val="21"/>
                      <w:lang w:bidi="ar"/>
                    </w:rPr>
                    <w:t>（</w:t>
                  </w:r>
                  <w:r>
                    <w:rPr>
                      <w:rFonts w:ascii="等线" w:eastAsia="等线" w:hAnsi="等线"/>
                      <w:szCs w:val="21"/>
                      <w:lang w:bidi="ar"/>
                    </w:rPr>
                    <w:t>2000元）：租用高性能 GPU 服务器用于部署本地向量数据库和 Embedding 模型，保障演示时的稳定运行。</w:t>
                  </w:r>
                </w:p>
              </w:tc>
            </w:tr>
            <w:tr w:rsidR="00000000" w14:paraId="0D74F7E1" w14:textId="77777777">
              <w:tc>
                <w:tcPr>
                  <w:tcW w:w="1129" w:type="dxa"/>
                  <w:tcBorders>
                    <w:top w:val="single" w:sz="4" w:space="0" w:color="auto"/>
                    <w:left w:val="single" w:sz="4" w:space="0" w:color="auto"/>
                    <w:bottom w:val="single" w:sz="4" w:space="0" w:color="auto"/>
                    <w:right w:val="single" w:sz="4" w:space="0" w:color="auto"/>
                  </w:tcBorders>
                </w:tcPr>
                <w:p w14:paraId="359099D9" w14:textId="77777777" w:rsidR="00000000" w:rsidRDefault="00000000">
                  <w:pPr>
                    <w:jc w:val="center"/>
                    <w:rPr>
                      <w:rFonts w:ascii="等线" w:eastAsia="等线" w:hAnsi="等线"/>
                      <w:szCs w:val="21"/>
                    </w:rPr>
                  </w:pPr>
                  <w:r>
                    <w:rPr>
                      <w:rFonts w:ascii="等线" w:eastAsia="等线" w:hAnsi="等线"/>
                      <w:b/>
                      <w:bCs/>
                      <w:szCs w:val="21"/>
                      <w:lang w:bidi="ar"/>
                    </w:rPr>
                    <w:t>2. 数据与材料费</w:t>
                  </w:r>
                </w:p>
              </w:tc>
              <w:tc>
                <w:tcPr>
                  <w:tcW w:w="851" w:type="dxa"/>
                  <w:tcBorders>
                    <w:top w:val="single" w:sz="4" w:space="0" w:color="auto"/>
                    <w:left w:val="single" w:sz="4" w:space="0" w:color="auto"/>
                    <w:bottom w:val="single" w:sz="4" w:space="0" w:color="auto"/>
                    <w:right w:val="single" w:sz="4" w:space="0" w:color="auto"/>
                  </w:tcBorders>
                </w:tcPr>
                <w:p w14:paraId="076AF16D" w14:textId="77777777" w:rsidR="00000000" w:rsidRDefault="00000000">
                  <w:pPr>
                    <w:jc w:val="center"/>
                    <w:rPr>
                      <w:rFonts w:ascii="等线" w:eastAsia="等线" w:hAnsi="等线"/>
                      <w:szCs w:val="21"/>
                    </w:rPr>
                  </w:pPr>
                  <w:r>
                    <w:rPr>
                      <w:rFonts w:ascii="等线" w:eastAsia="等线" w:hAnsi="等线"/>
                      <w:b/>
                      <w:bCs/>
                      <w:szCs w:val="21"/>
                      <w:lang w:bidi="ar"/>
                    </w:rPr>
                    <w:t>1,500</w:t>
                  </w:r>
                </w:p>
              </w:tc>
              <w:tc>
                <w:tcPr>
                  <w:tcW w:w="6316" w:type="dxa"/>
                  <w:tcBorders>
                    <w:top w:val="single" w:sz="4" w:space="0" w:color="auto"/>
                    <w:left w:val="single" w:sz="4" w:space="0" w:color="auto"/>
                    <w:bottom w:val="single" w:sz="4" w:space="0" w:color="auto"/>
                    <w:right w:val="single" w:sz="4" w:space="0" w:color="auto"/>
                  </w:tcBorders>
                </w:tcPr>
                <w:p w14:paraId="2CBCA30A" w14:textId="77777777" w:rsidR="00000000" w:rsidRDefault="00000000">
                  <w:pPr>
                    <w:jc w:val="center"/>
                    <w:rPr>
                      <w:rFonts w:ascii="等线" w:eastAsia="等线" w:hAnsi="等线"/>
                      <w:szCs w:val="21"/>
                    </w:rPr>
                  </w:pPr>
                  <w:r>
                    <w:rPr>
                      <w:rFonts w:ascii="等线" w:eastAsia="等线" w:hAnsi="等线"/>
                      <w:szCs w:val="21"/>
                      <w:lang w:bidi="ar"/>
                    </w:rPr>
                    <w:t xml:space="preserve">1. </w:t>
                  </w:r>
                  <w:r>
                    <w:rPr>
                      <w:rFonts w:ascii="等线" w:eastAsia="等线" w:hAnsi="等线" w:cs="等线"/>
                      <w:b/>
                      <w:bCs/>
                      <w:szCs w:val="21"/>
                      <w:lang w:bidi="ar"/>
                    </w:rPr>
                    <w:t>硬盘存储</w:t>
                  </w:r>
                  <w:r>
                    <w:rPr>
                      <w:rFonts w:ascii="等线" w:eastAsia="等线" w:hAnsi="等线" w:cs="等线"/>
                      <w:szCs w:val="21"/>
                      <w:lang w:bidi="ar"/>
                    </w:rPr>
                    <w:t>（</w:t>
                  </w:r>
                  <w:r>
                    <w:rPr>
                      <w:rFonts w:ascii="等线" w:eastAsia="等线" w:hAnsi="等线"/>
                      <w:szCs w:val="21"/>
                      <w:lang w:bidi="ar"/>
                    </w:rPr>
                    <w:t>500元）：购买移动硬盘存储遥感影像与矢量数据；</w:t>
                  </w:r>
                </w:p>
                <w:p w14:paraId="5BC77233" w14:textId="77777777" w:rsidR="00000000" w:rsidRDefault="00000000">
                  <w:pPr>
                    <w:jc w:val="center"/>
                    <w:rPr>
                      <w:rFonts w:ascii="等线" w:eastAsia="等线" w:hAnsi="等线"/>
                      <w:szCs w:val="21"/>
                    </w:rPr>
                  </w:pPr>
                  <w:r>
                    <w:rPr>
                      <w:rFonts w:ascii="等线" w:eastAsia="等线" w:hAnsi="等线"/>
                      <w:szCs w:val="21"/>
                      <w:lang w:bidi="ar"/>
                    </w:rPr>
                    <w:t xml:space="preserve">2. </w:t>
                  </w:r>
                  <w:r>
                    <w:rPr>
                      <w:rFonts w:ascii="等线" w:eastAsia="等线" w:hAnsi="等线" w:cs="等线"/>
                      <w:b/>
                      <w:bCs/>
                      <w:szCs w:val="21"/>
                      <w:lang w:bidi="ar"/>
                    </w:rPr>
                    <w:t>参考资料与数据服务</w:t>
                  </w:r>
                  <w:r>
                    <w:rPr>
                      <w:rFonts w:ascii="等线" w:eastAsia="等线" w:hAnsi="等线" w:cs="等线"/>
                      <w:szCs w:val="21"/>
                      <w:lang w:bidi="ar"/>
                    </w:rPr>
                    <w:t>（</w:t>
                  </w:r>
                  <w:r>
                    <w:rPr>
                      <w:rFonts w:ascii="等线" w:eastAsia="等线" w:hAnsi="等线"/>
                      <w:szCs w:val="21"/>
                      <w:lang w:bidi="ar"/>
                    </w:rPr>
                    <w:t>1000元）：购买 GIS 开发与大模型实战类书籍，以及部分商业地图 API（如高德/百度）的高级接口配额，用于前端底图渲染。</w:t>
                  </w:r>
                </w:p>
              </w:tc>
            </w:tr>
            <w:tr w:rsidR="00000000" w14:paraId="0D11FAD3" w14:textId="77777777">
              <w:tc>
                <w:tcPr>
                  <w:tcW w:w="1129" w:type="dxa"/>
                  <w:tcBorders>
                    <w:top w:val="single" w:sz="4" w:space="0" w:color="auto"/>
                    <w:left w:val="single" w:sz="4" w:space="0" w:color="auto"/>
                    <w:bottom w:val="single" w:sz="4" w:space="0" w:color="auto"/>
                    <w:right w:val="single" w:sz="4" w:space="0" w:color="auto"/>
                  </w:tcBorders>
                </w:tcPr>
                <w:p w14:paraId="5B56350C" w14:textId="77777777" w:rsidR="00000000" w:rsidRDefault="00000000">
                  <w:pPr>
                    <w:jc w:val="center"/>
                    <w:rPr>
                      <w:rFonts w:ascii="等线" w:eastAsia="等线" w:hAnsi="等线"/>
                      <w:szCs w:val="21"/>
                    </w:rPr>
                  </w:pPr>
                  <w:r>
                    <w:rPr>
                      <w:rFonts w:ascii="等线" w:eastAsia="等线" w:hAnsi="等线"/>
                      <w:b/>
                      <w:bCs/>
                      <w:szCs w:val="21"/>
                      <w:lang w:bidi="ar"/>
                    </w:rPr>
                    <w:t>3. 差旅与会议费</w:t>
                  </w:r>
                </w:p>
              </w:tc>
              <w:tc>
                <w:tcPr>
                  <w:tcW w:w="851" w:type="dxa"/>
                  <w:tcBorders>
                    <w:top w:val="single" w:sz="4" w:space="0" w:color="auto"/>
                    <w:left w:val="single" w:sz="4" w:space="0" w:color="auto"/>
                    <w:bottom w:val="single" w:sz="4" w:space="0" w:color="auto"/>
                    <w:right w:val="single" w:sz="4" w:space="0" w:color="auto"/>
                  </w:tcBorders>
                </w:tcPr>
                <w:p w14:paraId="153E040C" w14:textId="77777777" w:rsidR="00000000" w:rsidRDefault="00000000">
                  <w:pPr>
                    <w:jc w:val="center"/>
                    <w:rPr>
                      <w:rFonts w:ascii="等线" w:eastAsia="等线" w:hAnsi="等线"/>
                      <w:szCs w:val="21"/>
                    </w:rPr>
                  </w:pPr>
                  <w:r>
                    <w:rPr>
                      <w:rFonts w:ascii="等线" w:eastAsia="等线" w:hAnsi="等线"/>
                      <w:b/>
                      <w:bCs/>
                      <w:szCs w:val="21"/>
                      <w:lang w:bidi="ar"/>
                    </w:rPr>
                    <w:t>2,000</w:t>
                  </w:r>
                </w:p>
              </w:tc>
              <w:tc>
                <w:tcPr>
                  <w:tcW w:w="6316" w:type="dxa"/>
                  <w:tcBorders>
                    <w:top w:val="single" w:sz="4" w:space="0" w:color="auto"/>
                    <w:left w:val="single" w:sz="4" w:space="0" w:color="auto"/>
                    <w:bottom w:val="single" w:sz="4" w:space="0" w:color="auto"/>
                    <w:right w:val="single" w:sz="4" w:space="0" w:color="auto"/>
                  </w:tcBorders>
                </w:tcPr>
                <w:p w14:paraId="072E0F6A" w14:textId="77777777" w:rsidR="00000000" w:rsidRDefault="00000000">
                  <w:pPr>
                    <w:jc w:val="center"/>
                    <w:rPr>
                      <w:rFonts w:ascii="等线" w:eastAsia="等线" w:hAnsi="等线"/>
                      <w:szCs w:val="21"/>
                    </w:rPr>
                  </w:pPr>
                  <w:r>
                    <w:rPr>
                      <w:rFonts w:ascii="等线" w:eastAsia="等线" w:hAnsi="等线" w:cs="等线"/>
                      <w:szCs w:val="21"/>
                      <w:lang w:bidi="ar"/>
                    </w:rPr>
                    <w:t>用于团队成员或参加</w:t>
                  </w:r>
                  <w:r>
                    <w:rPr>
                      <w:rFonts w:ascii="等线" w:eastAsia="等线" w:hAnsi="等线"/>
                      <w:szCs w:val="21"/>
                      <w:lang w:bidi="ar"/>
                    </w:rPr>
                    <w:t xml:space="preserve"> GIS 相关学术会议进行</w:t>
                  </w:r>
                  <w:r>
                    <w:rPr>
                      <w:rFonts w:ascii="等线" w:eastAsia="等线" w:hAnsi="等线" w:cs="等线"/>
                      <w:szCs w:val="21"/>
                      <w:lang w:bidi="ar"/>
                    </w:rPr>
                    <w:t>学习交流。</w:t>
                  </w:r>
                </w:p>
              </w:tc>
            </w:tr>
            <w:tr w:rsidR="00000000" w14:paraId="666C07B1" w14:textId="77777777">
              <w:tc>
                <w:tcPr>
                  <w:tcW w:w="1129" w:type="dxa"/>
                  <w:tcBorders>
                    <w:top w:val="single" w:sz="4" w:space="0" w:color="auto"/>
                    <w:left w:val="single" w:sz="4" w:space="0" w:color="auto"/>
                    <w:bottom w:val="single" w:sz="4" w:space="0" w:color="auto"/>
                    <w:right w:val="single" w:sz="4" w:space="0" w:color="auto"/>
                  </w:tcBorders>
                </w:tcPr>
                <w:p w14:paraId="05D035AA" w14:textId="77777777" w:rsidR="00000000" w:rsidRDefault="00000000">
                  <w:pPr>
                    <w:jc w:val="center"/>
                    <w:rPr>
                      <w:rFonts w:ascii="等线" w:eastAsia="等线" w:hAnsi="等线"/>
                      <w:szCs w:val="21"/>
                    </w:rPr>
                  </w:pPr>
                  <w:r>
                    <w:rPr>
                      <w:rFonts w:ascii="等线" w:eastAsia="等线" w:hAnsi="等线"/>
                      <w:b/>
                      <w:bCs/>
                      <w:szCs w:val="21"/>
                      <w:lang w:bidi="ar"/>
                    </w:rPr>
                    <w:t>4. 知识产权费</w:t>
                  </w:r>
                </w:p>
              </w:tc>
              <w:tc>
                <w:tcPr>
                  <w:tcW w:w="851" w:type="dxa"/>
                  <w:tcBorders>
                    <w:top w:val="single" w:sz="4" w:space="0" w:color="auto"/>
                    <w:left w:val="single" w:sz="4" w:space="0" w:color="auto"/>
                    <w:bottom w:val="single" w:sz="4" w:space="0" w:color="auto"/>
                    <w:right w:val="single" w:sz="4" w:space="0" w:color="auto"/>
                  </w:tcBorders>
                </w:tcPr>
                <w:p w14:paraId="1FA77966" w14:textId="77777777" w:rsidR="00000000" w:rsidRDefault="00000000">
                  <w:pPr>
                    <w:jc w:val="center"/>
                    <w:rPr>
                      <w:rFonts w:ascii="等线" w:eastAsia="等线" w:hAnsi="等线"/>
                      <w:szCs w:val="21"/>
                    </w:rPr>
                  </w:pPr>
                  <w:r>
                    <w:rPr>
                      <w:rFonts w:ascii="等线" w:eastAsia="等线" w:hAnsi="等线"/>
                      <w:b/>
                      <w:bCs/>
                      <w:szCs w:val="21"/>
                      <w:lang w:bidi="ar"/>
                    </w:rPr>
                    <w:t>1,000</w:t>
                  </w:r>
                </w:p>
              </w:tc>
              <w:tc>
                <w:tcPr>
                  <w:tcW w:w="6316" w:type="dxa"/>
                  <w:tcBorders>
                    <w:top w:val="single" w:sz="4" w:space="0" w:color="auto"/>
                    <w:left w:val="single" w:sz="4" w:space="0" w:color="auto"/>
                    <w:bottom w:val="single" w:sz="4" w:space="0" w:color="auto"/>
                    <w:right w:val="single" w:sz="4" w:space="0" w:color="auto"/>
                  </w:tcBorders>
                </w:tcPr>
                <w:p w14:paraId="76E91232" w14:textId="77777777" w:rsidR="00000000" w:rsidRDefault="00000000">
                  <w:pPr>
                    <w:jc w:val="center"/>
                    <w:rPr>
                      <w:rFonts w:ascii="等线" w:eastAsia="等线" w:hAnsi="等线"/>
                      <w:szCs w:val="21"/>
                    </w:rPr>
                  </w:pPr>
                  <w:r>
                    <w:rPr>
                      <w:rFonts w:ascii="等线" w:eastAsia="等线" w:hAnsi="等线" w:cs="等线"/>
                      <w:szCs w:val="21"/>
                      <w:lang w:bidi="ar"/>
                    </w:rPr>
                    <w:t>用于计算机软件著作权的申请登记费及代理服务费</w:t>
                  </w:r>
                </w:p>
              </w:tc>
            </w:tr>
            <w:tr w:rsidR="00000000" w14:paraId="0B960387" w14:textId="77777777">
              <w:tc>
                <w:tcPr>
                  <w:tcW w:w="1129" w:type="dxa"/>
                  <w:tcBorders>
                    <w:top w:val="single" w:sz="4" w:space="0" w:color="auto"/>
                    <w:left w:val="single" w:sz="4" w:space="0" w:color="auto"/>
                    <w:bottom w:val="single" w:sz="4" w:space="0" w:color="auto"/>
                    <w:right w:val="single" w:sz="4" w:space="0" w:color="auto"/>
                  </w:tcBorders>
                </w:tcPr>
                <w:p w14:paraId="596FF122" w14:textId="77777777" w:rsidR="00000000" w:rsidRDefault="00000000">
                  <w:pPr>
                    <w:jc w:val="center"/>
                    <w:rPr>
                      <w:rFonts w:ascii="等线" w:eastAsia="等线" w:hAnsi="等线"/>
                      <w:szCs w:val="21"/>
                    </w:rPr>
                  </w:pPr>
                  <w:r>
                    <w:rPr>
                      <w:rFonts w:ascii="等线" w:eastAsia="等线" w:hAnsi="等线"/>
                      <w:b/>
                      <w:bCs/>
                      <w:szCs w:val="21"/>
                      <w:lang w:bidi="ar"/>
                    </w:rPr>
                    <w:t>5. 文印及其他</w:t>
                  </w:r>
                </w:p>
              </w:tc>
              <w:tc>
                <w:tcPr>
                  <w:tcW w:w="851" w:type="dxa"/>
                  <w:tcBorders>
                    <w:top w:val="single" w:sz="4" w:space="0" w:color="auto"/>
                    <w:left w:val="single" w:sz="4" w:space="0" w:color="auto"/>
                    <w:bottom w:val="single" w:sz="4" w:space="0" w:color="auto"/>
                    <w:right w:val="single" w:sz="4" w:space="0" w:color="auto"/>
                  </w:tcBorders>
                </w:tcPr>
                <w:p w14:paraId="36828B68" w14:textId="77777777" w:rsidR="00000000" w:rsidRDefault="00000000">
                  <w:pPr>
                    <w:jc w:val="center"/>
                    <w:rPr>
                      <w:rFonts w:ascii="等线" w:eastAsia="等线" w:hAnsi="等线"/>
                      <w:szCs w:val="21"/>
                    </w:rPr>
                  </w:pPr>
                  <w:r>
                    <w:rPr>
                      <w:rFonts w:ascii="等线" w:eastAsia="等线" w:hAnsi="等线"/>
                      <w:b/>
                      <w:bCs/>
                      <w:szCs w:val="21"/>
                      <w:lang w:bidi="ar"/>
                    </w:rPr>
                    <w:t>500</w:t>
                  </w:r>
                </w:p>
              </w:tc>
              <w:tc>
                <w:tcPr>
                  <w:tcW w:w="6316" w:type="dxa"/>
                  <w:tcBorders>
                    <w:top w:val="single" w:sz="4" w:space="0" w:color="auto"/>
                    <w:left w:val="single" w:sz="4" w:space="0" w:color="auto"/>
                    <w:bottom w:val="single" w:sz="4" w:space="0" w:color="auto"/>
                    <w:right w:val="single" w:sz="4" w:space="0" w:color="auto"/>
                  </w:tcBorders>
                </w:tcPr>
                <w:p w14:paraId="492AD764" w14:textId="77777777" w:rsidR="00000000" w:rsidRDefault="00000000">
                  <w:pPr>
                    <w:jc w:val="center"/>
                    <w:rPr>
                      <w:rFonts w:ascii="等线" w:eastAsia="等线" w:hAnsi="等线"/>
                      <w:szCs w:val="21"/>
                    </w:rPr>
                  </w:pPr>
                  <w:r>
                    <w:rPr>
                      <w:rFonts w:ascii="等线" w:eastAsia="等线" w:hAnsi="等线" w:cs="等线"/>
                      <w:szCs w:val="21"/>
                      <w:lang w:bidi="ar"/>
                    </w:rPr>
                    <w:t>用于打印项目结题报告、制作系统等所需的软件工具订阅费。</w:t>
                  </w:r>
                </w:p>
              </w:tc>
            </w:tr>
            <w:tr w:rsidR="00000000" w14:paraId="04949D49" w14:textId="77777777">
              <w:tc>
                <w:tcPr>
                  <w:tcW w:w="1129" w:type="dxa"/>
                  <w:tcBorders>
                    <w:top w:val="single" w:sz="4" w:space="0" w:color="auto"/>
                    <w:left w:val="single" w:sz="4" w:space="0" w:color="auto"/>
                    <w:bottom w:val="single" w:sz="4" w:space="0" w:color="auto"/>
                    <w:right w:val="single" w:sz="4" w:space="0" w:color="auto"/>
                  </w:tcBorders>
                </w:tcPr>
                <w:p w14:paraId="1512109C" w14:textId="77777777" w:rsidR="00000000" w:rsidRDefault="00000000">
                  <w:pPr>
                    <w:jc w:val="center"/>
                    <w:rPr>
                      <w:rFonts w:ascii="等线" w:eastAsia="等线" w:hAnsi="等线"/>
                      <w:szCs w:val="21"/>
                    </w:rPr>
                  </w:pPr>
                  <w:r>
                    <w:rPr>
                      <w:rFonts w:ascii="等线" w:eastAsia="等线" w:hAnsi="等线" w:cs="等线"/>
                      <w:b/>
                      <w:bCs/>
                      <w:szCs w:val="21"/>
                      <w:lang w:bidi="ar"/>
                    </w:rPr>
                    <w:t>合计</w:t>
                  </w:r>
                </w:p>
              </w:tc>
              <w:tc>
                <w:tcPr>
                  <w:tcW w:w="851" w:type="dxa"/>
                  <w:tcBorders>
                    <w:top w:val="single" w:sz="4" w:space="0" w:color="auto"/>
                    <w:left w:val="single" w:sz="4" w:space="0" w:color="auto"/>
                    <w:bottom w:val="single" w:sz="4" w:space="0" w:color="auto"/>
                    <w:right w:val="single" w:sz="4" w:space="0" w:color="auto"/>
                  </w:tcBorders>
                </w:tcPr>
                <w:p w14:paraId="7113FDD8" w14:textId="77777777" w:rsidR="00000000" w:rsidRDefault="00000000">
                  <w:pPr>
                    <w:jc w:val="center"/>
                    <w:rPr>
                      <w:rFonts w:ascii="等线" w:eastAsia="等线" w:hAnsi="等线"/>
                      <w:szCs w:val="21"/>
                    </w:rPr>
                  </w:pPr>
                  <w:r>
                    <w:rPr>
                      <w:rFonts w:ascii="等线" w:eastAsia="等线" w:hAnsi="等线"/>
                      <w:b/>
                      <w:bCs/>
                      <w:szCs w:val="21"/>
                      <w:lang w:bidi="ar"/>
                    </w:rPr>
                    <w:t>10,000</w:t>
                  </w:r>
                </w:p>
              </w:tc>
              <w:tc>
                <w:tcPr>
                  <w:tcW w:w="6316" w:type="dxa"/>
                  <w:tcBorders>
                    <w:top w:val="single" w:sz="4" w:space="0" w:color="auto"/>
                    <w:left w:val="single" w:sz="4" w:space="0" w:color="auto"/>
                    <w:bottom w:val="single" w:sz="4" w:space="0" w:color="auto"/>
                    <w:right w:val="single" w:sz="4" w:space="0" w:color="auto"/>
                  </w:tcBorders>
                </w:tcPr>
                <w:p w14:paraId="26FE4B1F" w14:textId="77777777" w:rsidR="00000000" w:rsidRDefault="00000000">
                  <w:pPr>
                    <w:jc w:val="center"/>
                    <w:rPr>
                      <w:rFonts w:ascii="等线" w:eastAsia="等线" w:hAnsi="等线"/>
                      <w:szCs w:val="21"/>
                    </w:rPr>
                  </w:pPr>
                </w:p>
              </w:tc>
            </w:tr>
          </w:tbl>
          <w:p w14:paraId="5462B5C3" w14:textId="77777777" w:rsidR="00000000" w:rsidRDefault="00000000">
            <w:pPr>
              <w:tabs>
                <w:tab w:val="left" w:pos="2267"/>
              </w:tabs>
              <w:snapToGrid w:val="0"/>
              <w:spacing w:beforeLines="50" w:before="156" w:afterLines="50" w:after="156" w:line="300" w:lineRule="auto"/>
              <w:rPr>
                <w:rFonts w:ascii="仿宋" w:eastAsia="仿宋" w:hAnsi="仿宋" w:hint="eastAsia"/>
                <w:sz w:val="24"/>
              </w:rPr>
            </w:pPr>
          </w:p>
          <w:p w14:paraId="69E3D52D" w14:textId="77777777" w:rsidR="00000000" w:rsidRDefault="00000000">
            <w:pPr>
              <w:rPr>
                <w:rFonts w:ascii="仿宋" w:eastAsia="仿宋" w:hAnsi="仿宋" w:hint="eastAsia"/>
                <w:b/>
                <w:sz w:val="24"/>
              </w:rPr>
            </w:pPr>
          </w:p>
        </w:tc>
      </w:tr>
      <w:tr w:rsidR="00000000" w14:paraId="51B088AE" w14:textId="77777777">
        <w:trPr>
          <w:trHeight w:val="940"/>
        </w:trPr>
        <w:tc>
          <w:tcPr>
            <w:tcW w:w="9240" w:type="dxa"/>
            <w:gridSpan w:val="10"/>
            <w:tcBorders>
              <w:bottom w:val="single" w:sz="4" w:space="0" w:color="auto"/>
            </w:tcBorders>
          </w:tcPr>
          <w:p w14:paraId="1F4F7C4E" w14:textId="77777777" w:rsidR="00000000" w:rsidRDefault="00000000">
            <w:pPr>
              <w:rPr>
                <w:rFonts w:ascii="仿宋" w:eastAsia="仿宋" w:hAnsi="仿宋" w:hint="eastAsia"/>
                <w:b/>
                <w:sz w:val="24"/>
              </w:rPr>
            </w:pPr>
            <w:r>
              <w:rPr>
                <w:rFonts w:ascii="仿宋" w:eastAsia="仿宋" w:hAnsi="仿宋" w:hint="eastAsia"/>
                <w:b/>
                <w:sz w:val="24"/>
              </w:rPr>
              <w:t>导师意见：（系统中附件上传无需导师签字）</w:t>
            </w:r>
          </w:p>
          <w:p w14:paraId="4760920E" w14:textId="77777777" w:rsidR="00000000" w:rsidRDefault="00000000">
            <w:pPr>
              <w:rPr>
                <w:rFonts w:ascii="仿宋" w:eastAsia="仿宋" w:hAnsi="仿宋"/>
                <w:b/>
                <w:sz w:val="24"/>
              </w:rPr>
            </w:pPr>
          </w:p>
          <w:p w14:paraId="5ECFF522" w14:textId="77777777" w:rsidR="00000000" w:rsidRDefault="00000000">
            <w:pPr>
              <w:rPr>
                <w:rFonts w:ascii="仿宋" w:eastAsia="仿宋" w:hAnsi="仿宋" w:hint="eastAsia"/>
                <w:b/>
                <w:sz w:val="24"/>
              </w:rPr>
            </w:pPr>
          </w:p>
          <w:p w14:paraId="6AFBEF38" w14:textId="77777777" w:rsidR="00000000" w:rsidRDefault="00000000">
            <w:pPr>
              <w:rPr>
                <w:rFonts w:ascii="仿宋" w:eastAsia="仿宋" w:hAnsi="仿宋" w:hint="eastAsia"/>
                <w:b/>
                <w:sz w:val="24"/>
              </w:rPr>
            </w:pPr>
          </w:p>
          <w:p w14:paraId="5E151753" w14:textId="77777777" w:rsidR="00000000" w:rsidRDefault="00000000">
            <w:pPr>
              <w:tabs>
                <w:tab w:val="left" w:pos="5862"/>
                <w:tab w:val="left" w:pos="6732"/>
              </w:tabs>
              <w:spacing w:afterLines="50" w:after="156"/>
              <w:rPr>
                <w:rFonts w:ascii="仿宋" w:eastAsia="仿宋" w:hAnsi="仿宋" w:hint="eastAsia"/>
                <w:bCs/>
                <w:sz w:val="24"/>
              </w:rPr>
            </w:pPr>
            <w:r>
              <w:rPr>
                <w:rFonts w:ascii="仿宋" w:eastAsia="仿宋" w:hAnsi="仿宋" w:hint="eastAsia"/>
                <w:b/>
                <w:sz w:val="24"/>
              </w:rPr>
              <w:t xml:space="preserve">                                                  </w:t>
            </w:r>
            <w:r>
              <w:rPr>
                <w:rFonts w:ascii="仿宋" w:eastAsia="仿宋" w:hAnsi="仿宋" w:hint="eastAsia"/>
                <w:bCs/>
                <w:sz w:val="24"/>
              </w:rPr>
              <w:t>签　　名：</w:t>
            </w:r>
          </w:p>
          <w:p w14:paraId="6A2CBF37" w14:textId="77777777" w:rsidR="00000000" w:rsidRDefault="00000000">
            <w:pPr>
              <w:spacing w:afterLines="50" w:after="156"/>
              <w:ind w:right="630"/>
              <w:jc w:val="right"/>
              <w:rPr>
                <w:rFonts w:ascii="仿宋" w:eastAsia="仿宋" w:hAnsi="仿宋" w:hint="eastAsia"/>
                <w:bCs/>
                <w:sz w:val="24"/>
              </w:rPr>
            </w:pPr>
            <w:r>
              <w:rPr>
                <w:rFonts w:ascii="仿宋" w:eastAsia="仿宋" w:hAnsi="仿宋" w:hint="eastAsia"/>
                <w:bCs/>
                <w:sz w:val="24"/>
              </w:rPr>
              <w:t xml:space="preserve"> 年   　月    日</w:t>
            </w:r>
          </w:p>
        </w:tc>
      </w:tr>
      <w:tr w:rsidR="00000000" w14:paraId="59E6B425" w14:textId="77777777">
        <w:trPr>
          <w:trHeight w:val="2276"/>
        </w:trPr>
        <w:tc>
          <w:tcPr>
            <w:tcW w:w="9240" w:type="dxa"/>
            <w:gridSpan w:val="10"/>
            <w:tcBorders>
              <w:bottom w:val="single" w:sz="4" w:space="0" w:color="auto"/>
            </w:tcBorders>
          </w:tcPr>
          <w:p w14:paraId="7C786408" w14:textId="77777777" w:rsidR="00000000" w:rsidRDefault="00000000">
            <w:pPr>
              <w:spacing w:beforeLines="50" w:before="156"/>
              <w:rPr>
                <w:rFonts w:ascii="仿宋" w:eastAsia="仿宋" w:hAnsi="仿宋"/>
                <w:b/>
                <w:sz w:val="24"/>
              </w:rPr>
            </w:pPr>
            <w:r>
              <w:rPr>
                <w:rFonts w:ascii="仿宋" w:eastAsia="仿宋" w:hAnsi="仿宋" w:hint="eastAsia"/>
                <w:b/>
                <w:sz w:val="24"/>
              </w:rPr>
              <w:t>项目所属单位意见：（系统中附件上传无需项目所属单位签章）</w:t>
            </w:r>
          </w:p>
          <w:p w14:paraId="31A28B88" w14:textId="77777777" w:rsidR="00000000" w:rsidRDefault="00000000">
            <w:pPr>
              <w:rPr>
                <w:rFonts w:ascii="仿宋_GB2312" w:eastAsia="仿宋_GB2312" w:hint="eastAsia"/>
                <w:sz w:val="24"/>
              </w:rPr>
            </w:pPr>
          </w:p>
          <w:p w14:paraId="43CFA75D" w14:textId="77777777" w:rsidR="00000000" w:rsidRDefault="00000000">
            <w:pPr>
              <w:rPr>
                <w:rFonts w:ascii="仿宋_GB2312" w:eastAsia="仿宋_GB2312"/>
                <w:sz w:val="24"/>
              </w:rPr>
            </w:pPr>
          </w:p>
          <w:p w14:paraId="10547527" w14:textId="77777777" w:rsidR="00000000" w:rsidRDefault="00000000">
            <w:pPr>
              <w:rPr>
                <w:rFonts w:ascii="仿宋_GB2312" w:eastAsia="仿宋_GB2312" w:hint="eastAsia"/>
                <w:sz w:val="24"/>
              </w:rPr>
            </w:pPr>
          </w:p>
          <w:p w14:paraId="131F0EE5" w14:textId="77777777" w:rsidR="00000000" w:rsidRDefault="00000000">
            <w:pPr>
              <w:tabs>
                <w:tab w:val="left" w:pos="5877"/>
              </w:tabs>
              <w:spacing w:afterLines="50" w:after="156"/>
              <w:rPr>
                <w:rFonts w:ascii="仿宋_GB2312" w:eastAsia="仿宋_GB2312" w:hint="eastAsia"/>
                <w:sz w:val="24"/>
              </w:rPr>
            </w:pPr>
            <w:r>
              <w:rPr>
                <w:rFonts w:ascii="仿宋_GB2312" w:eastAsia="仿宋_GB2312" w:hint="eastAsia"/>
                <w:sz w:val="24"/>
              </w:rPr>
              <w:t xml:space="preserve">                                                  签名盖章：</w:t>
            </w:r>
          </w:p>
          <w:p w14:paraId="298B23BC" w14:textId="77777777" w:rsidR="00000000" w:rsidRDefault="00000000">
            <w:pPr>
              <w:tabs>
                <w:tab w:val="left" w:pos="6612"/>
              </w:tabs>
              <w:ind w:right="629"/>
              <w:jc w:val="right"/>
              <w:rPr>
                <w:rFonts w:ascii="仿宋_GB2312" w:eastAsia="仿宋_GB2312" w:hint="eastAsia"/>
                <w:sz w:val="24"/>
              </w:rPr>
            </w:pPr>
            <w:r>
              <w:rPr>
                <w:rFonts w:ascii="仿宋_GB2312" w:eastAsia="仿宋_GB2312" w:hint="eastAsia"/>
                <w:sz w:val="24"/>
              </w:rPr>
              <w:t>年   　月    日</w:t>
            </w:r>
          </w:p>
        </w:tc>
      </w:tr>
      <w:tr w:rsidR="00000000" w14:paraId="20EDDA91" w14:textId="77777777">
        <w:trPr>
          <w:trHeight w:val="1827"/>
        </w:trPr>
        <w:tc>
          <w:tcPr>
            <w:tcW w:w="9240" w:type="dxa"/>
            <w:gridSpan w:val="10"/>
          </w:tcPr>
          <w:p w14:paraId="0299C8E9" w14:textId="77777777" w:rsidR="00000000" w:rsidRDefault="00000000">
            <w:pPr>
              <w:spacing w:beforeLines="50" w:before="156"/>
              <w:rPr>
                <w:rFonts w:ascii="仿宋_GB2312" w:eastAsia="仿宋_GB2312"/>
                <w:b/>
                <w:sz w:val="24"/>
              </w:rPr>
            </w:pPr>
            <w:r>
              <w:rPr>
                <w:rFonts w:ascii="仿宋_GB2312" w:eastAsia="仿宋_GB2312" w:hint="eastAsia"/>
                <w:b/>
                <w:sz w:val="24"/>
              </w:rPr>
              <w:t>学校意见：</w:t>
            </w:r>
            <w:r>
              <w:rPr>
                <w:rFonts w:ascii="仿宋" w:eastAsia="仿宋" w:hAnsi="仿宋" w:hint="eastAsia"/>
                <w:b/>
                <w:sz w:val="24"/>
              </w:rPr>
              <w:t>（系统中附件上传无需学校意见）</w:t>
            </w:r>
          </w:p>
          <w:p w14:paraId="60BD4179" w14:textId="77777777" w:rsidR="00000000" w:rsidRDefault="00000000">
            <w:pPr>
              <w:rPr>
                <w:rFonts w:ascii="仿宋_GB2312" w:eastAsia="仿宋_GB2312" w:hint="eastAsia"/>
                <w:sz w:val="24"/>
              </w:rPr>
            </w:pPr>
          </w:p>
          <w:p w14:paraId="5785ACF4" w14:textId="77777777" w:rsidR="00000000" w:rsidRDefault="00000000">
            <w:pPr>
              <w:rPr>
                <w:rFonts w:ascii="仿宋_GB2312" w:eastAsia="仿宋_GB2312"/>
                <w:sz w:val="24"/>
              </w:rPr>
            </w:pPr>
          </w:p>
          <w:p w14:paraId="3E48EFFF" w14:textId="77777777" w:rsidR="00000000" w:rsidRDefault="00000000">
            <w:pPr>
              <w:rPr>
                <w:rFonts w:ascii="仿宋_GB2312" w:eastAsia="仿宋_GB2312" w:hint="eastAsia"/>
                <w:sz w:val="24"/>
              </w:rPr>
            </w:pPr>
          </w:p>
          <w:p w14:paraId="0F2BDDEF" w14:textId="77777777" w:rsidR="00000000" w:rsidRDefault="00000000">
            <w:pPr>
              <w:tabs>
                <w:tab w:val="left" w:pos="6372"/>
                <w:tab w:val="left" w:pos="7167"/>
              </w:tabs>
              <w:ind w:firstLineChars="1500" w:firstLine="3600"/>
              <w:rPr>
                <w:rFonts w:ascii="仿宋_GB2312" w:eastAsia="仿宋_GB2312" w:hint="eastAsia"/>
                <w:sz w:val="24"/>
              </w:rPr>
            </w:pPr>
            <w:r>
              <w:rPr>
                <w:rFonts w:ascii="仿宋_GB2312" w:eastAsia="仿宋_GB2312" w:hint="eastAsia"/>
                <w:sz w:val="24"/>
              </w:rPr>
              <w:t xml:space="preserve">                         年    月    日</w:t>
            </w:r>
          </w:p>
        </w:tc>
      </w:tr>
    </w:tbl>
    <w:p w14:paraId="5FE69DC1" w14:textId="77777777" w:rsidR="0093640F" w:rsidRDefault="0093640F">
      <w:pPr>
        <w:spacing w:line="360" w:lineRule="exact"/>
        <w:rPr>
          <w:rFonts w:ascii="仿宋_GB2312" w:eastAsia="仿宋_GB2312" w:hint="eastAsia"/>
          <w:b/>
          <w:bCs/>
          <w:sz w:val="18"/>
          <w:szCs w:val="18"/>
        </w:rPr>
      </w:pPr>
    </w:p>
    <w:sectPr w:rsidR="0093640F">
      <w:footerReference w:type="even" r:id="rId10"/>
      <w:footerReference w:type="default" r:id="rId11"/>
      <w:pgSz w:w="11907" w:h="16840"/>
      <w:pgMar w:top="1134" w:right="1247" w:bottom="907" w:left="1247"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FA83" w14:textId="77777777" w:rsidR="0093640F" w:rsidRDefault="0093640F">
      <w:r>
        <w:separator/>
      </w:r>
    </w:p>
  </w:endnote>
  <w:endnote w:type="continuationSeparator" w:id="0">
    <w:p w14:paraId="2896B072" w14:textId="77777777" w:rsidR="0093640F" w:rsidRDefault="0093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B2F0" w14:textId="77777777" w:rsidR="00000000" w:rsidRDefault="00000000">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lang w:val="en-US" w:eastAsia="zh-CN"/>
      </w:rPr>
      <w:t>- 1 -</w:t>
    </w:r>
    <w:r>
      <w:rPr>
        <w:rStyle w:val="a8"/>
      </w:rPr>
      <w:fldChar w:fldCharType="end"/>
    </w:r>
  </w:p>
  <w:p w14:paraId="4D619D0B" w14:textId="77777777" w:rsidR="00000000" w:rsidRDefault="0000000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FA9B" w14:textId="77777777" w:rsidR="00000000" w:rsidRDefault="00000000">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lang w:val="en-US" w:eastAsia="zh-CN"/>
      </w:rPr>
      <w:t>- 4 -</w:t>
    </w:r>
    <w:r>
      <w:rPr>
        <w:rStyle w:val="a8"/>
      </w:rPr>
      <w:fldChar w:fldCharType="end"/>
    </w:r>
  </w:p>
  <w:p w14:paraId="0393C0B0" w14:textId="77777777" w:rsidR="00000000" w:rsidRDefault="00000000">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B9C97" w14:textId="77777777" w:rsidR="0093640F" w:rsidRDefault="0093640F">
      <w:r>
        <w:separator/>
      </w:r>
    </w:p>
  </w:footnote>
  <w:footnote w:type="continuationSeparator" w:id="0">
    <w:p w14:paraId="39374527" w14:textId="77777777" w:rsidR="0093640F" w:rsidRDefault="00936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F5C199"/>
    <w:multiLevelType w:val="singleLevel"/>
    <w:tmpl w:val="FBF5C199"/>
    <w:lvl w:ilvl="0">
      <w:start w:val="2"/>
      <w:numFmt w:val="decimal"/>
      <w:suff w:val="nothing"/>
      <w:lvlText w:val="（%1）"/>
      <w:lvlJc w:val="left"/>
      <w:rPr>
        <w:rFonts w:hint="default"/>
        <w:b/>
        <w:bCs/>
      </w:rPr>
    </w:lvl>
  </w:abstractNum>
  <w:abstractNum w:abstractNumId="1" w15:restartNumberingAfterBreak="0">
    <w:nsid w:val="FFFB38C9"/>
    <w:multiLevelType w:val="singleLevel"/>
    <w:tmpl w:val="FFFB38C9"/>
    <w:lvl w:ilvl="0">
      <w:start w:val="1"/>
      <w:numFmt w:val="decimal"/>
      <w:suff w:val="nothing"/>
      <w:lvlText w:val="（%1）"/>
      <w:lvlJc w:val="left"/>
      <w:rPr>
        <w:rFonts w:hint="default"/>
        <w:b/>
        <w:bCs/>
      </w:rPr>
    </w:lvl>
  </w:abstractNum>
  <w:num w:numId="1" w16cid:durableId="997882383">
    <w:abstractNumId w:val="0"/>
  </w:num>
  <w:num w:numId="2" w16cid:durableId="1829010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41A"/>
    <w:rsid w:val="0000479A"/>
    <w:rsid w:val="00010CB6"/>
    <w:rsid w:val="00027548"/>
    <w:rsid w:val="00034878"/>
    <w:rsid w:val="00035227"/>
    <w:rsid w:val="00051C72"/>
    <w:rsid w:val="00052D3E"/>
    <w:rsid w:val="0007695F"/>
    <w:rsid w:val="00091178"/>
    <w:rsid w:val="00091D34"/>
    <w:rsid w:val="000922A3"/>
    <w:rsid w:val="000A10AE"/>
    <w:rsid w:val="000A27D3"/>
    <w:rsid w:val="000B0146"/>
    <w:rsid w:val="000B4F94"/>
    <w:rsid w:val="000D6915"/>
    <w:rsid w:val="00124ED4"/>
    <w:rsid w:val="001358E8"/>
    <w:rsid w:val="001375F4"/>
    <w:rsid w:val="001456FF"/>
    <w:rsid w:val="00146776"/>
    <w:rsid w:val="0015029C"/>
    <w:rsid w:val="00150CE9"/>
    <w:rsid w:val="00161D93"/>
    <w:rsid w:val="001653FC"/>
    <w:rsid w:val="00170C31"/>
    <w:rsid w:val="00173513"/>
    <w:rsid w:val="00187700"/>
    <w:rsid w:val="001D1AC0"/>
    <w:rsid w:val="001F58AF"/>
    <w:rsid w:val="00214245"/>
    <w:rsid w:val="00220A7D"/>
    <w:rsid w:val="00221126"/>
    <w:rsid w:val="0023074F"/>
    <w:rsid w:val="002778CD"/>
    <w:rsid w:val="00296B34"/>
    <w:rsid w:val="002C5328"/>
    <w:rsid w:val="002F541A"/>
    <w:rsid w:val="003002A9"/>
    <w:rsid w:val="00300362"/>
    <w:rsid w:val="003126BA"/>
    <w:rsid w:val="00314F44"/>
    <w:rsid w:val="0034645C"/>
    <w:rsid w:val="0035433F"/>
    <w:rsid w:val="00357223"/>
    <w:rsid w:val="00381A56"/>
    <w:rsid w:val="00387AB6"/>
    <w:rsid w:val="003B330E"/>
    <w:rsid w:val="003E4A32"/>
    <w:rsid w:val="003E7D67"/>
    <w:rsid w:val="00401D56"/>
    <w:rsid w:val="00410D63"/>
    <w:rsid w:val="004158D3"/>
    <w:rsid w:val="00424CE3"/>
    <w:rsid w:val="00427862"/>
    <w:rsid w:val="00441A69"/>
    <w:rsid w:val="004509DE"/>
    <w:rsid w:val="00460997"/>
    <w:rsid w:val="004965F4"/>
    <w:rsid w:val="004973B1"/>
    <w:rsid w:val="004A3CDB"/>
    <w:rsid w:val="004B5A90"/>
    <w:rsid w:val="004B6FDB"/>
    <w:rsid w:val="004C1525"/>
    <w:rsid w:val="004C445A"/>
    <w:rsid w:val="004E0AF3"/>
    <w:rsid w:val="004E3DA7"/>
    <w:rsid w:val="004F37E2"/>
    <w:rsid w:val="004F4E22"/>
    <w:rsid w:val="005658B2"/>
    <w:rsid w:val="0058313A"/>
    <w:rsid w:val="005928DD"/>
    <w:rsid w:val="0059416C"/>
    <w:rsid w:val="005A5BAC"/>
    <w:rsid w:val="005A7FAE"/>
    <w:rsid w:val="005B4896"/>
    <w:rsid w:val="005C1B0B"/>
    <w:rsid w:val="006414DA"/>
    <w:rsid w:val="00645593"/>
    <w:rsid w:val="006645DF"/>
    <w:rsid w:val="00670963"/>
    <w:rsid w:val="006A578C"/>
    <w:rsid w:val="006C1233"/>
    <w:rsid w:val="006C4156"/>
    <w:rsid w:val="006C5F8C"/>
    <w:rsid w:val="006F1FEB"/>
    <w:rsid w:val="00703693"/>
    <w:rsid w:val="0071083B"/>
    <w:rsid w:val="00736FBF"/>
    <w:rsid w:val="00740940"/>
    <w:rsid w:val="00743686"/>
    <w:rsid w:val="00763024"/>
    <w:rsid w:val="00765783"/>
    <w:rsid w:val="00765E01"/>
    <w:rsid w:val="0077060B"/>
    <w:rsid w:val="007753B0"/>
    <w:rsid w:val="0078718C"/>
    <w:rsid w:val="007A6464"/>
    <w:rsid w:val="007D0A46"/>
    <w:rsid w:val="00811083"/>
    <w:rsid w:val="008530D9"/>
    <w:rsid w:val="008623BD"/>
    <w:rsid w:val="00870AE0"/>
    <w:rsid w:val="00872414"/>
    <w:rsid w:val="008B4783"/>
    <w:rsid w:val="008B6350"/>
    <w:rsid w:val="008B6F47"/>
    <w:rsid w:val="008B7D60"/>
    <w:rsid w:val="008C47FE"/>
    <w:rsid w:val="008F7C6A"/>
    <w:rsid w:val="00903D88"/>
    <w:rsid w:val="009117E8"/>
    <w:rsid w:val="009137D6"/>
    <w:rsid w:val="00920ED0"/>
    <w:rsid w:val="0093640F"/>
    <w:rsid w:val="00941EDE"/>
    <w:rsid w:val="00943A77"/>
    <w:rsid w:val="00953D72"/>
    <w:rsid w:val="00970693"/>
    <w:rsid w:val="0098038F"/>
    <w:rsid w:val="009819B0"/>
    <w:rsid w:val="00990553"/>
    <w:rsid w:val="00990F6D"/>
    <w:rsid w:val="009B0227"/>
    <w:rsid w:val="009E0184"/>
    <w:rsid w:val="009F60A2"/>
    <w:rsid w:val="00A24398"/>
    <w:rsid w:val="00A354B6"/>
    <w:rsid w:val="00A41F7C"/>
    <w:rsid w:val="00A517B8"/>
    <w:rsid w:val="00A56AAA"/>
    <w:rsid w:val="00A57AA0"/>
    <w:rsid w:val="00A57E35"/>
    <w:rsid w:val="00A619B0"/>
    <w:rsid w:val="00A73144"/>
    <w:rsid w:val="00A80D3D"/>
    <w:rsid w:val="00A8640D"/>
    <w:rsid w:val="00A8670B"/>
    <w:rsid w:val="00AE51EA"/>
    <w:rsid w:val="00AE6186"/>
    <w:rsid w:val="00B45E32"/>
    <w:rsid w:val="00B61CD6"/>
    <w:rsid w:val="00B62499"/>
    <w:rsid w:val="00B821BE"/>
    <w:rsid w:val="00B85921"/>
    <w:rsid w:val="00B96F28"/>
    <w:rsid w:val="00BA6BEB"/>
    <w:rsid w:val="00BB4AF7"/>
    <w:rsid w:val="00BD61C3"/>
    <w:rsid w:val="00BF2570"/>
    <w:rsid w:val="00BF48D5"/>
    <w:rsid w:val="00C07236"/>
    <w:rsid w:val="00C16B47"/>
    <w:rsid w:val="00C228C6"/>
    <w:rsid w:val="00C34891"/>
    <w:rsid w:val="00C35F0F"/>
    <w:rsid w:val="00C3631E"/>
    <w:rsid w:val="00C365A9"/>
    <w:rsid w:val="00C47B56"/>
    <w:rsid w:val="00C65732"/>
    <w:rsid w:val="00C67CC7"/>
    <w:rsid w:val="00C70865"/>
    <w:rsid w:val="00C82562"/>
    <w:rsid w:val="00C913B7"/>
    <w:rsid w:val="00CA1C44"/>
    <w:rsid w:val="00CA6AD9"/>
    <w:rsid w:val="00CD4365"/>
    <w:rsid w:val="00CF6AF1"/>
    <w:rsid w:val="00D041A6"/>
    <w:rsid w:val="00D06405"/>
    <w:rsid w:val="00D100EF"/>
    <w:rsid w:val="00D10D10"/>
    <w:rsid w:val="00D235DB"/>
    <w:rsid w:val="00D33A6C"/>
    <w:rsid w:val="00D42EAE"/>
    <w:rsid w:val="00D8578B"/>
    <w:rsid w:val="00D9642D"/>
    <w:rsid w:val="00DA2213"/>
    <w:rsid w:val="00DA3E7E"/>
    <w:rsid w:val="00DB3D90"/>
    <w:rsid w:val="00DC28FE"/>
    <w:rsid w:val="00DC5F79"/>
    <w:rsid w:val="00DD72C3"/>
    <w:rsid w:val="00E26941"/>
    <w:rsid w:val="00E36A63"/>
    <w:rsid w:val="00E526AB"/>
    <w:rsid w:val="00E53175"/>
    <w:rsid w:val="00E57F87"/>
    <w:rsid w:val="00E60588"/>
    <w:rsid w:val="00E675F5"/>
    <w:rsid w:val="00E702F9"/>
    <w:rsid w:val="00EC5470"/>
    <w:rsid w:val="00EC658B"/>
    <w:rsid w:val="00EC6DE1"/>
    <w:rsid w:val="00ED07C8"/>
    <w:rsid w:val="00ED3BCC"/>
    <w:rsid w:val="00ED3F0A"/>
    <w:rsid w:val="00EE6DDB"/>
    <w:rsid w:val="00F139F2"/>
    <w:rsid w:val="00F44E43"/>
    <w:rsid w:val="00F85C0E"/>
    <w:rsid w:val="00FB7968"/>
    <w:rsid w:val="00FC5A78"/>
    <w:rsid w:val="00FD4464"/>
    <w:rsid w:val="00FE2660"/>
    <w:rsid w:val="00FE69F1"/>
    <w:rsid w:val="119F2E64"/>
    <w:rsid w:val="13F53078"/>
    <w:rsid w:val="2D7D0359"/>
    <w:rsid w:val="374F5AB5"/>
    <w:rsid w:val="3B0F7B08"/>
    <w:rsid w:val="3FECBAD4"/>
    <w:rsid w:val="41BB0DEA"/>
    <w:rsid w:val="4FB7E46D"/>
    <w:rsid w:val="4FF6597A"/>
    <w:rsid w:val="5B3230E1"/>
    <w:rsid w:val="63D623BA"/>
    <w:rsid w:val="6777E4AF"/>
    <w:rsid w:val="68B8660B"/>
    <w:rsid w:val="6A8AE681"/>
    <w:rsid w:val="6E5143FD"/>
    <w:rsid w:val="777B6CDC"/>
    <w:rsid w:val="7ABF48B6"/>
    <w:rsid w:val="7AE4347E"/>
    <w:rsid w:val="7B733C56"/>
    <w:rsid w:val="7DFF7361"/>
    <w:rsid w:val="7F1C15F2"/>
    <w:rsid w:val="7F73AEE5"/>
    <w:rsid w:val="7FF63FA1"/>
    <w:rsid w:val="85F90C02"/>
    <w:rsid w:val="ADFABAC7"/>
    <w:rsid w:val="B7BB29A8"/>
    <w:rsid w:val="BFF9E518"/>
    <w:rsid w:val="CF7DE613"/>
    <w:rsid w:val="D75EF192"/>
    <w:rsid w:val="DEFB0DB2"/>
    <w:rsid w:val="F7FE85B0"/>
    <w:rsid w:val="FEBFD23B"/>
    <w:rsid w:val="FFBE9BCD"/>
    <w:rsid w:val="FFF79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7D93A"/>
  <w15:chartTrackingRefBased/>
  <w15:docId w15:val="{5F01E713-9919-4E78-8C15-E74DF7AA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bCs/>
      <w:kern w:val="44"/>
      <w:sz w:val="48"/>
      <w:szCs w:val="48"/>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page number"/>
    <w:basedOn w:val="a0"/>
  </w:style>
  <w:style w:type="character" w:styleId="a9">
    <w:name w:val="Hyperlink"/>
    <w:rPr>
      <w:color w:val="0000FF"/>
      <w:u w:val="single"/>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1986</Words>
  <Characters>11324</Characters>
  <Application>Microsoft Office Word</Application>
  <DocSecurity>0</DocSecurity>
  <Lines>94</Lines>
  <Paragraphs>26</Paragraphs>
  <ScaleCrop>false</ScaleCrop>
  <Company>联想（北京）有限公司</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国家大学生创新性实验计划项目申请表</dc:title>
  <dc:subject/>
  <dc:creator>Lenovo User</dc:creator>
  <cp:keywords/>
  <dc:description/>
  <cp:lastModifiedBy>翰星 宋</cp:lastModifiedBy>
  <cp:revision>2</cp:revision>
  <cp:lastPrinted>2026-02-13T05:14:00Z</cp:lastPrinted>
  <dcterms:created xsi:type="dcterms:W3CDTF">2026-02-13T05:22:00Z</dcterms:created>
  <dcterms:modified xsi:type="dcterms:W3CDTF">2026-02-13T05:22:00Z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eyJoZGlkIjoiNzExZmM1MzZkNTIwMzVlOGY2NGFhNzM3YjQ1ZmUyZGUiLCJ1c2VySWQiOiIxNjYyNDc3OTg4In0=</vt:lpwstr>
  </property>
  <property fmtid="{D5CDD505-2E9C-101B-9397-08002B2CF9AE}" pid="3" name="KSOProductBuildVer">
    <vt:lpwstr>2052-12.1.0.23542</vt:lpwstr>
  </property>
  <property fmtid="{D5CDD505-2E9C-101B-9397-08002B2CF9AE}" pid="4" name="ICV">
    <vt:lpwstr>6D5D04979D506E5DF95A6C69DEEFAEA4_43</vt:lpwstr>
  </property>
</Properties>
</file>