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Brief</w:t>
      </w:r>
      <w:r>
        <w:t xml:space="preserve"> </w:t>
      </w:r>
      <w:r>
        <w:t xml:space="preserve">Report</w:t>
      </w:r>
    </w:p>
    <w:p>
      <w:pPr>
        <w:pStyle w:val="Date"/>
      </w:pPr>
      <w:r>
        <w:t xml:space="preserve">2025-04-05</w:t>
      </w:r>
    </w:p>
    <w:p>
      <w:pPr>
        <w:pStyle w:val="SourceCode"/>
      </w:pPr>
      <w:r>
        <w:rPr>
          <w:rStyle w:val="VerbatimChar"/>
        </w:rPr>
        <w:t xml:space="preserve">## 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MidtermBriefReport_files/figure-docx/unnamed-chunk-6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List of Findings:</w:t>
      </w:r>
    </w:p>
    <w:p>
      <w:pPr>
        <w:numPr>
          <w:ilvl w:val="0"/>
          <w:numId w:val="1001"/>
        </w:numPr>
      </w:pPr>
      <w:r>
        <w:t xml:space="preserve">Shot density is highest in the paint.</w:t>
      </w:r>
    </w:p>
    <w:p>
      <w:pPr>
        <w:numPr>
          <w:ilvl w:val="0"/>
          <w:numId w:val="1001"/>
        </w:numPr>
      </w:pPr>
      <w:r>
        <w:t xml:space="preserve">There is a clear upward trend in three-point shot attempts over time.</w:t>
      </w:r>
    </w:p>
    <w:p>
      <w:pPr>
        <w:numPr>
          <w:ilvl w:val="0"/>
          <w:numId w:val="1001"/>
        </w:numPr>
      </w:pPr>
      <w:r>
        <w:t xml:space="preserve">The paint area shows a high frequency of missed shots.</w:t>
      </w:r>
    </w:p>
    <w:p>
      <w:pPr>
        <w:pStyle w:val="FirstParagraph"/>
      </w:pPr>
      <w:r>
        <w:t xml:space="preserve">Details:</w:t>
      </w:r>
    </w:p>
    <w:p>
      <w:pPr>
        <w:numPr>
          <w:ilvl w:val="0"/>
          <w:numId w:val="1002"/>
        </w:numPr>
      </w:pPr>
      <w:r>
        <w:t xml:space="preserve">High Shot Density: The majority of shots are concentrated in the paint, reflecting an emphasis on high-percentage opportunities near the rim.</w:t>
      </w:r>
    </w:p>
    <w:p>
      <w:pPr>
        <w:numPr>
          <w:ilvl w:val="0"/>
          <w:numId w:val="1002"/>
        </w:numPr>
      </w:pPr>
      <w:r>
        <w:t xml:space="preserve">Trend Over Time: From 1998 to 2003, there was a noticeable increase in three-point shots, particularly from behind the three-point line, which aligns with evolving offensive strategies.</w:t>
      </w:r>
    </w:p>
    <w:p>
      <w:pPr>
        <w:numPr>
          <w:ilvl w:val="0"/>
          <w:numId w:val="1002"/>
        </w:numPr>
      </w:pPr>
      <w:r>
        <w:t xml:space="preserve">Missed Shots: A high ratio of missed to made shots within the restricted area suggests challenges in making a shot at the rim, highlighting a potential area for strategic improvement.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Brief Report</dc:title>
  <dc:creator/>
  <cp:keywords/>
  <dcterms:created xsi:type="dcterms:W3CDTF">2025-04-11T18:17:03Z</dcterms:created>
  <dcterms:modified xsi:type="dcterms:W3CDTF">2025-04-11T18:17:03Z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2025-04-05</vt:lpwstr>
  </property>
  <property fmtid="{D5CDD505-2E9C-101B-9397-08002B2CF9AE}" pid="3" name="output">
    <vt:lpwstr/>
  </property>
</Properties>
</file>