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1BD18" w14:textId="77777777" w:rsidR="00866FEF" w:rsidRDefault="00866FEF">
      <w:pPr>
        <w:spacing w:line="480" w:lineRule="auto"/>
      </w:pPr>
    </w:p>
    <w:p w14:paraId="1B00187D" w14:textId="77777777" w:rsidR="00866FEF" w:rsidRDefault="00866FEF">
      <w:pPr>
        <w:spacing w:line="480" w:lineRule="auto"/>
      </w:pPr>
    </w:p>
    <w:p w14:paraId="6DB833EC" w14:textId="77777777" w:rsidR="00866FEF" w:rsidRDefault="00866FEF">
      <w:pPr>
        <w:spacing w:line="480" w:lineRule="auto"/>
      </w:pPr>
    </w:p>
    <w:p w14:paraId="4EACCDA2" w14:textId="77777777" w:rsidR="00866FEF" w:rsidRDefault="00866FEF">
      <w:pPr>
        <w:spacing w:line="480" w:lineRule="auto"/>
      </w:pPr>
    </w:p>
    <w:p w14:paraId="5659A514" w14:textId="77777777" w:rsidR="00866FEF" w:rsidRDefault="00866FEF">
      <w:pPr>
        <w:spacing w:line="480" w:lineRule="auto"/>
      </w:pPr>
    </w:p>
    <w:p w14:paraId="481ED951" w14:textId="77777777" w:rsidR="00866FEF" w:rsidRDefault="00866FEF">
      <w:pPr>
        <w:spacing w:line="480" w:lineRule="auto"/>
      </w:pPr>
    </w:p>
    <w:p w14:paraId="6283C53A" w14:textId="77777777" w:rsidR="00866FEF" w:rsidRDefault="00866FEF">
      <w:pPr>
        <w:spacing w:line="480" w:lineRule="auto"/>
      </w:pPr>
    </w:p>
    <w:p w14:paraId="4270DF4A" w14:textId="166565D9" w:rsidR="00866FEF" w:rsidRDefault="00AF725E">
      <w:pPr>
        <w:spacing w:line="480" w:lineRule="auto"/>
        <w:jc w:val="center"/>
      </w:pPr>
      <w:r w:rsidRPr="00AF725E">
        <w:rPr>
          <w:b/>
          <w:bCs/>
          <w:sz w:val="32"/>
          <w:szCs w:val="32"/>
        </w:rPr>
        <w:t>Logistic Regression and XGBoost</w:t>
      </w:r>
      <w:r w:rsidR="00D816BA">
        <w:rPr>
          <w:b/>
          <w:bCs/>
          <w:sz w:val="32"/>
          <w:szCs w:val="32"/>
        </w:rPr>
        <w:t xml:space="preserve"> on Support Ticket Dataset</w:t>
      </w:r>
    </w:p>
    <w:p w14:paraId="7F32F3B8" w14:textId="2015BC50" w:rsidR="00866FEF" w:rsidRDefault="00AF725E">
      <w:pPr>
        <w:spacing w:line="480" w:lineRule="auto"/>
        <w:jc w:val="center"/>
      </w:pPr>
      <w:r>
        <w:rPr>
          <w:sz w:val="28"/>
          <w:szCs w:val="28"/>
        </w:rPr>
        <w:t>Ashley Barone</w:t>
      </w:r>
    </w:p>
    <w:p w14:paraId="653DE5DA" w14:textId="11CB24C6" w:rsidR="00AF725E" w:rsidRPr="00AF725E" w:rsidRDefault="00AF725E" w:rsidP="00AF725E">
      <w:pPr>
        <w:spacing w:line="480" w:lineRule="auto"/>
        <w:jc w:val="center"/>
        <w:rPr>
          <w:sz w:val="28"/>
          <w:szCs w:val="28"/>
        </w:rPr>
      </w:pPr>
      <w:r>
        <w:rPr>
          <w:sz w:val="28"/>
          <w:szCs w:val="28"/>
        </w:rPr>
        <w:t>Western Governors University</w:t>
      </w:r>
    </w:p>
    <w:p w14:paraId="46CC7E47" w14:textId="2F6CBD42" w:rsidR="00866FEF" w:rsidRDefault="00AF725E">
      <w:pPr>
        <w:spacing w:line="480" w:lineRule="auto"/>
        <w:jc w:val="center"/>
      </w:pPr>
      <w:r>
        <w:rPr>
          <w:sz w:val="28"/>
          <w:szCs w:val="28"/>
        </w:rPr>
        <w:t>May 1</w:t>
      </w:r>
      <w:r w:rsidR="004A56E1">
        <w:rPr>
          <w:sz w:val="28"/>
          <w:szCs w:val="28"/>
        </w:rPr>
        <w:t>4</w:t>
      </w:r>
      <w:r>
        <w:rPr>
          <w:sz w:val="28"/>
          <w:szCs w:val="28"/>
        </w:rPr>
        <w:t>, 2026</w:t>
      </w:r>
    </w:p>
    <w:p w14:paraId="2E1545F5" w14:textId="77777777" w:rsidR="00866FEF" w:rsidRDefault="00000000">
      <w:r>
        <w:br w:type="page"/>
      </w:r>
    </w:p>
    <w:p w14:paraId="01298B85" w14:textId="77777777" w:rsidR="00866FEF" w:rsidRDefault="00000000">
      <w:pPr>
        <w:pStyle w:val="Heading1"/>
        <w:jc w:val="center"/>
      </w:pPr>
      <w:bookmarkStart w:id="0" w:name="_Toc229667104"/>
      <w:r>
        <w:lastRenderedPageBreak/>
        <w:t>Table of Contents</w:t>
      </w:r>
      <w:bookmarkEnd w:id="0"/>
    </w:p>
    <w:sdt>
      <w:sdtPr>
        <w:alias w:val="Table of Contents"/>
        <w:id w:val="-1478758908"/>
      </w:sdtPr>
      <w:sdtContent>
        <w:p w14:paraId="1365A743" w14:textId="294E396F" w:rsidR="004A56E1" w:rsidRDefault="00000000">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9667104" w:history="1">
            <w:r w:rsidR="004A56E1" w:rsidRPr="00B268A2">
              <w:rPr>
                <w:rStyle w:val="Hyperlink"/>
                <w:noProof/>
              </w:rPr>
              <w:t>Table of Contents</w:t>
            </w:r>
            <w:r w:rsidR="004A56E1">
              <w:rPr>
                <w:noProof/>
              </w:rPr>
              <w:tab/>
            </w:r>
            <w:r w:rsidR="004A56E1">
              <w:rPr>
                <w:noProof/>
              </w:rPr>
              <w:fldChar w:fldCharType="begin"/>
            </w:r>
            <w:r w:rsidR="004A56E1">
              <w:rPr>
                <w:noProof/>
              </w:rPr>
              <w:instrText xml:space="preserve"> PAGEREF _Toc229667104 \h </w:instrText>
            </w:r>
            <w:r w:rsidR="004A56E1">
              <w:rPr>
                <w:noProof/>
              </w:rPr>
            </w:r>
            <w:r w:rsidR="004A56E1">
              <w:rPr>
                <w:noProof/>
              </w:rPr>
              <w:fldChar w:fldCharType="separate"/>
            </w:r>
            <w:r w:rsidR="00D2567B">
              <w:rPr>
                <w:noProof/>
              </w:rPr>
              <w:t>2</w:t>
            </w:r>
            <w:r w:rsidR="004A56E1">
              <w:rPr>
                <w:noProof/>
              </w:rPr>
              <w:fldChar w:fldCharType="end"/>
            </w:r>
          </w:hyperlink>
        </w:p>
        <w:p w14:paraId="3DCE8237" w14:textId="5B885828" w:rsidR="004A56E1" w:rsidRDefault="004A56E1">
          <w:pPr>
            <w:pStyle w:val="TOC1"/>
            <w:tabs>
              <w:tab w:val="right" w:leader="dot" w:pos="9350"/>
            </w:tabs>
            <w:rPr>
              <w:rFonts w:asciiTheme="minorHAnsi" w:eastAsiaTheme="minorEastAsia" w:hAnsiTheme="minorHAnsi" w:cstheme="minorBidi"/>
              <w:noProof/>
              <w:kern w:val="2"/>
              <w14:ligatures w14:val="standardContextual"/>
            </w:rPr>
          </w:pPr>
          <w:hyperlink w:anchor="_Toc229667105" w:history="1">
            <w:r w:rsidRPr="00B268A2">
              <w:rPr>
                <w:rStyle w:val="Hyperlink"/>
                <w:noProof/>
              </w:rPr>
              <w:t>A. Research Question</w:t>
            </w:r>
            <w:r>
              <w:rPr>
                <w:noProof/>
              </w:rPr>
              <w:tab/>
            </w:r>
            <w:r>
              <w:rPr>
                <w:noProof/>
              </w:rPr>
              <w:fldChar w:fldCharType="begin"/>
            </w:r>
            <w:r>
              <w:rPr>
                <w:noProof/>
              </w:rPr>
              <w:instrText xml:space="preserve"> PAGEREF _Toc229667105 \h </w:instrText>
            </w:r>
            <w:r>
              <w:rPr>
                <w:noProof/>
              </w:rPr>
            </w:r>
            <w:r>
              <w:rPr>
                <w:noProof/>
              </w:rPr>
              <w:fldChar w:fldCharType="separate"/>
            </w:r>
            <w:r w:rsidR="00D2567B">
              <w:rPr>
                <w:noProof/>
              </w:rPr>
              <w:t>3</w:t>
            </w:r>
            <w:r>
              <w:rPr>
                <w:noProof/>
              </w:rPr>
              <w:fldChar w:fldCharType="end"/>
            </w:r>
          </w:hyperlink>
        </w:p>
        <w:p w14:paraId="36665FC2" w14:textId="6DA68B8F" w:rsidR="004A56E1" w:rsidRDefault="004A56E1">
          <w:pPr>
            <w:pStyle w:val="TOC2"/>
            <w:tabs>
              <w:tab w:val="right" w:leader="dot" w:pos="9350"/>
            </w:tabs>
            <w:rPr>
              <w:rFonts w:asciiTheme="minorHAnsi" w:eastAsiaTheme="minorEastAsia" w:hAnsiTheme="minorHAnsi" w:cstheme="minorBidi"/>
              <w:noProof/>
              <w:kern w:val="2"/>
              <w14:ligatures w14:val="standardContextual"/>
            </w:rPr>
          </w:pPr>
          <w:hyperlink w:anchor="_Toc229667106" w:history="1">
            <w:r w:rsidRPr="00B268A2">
              <w:rPr>
                <w:rStyle w:val="Hyperlink"/>
                <w:noProof/>
              </w:rPr>
              <w:t>Research Question</w:t>
            </w:r>
            <w:r>
              <w:rPr>
                <w:noProof/>
              </w:rPr>
              <w:tab/>
            </w:r>
            <w:r>
              <w:rPr>
                <w:noProof/>
              </w:rPr>
              <w:fldChar w:fldCharType="begin"/>
            </w:r>
            <w:r>
              <w:rPr>
                <w:noProof/>
              </w:rPr>
              <w:instrText xml:space="preserve"> PAGEREF _Toc229667106 \h </w:instrText>
            </w:r>
            <w:r>
              <w:rPr>
                <w:noProof/>
              </w:rPr>
            </w:r>
            <w:r>
              <w:rPr>
                <w:noProof/>
              </w:rPr>
              <w:fldChar w:fldCharType="separate"/>
            </w:r>
            <w:r w:rsidR="00D2567B">
              <w:rPr>
                <w:noProof/>
              </w:rPr>
              <w:t>3</w:t>
            </w:r>
            <w:r>
              <w:rPr>
                <w:noProof/>
              </w:rPr>
              <w:fldChar w:fldCharType="end"/>
            </w:r>
          </w:hyperlink>
        </w:p>
        <w:p w14:paraId="10745EE9" w14:textId="5187A2BA" w:rsidR="004A56E1" w:rsidRDefault="004A56E1">
          <w:pPr>
            <w:pStyle w:val="TOC2"/>
            <w:tabs>
              <w:tab w:val="right" w:leader="dot" w:pos="9350"/>
            </w:tabs>
            <w:rPr>
              <w:rFonts w:asciiTheme="minorHAnsi" w:eastAsiaTheme="minorEastAsia" w:hAnsiTheme="minorHAnsi" w:cstheme="minorBidi"/>
              <w:noProof/>
              <w:kern w:val="2"/>
              <w14:ligatures w14:val="standardContextual"/>
            </w:rPr>
          </w:pPr>
          <w:hyperlink w:anchor="_Toc229667107" w:history="1">
            <w:r w:rsidRPr="00B268A2">
              <w:rPr>
                <w:rStyle w:val="Hyperlink"/>
                <w:noProof/>
              </w:rPr>
              <w:t>Context and Justification</w:t>
            </w:r>
            <w:r>
              <w:rPr>
                <w:noProof/>
              </w:rPr>
              <w:tab/>
            </w:r>
            <w:r>
              <w:rPr>
                <w:noProof/>
              </w:rPr>
              <w:fldChar w:fldCharType="begin"/>
            </w:r>
            <w:r>
              <w:rPr>
                <w:noProof/>
              </w:rPr>
              <w:instrText xml:space="preserve"> PAGEREF _Toc229667107 \h </w:instrText>
            </w:r>
            <w:r>
              <w:rPr>
                <w:noProof/>
              </w:rPr>
            </w:r>
            <w:r>
              <w:rPr>
                <w:noProof/>
              </w:rPr>
              <w:fldChar w:fldCharType="separate"/>
            </w:r>
            <w:r w:rsidR="00D2567B">
              <w:rPr>
                <w:noProof/>
              </w:rPr>
              <w:t>3</w:t>
            </w:r>
            <w:r>
              <w:rPr>
                <w:noProof/>
              </w:rPr>
              <w:fldChar w:fldCharType="end"/>
            </w:r>
          </w:hyperlink>
        </w:p>
        <w:p w14:paraId="5B69C46B" w14:textId="0BE2AD60" w:rsidR="004A56E1" w:rsidRDefault="004A56E1">
          <w:pPr>
            <w:pStyle w:val="TOC2"/>
            <w:tabs>
              <w:tab w:val="right" w:leader="dot" w:pos="9350"/>
            </w:tabs>
            <w:rPr>
              <w:rFonts w:asciiTheme="minorHAnsi" w:eastAsiaTheme="minorEastAsia" w:hAnsiTheme="minorHAnsi" w:cstheme="minorBidi"/>
              <w:noProof/>
              <w:kern w:val="2"/>
              <w14:ligatures w14:val="standardContextual"/>
            </w:rPr>
          </w:pPr>
          <w:hyperlink w:anchor="_Toc229667108" w:history="1">
            <w:r w:rsidRPr="00B268A2">
              <w:rPr>
                <w:rStyle w:val="Hyperlink"/>
                <w:noProof/>
              </w:rPr>
              <w:t>Hypothesis</w:t>
            </w:r>
            <w:r>
              <w:rPr>
                <w:noProof/>
              </w:rPr>
              <w:tab/>
            </w:r>
            <w:r>
              <w:rPr>
                <w:noProof/>
              </w:rPr>
              <w:fldChar w:fldCharType="begin"/>
            </w:r>
            <w:r>
              <w:rPr>
                <w:noProof/>
              </w:rPr>
              <w:instrText xml:space="preserve"> PAGEREF _Toc229667108 \h </w:instrText>
            </w:r>
            <w:r>
              <w:rPr>
                <w:noProof/>
              </w:rPr>
            </w:r>
            <w:r>
              <w:rPr>
                <w:noProof/>
              </w:rPr>
              <w:fldChar w:fldCharType="separate"/>
            </w:r>
            <w:r w:rsidR="00D2567B">
              <w:rPr>
                <w:noProof/>
              </w:rPr>
              <w:t>4</w:t>
            </w:r>
            <w:r>
              <w:rPr>
                <w:noProof/>
              </w:rPr>
              <w:fldChar w:fldCharType="end"/>
            </w:r>
          </w:hyperlink>
        </w:p>
        <w:p w14:paraId="03A12A6C" w14:textId="3C32B27F" w:rsidR="004A56E1" w:rsidRDefault="004A56E1">
          <w:pPr>
            <w:pStyle w:val="TOC1"/>
            <w:tabs>
              <w:tab w:val="right" w:leader="dot" w:pos="9350"/>
            </w:tabs>
            <w:rPr>
              <w:rFonts w:asciiTheme="minorHAnsi" w:eastAsiaTheme="minorEastAsia" w:hAnsiTheme="minorHAnsi" w:cstheme="minorBidi"/>
              <w:noProof/>
              <w:kern w:val="2"/>
              <w14:ligatures w14:val="standardContextual"/>
            </w:rPr>
          </w:pPr>
          <w:hyperlink w:anchor="_Toc229667109" w:history="1">
            <w:r w:rsidRPr="00B268A2">
              <w:rPr>
                <w:rStyle w:val="Hyperlink"/>
                <w:noProof/>
              </w:rPr>
              <w:t>B. Data Collection</w:t>
            </w:r>
            <w:r>
              <w:rPr>
                <w:noProof/>
              </w:rPr>
              <w:tab/>
            </w:r>
            <w:r>
              <w:rPr>
                <w:noProof/>
              </w:rPr>
              <w:fldChar w:fldCharType="begin"/>
            </w:r>
            <w:r>
              <w:rPr>
                <w:noProof/>
              </w:rPr>
              <w:instrText xml:space="preserve"> PAGEREF _Toc229667109 \h </w:instrText>
            </w:r>
            <w:r>
              <w:rPr>
                <w:noProof/>
              </w:rPr>
            </w:r>
            <w:r>
              <w:rPr>
                <w:noProof/>
              </w:rPr>
              <w:fldChar w:fldCharType="separate"/>
            </w:r>
            <w:r w:rsidR="00D2567B">
              <w:rPr>
                <w:noProof/>
              </w:rPr>
              <w:t>4</w:t>
            </w:r>
            <w:r>
              <w:rPr>
                <w:noProof/>
              </w:rPr>
              <w:fldChar w:fldCharType="end"/>
            </w:r>
          </w:hyperlink>
        </w:p>
        <w:p w14:paraId="58E513C6" w14:textId="2E4B3FAD" w:rsidR="004A56E1" w:rsidRDefault="004A56E1">
          <w:pPr>
            <w:pStyle w:val="TOC2"/>
            <w:tabs>
              <w:tab w:val="right" w:leader="dot" w:pos="9350"/>
            </w:tabs>
            <w:rPr>
              <w:rFonts w:asciiTheme="minorHAnsi" w:eastAsiaTheme="minorEastAsia" w:hAnsiTheme="minorHAnsi" w:cstheme="minorBidi"/>
              <w:noProof/>
              <w:kern w:val="2"/>
              <w14:ligatures w14:val="standardContextual"/>
            </w:rPr>
          </w:pPr>
          <w:hyperlink w:anchor="_Toc229667110" w:history="1">
            <w:r w:rsidRPr="00B268A2">
              <w:rPr>
                <w:rStyle w:val="Hyperlink"/>
                <w:noProof/>
              </w:rPr>
              <w:t>Data Description</w:t>
            </w:r>
            <w:r>
              <w:rPr>
                <w:noProof/>
              </w:rPr>
              <w:tab/>
            </w:r>
            <w:r>
              <w:rPr>
                <w:noProof/>
              </w:rPr>
              <w:fldChar w:fldCharType="begin"/>
            </w:r>
            <w:r>
              <w:rPr>
                <w:noProof/>
              </w:rPr>
              <w:instrText xml:space="preserve"> PAGEREF _Toc229667110 \h </w:instrText>
            </w:r>
            <w:r>
              <w:rPr>
                <w:noProof/>
              </w:rPr>
            </w:r>
            <w:r>
              <w:rPr>
                <w:noProof/>
              </w:rPr>
              <w:fldChar w:fldCharType="separate"/>
            </w:r>
            <w:r w:rsidR="00D2567B">
              <w:rPr>
                <w:noProof/>
              </w:rPr>
              <w:t>4</w:t>
            </w:r>
            <w:r>
              <w:rPr>
                <w:noProof/>
              </w:rPr>
              <w:fldChar w:fldCharType="end"/>
            </w:r>
          </w:hyperlink>
        </w:p>
        <w:p w14:paraId="67348904" w14:textId="21AB9170" w:rsidR="004A56E1" w:rsidRDefault="004A56E1">
          <w:pPr>
            <w:pStyle w:val="TOC2"/>
            <w:tabs>
              <w:tab w:val="right" w:leader="dot" w:pos="9350"/>
            </w:tabs>
            <w:rPr>
              <w:rFonts w:asciiTheme="minorHAnsi" w:eastAsiaTheme="minorEastAsia" w:hAnsiTheme="minorHAnsi" w:cstheme="minorBidi"/>
              <w:noProof/>
              <w:kern w:val="2"/>
              <w14:ligatures w14:val="standardContextual"/>
            </w:rPr>
          </w:pPr>
          <w:hyperlink w:anchor="_Toc229667111" w:history="1">
            <w:r w:rsidRPr="00B268A2">
              <w:rPr>
                <w:rStyle w:val="Hyperlink"/>
                <w:noProof/>
              </w:rPr>
              <w:t>Advantage of Methodology</w:t>
            </w:r>
            <w:r>
              <w:rPr>
                <w:noProof/>
              </w:rPr>
              <w:tab/>
            </w:r>
            <w:r>
              <w:rPr>
                <w:noProof/>
              </w:rPr>
              <w:fldChar w:fldCharType="begin"/>
            </w:r>
            <w:r>
              <w:rPr>
                <w:noProof/>
              </w:rPr>
              <w:instrText xml:space="preserve"> PAGEREF _Toc229667111 \h </w:instrText>
            </w:r>
            <w:r>
              <w:rPr>
                <w:noProof/>
              </w:rPr>
            </w:r>
            <w:r>
              <w:rPr>
                <w:noProof/>
              </w:rPr>
              <w:fldChar w:fldCharType="separate"/>
            </w:r>
            <w:r w:rsidR="00D2567B">
              <w:rPr>
                <w:noProof/>
              </w:rPr>
              <w:t>5</w:t>
            </w:r>
            <w:r>
              <w:rPr>
                <w:noProof/>
              </w:rPr>
              <w:fldChar w:fldCharType="end"/>
            </w:r>
          </w:hyperlink>
        </w:p>
        <w:p w14:paraId="6579427B" w14:textId="21EC9427" w:rsidR="004A56E1" w:rsidRDefault="004A56E1">
          <w:pPr>
            <w:pStyle w:val="TOC2"/>
            <w:tabs>
              <w:tab w:val="right" w:leader="dot" w:pos="9350"/>
            </w:tabs>
            <w:rPr>
              <w:rFonts w:asciiTheme="minorHAnsi" w:eastAsiaTheme="minorEastAsia" w:hAnsiTheme="minorHAnsi" w:cstheme="minorBidi"/>
              <w:noProof/>
              <w:kern w:val="2"/>
              <w14:ligatures w14:val="standardContextual"/>
            </w:rPr>
          </w:pPr>
          <w:hyperlink w:anchor="_Toc229667112" w:history="1">
            <w:r w:rsidRPr="00B268A2">
              <w:rPr>
                <w:rStyle w:val="Hyperlink"/>
                <w:noProof/>
              </w:rPr>
              <w:t>Disadvantage of Methodology</w:t>
            </w:r>
            <w:r>
              <w:rPr>
                <w:noProof/>
              </w:rPr>
              <w:tab/>
            </w:r>
            <w:r>
              <w:rPr>
                <w:noProof/>
              </w:rPr>
              <w:fldChar w:fldCharType="begin"/>
            </w:r>
            <w:r>
              <w:rPr>
                <w:noProof/>
              </w:rPr>
              <w:instrText xml:space="preserve"> PAGEREF _Toc229667112 \h </w:instrText>
            </w:r>
            <w:r>
              <w:rPr>
                <w:noProof/>
              </w:rPr>
            </w:r>
            <w:r>
              <w:rPr>
                <w:noProof/>
              </w:rPr>
              <w:fldChar w:fldCharType="separate"/>
            </w:r>
            <w:r w:rsidR="00D2567B">
              <w:rPr>
                <w:noProof/>
              </w:rPr>
              <w:t>5</w:t>
            </w:r>
            <w:r>
              <w:rPr>
                <w:noProof/>
              </w:rPr>
              <w:fldChar w:fldCharType="end"/>
            </w:r>
          </w:hyperlink>
        </w:p>
        <w:p w14:paraId="77F85554" w14:textId="694EC133" w:rsidR="004A56E1" w:rsidRDefault="004A56E1">
          <w:pPr>
            <w:pStyle w:val="TOC2"/>
            <w:tabs>
              <w:tab w:val="right" w:leader="dot" w:pos="9350"/>
            </w:tabs>
            <w:rPr>
              <w:rFonts w:asciiTheme="minorHAnsi" w:eastAsiaTheme="minorEastAsia" w:hAnsiTheme="minorHAnsi" w:cstheme="minorBidi"/>
              <w:noProof/>
              <w:kern w:val="2"/>
              <w14:ligatures w14:val="standardContextual"/>
            </w:rPr>
          </w:pPr>
          <w:hyperlink w:anchor="_Toc229667113" w:history="1">
            <w:r w:rsidRPr="00B268A2">
              <w:rPr>
                <w:rStyle w:val="Hyperlink"/>
                <w:noProof/>
              </w:rPr>
              <w:t>Challenges and Resolutions</w:t>
            </w:r>
            <w:r>
              <w:rPr>
                <w:noProof/>
              </w:rPr>
              <w:tab/>
            </w:r>
            <w:r>
              <w:rPr>
                <w:noProof/>
              </w:rPr>
              <w:fldChar w:fldCharType="begin"/>
            </w:r>
            <w:r>
              <w:rPr>
                <w:noProof/>
              </w:rPr>
              <w:instrText xml:space="preserve"> PAGEREF _Toc229667113 \h </w:instrText>
            </w:r>
            <w:r>
              <w:rPr>
                <w:noProof/>
              </w:rPr>
            </w:r>
            <w:r>
              <w:rPr>
                <w:noProof/>
              </w:rPr>
              <w:fldChar w:fldCharType="separate"/>
            </w:r>
            <w:r w:rsidR="00D2567B">
              <w:rPr>
                <w:noProof/>
              </w:rPr>
              <w:t>5</w:t>
            </w:r>
            <w:r>
              <w:rPr>
                <w:noProof/>
              </w:rPr>
              <w:fldChar w:fldCharType="end"/>
            </w:r>
          </w:hyperlink>
        </w:p>
        <w:p w14:paraId="0CEE5FE5" w14:textId="4F5C6DC4" w:rsidR="004A56E1" w:rsidRDefault="004A56E1">
          <w:pPr>
            <w:pStyle w:val="TOC1"/>
            <w:tabs>
              <w:tab w:val="right" w:leader="dot" w:pos="9350"/>
            </w:tabs>
            <w:rPr>
              <w:rFonts w:asciiTheme="minorHAnsi" w:eastAsiaTheme="minorEastAsia" w:hAnsiTheme="minorHAnsi" w:cstheme="minorBidi"/>
              <w:noProof/>
              <w:kern w:val="2"/>
              <w14:ligatures w14:val="standardContextual"/>
            </w:rPr>
          </w:pPr>
          <w:hyperlink w:anchor="_Toc229667114" w:history="1">
            <w:r w:rsidRPr="00B268A2">
              <w:rPr>
                <w:rStyle w:val="Hyperlink"/>
                <w:noProof/>
              </w:rPr>
              <w:t>C. Data Extraction and Preparation</w:t>
            </w:r>
            <w:r>
              <w:rPr>
                <w:noProof/>
              </w:rPr>
              <w:tab/>
            </w:r>
            <w:r>
              <w:rPr>
                <w:noProof/>
              </w:rPr>
              <w:fldChar w:fldCharType="begin"/>
            </w:r>
            <w:r>
              <w:rPr>
                <w:noProof/>
              </w:rPr>
              <w:instrText xml:space="preserve"> PAGEREF _Toc229667114 \h </w:instrText>
            </w:r>
            <w:r>
              <w:rPr>
                <w:noProof/>
              </w:rPr>
            </w:r>
            <w:r>
              <w:rPr>
                <w:noProof/>
              </w:rPr>
              <w:fldChar w:fldCharType="separate"/>
            </w:r>
            <w:r w:rsidR="00D2567B">
              <w:rPr>
                <w:noProof/>
              </w:rPr>
              <w:t>6</w:t>
            </w:r>
            <w:r>
              <w:rPr>
                <w:noProof/>
              </w:rPr>
              <w:fldChar w:fldCharType="end"/>
            </w:r>
          </w:hyperlink>
        </w:p>
        <w:p w14:paraId="2FE188B8" w14:textId="1F97A2A2" w:rsidR="004A56E1" w:rsidRDefault="004A56E1">
          <w:pPr>
            <w:pStyle w:val="TOC2"/>
            <w:tabs>
              <w:tab w:val="right" w:leader="dot" w:pos="9350"/>
            </w:tabs>
            <w:rPr>
              <w:rFonts w:asciiTheme="minorHAnsi" w:eastAsiaTheme="minorEastAsia" w:hAnsiTheme="minorHAnsi" w:cstheme="minorBidi"/>
              <w:noProof/>
              <w:kern w:val="2"/>
              <w14:ligatures w14:val="standardContextual"/>
            </w:rPr>
          </w:pPr>
          <w:hyperlink w:anchor="_Toc229667115" w:history="1">
            <w:r w:rsidRPr="00B268A2">
              <w:rPr>
                <w:rStyle w:val="Hyperlink"/>
                <w:noProof/>
              </w:rPr>
              <w:t>Extraction Process</w:t>
            </w:r>
            <w:r>
              <w:rPr>
                <w:noProof/>
              </w:rPr>
              <w:tab/>
            </w:r>
            <w:r>
              <w:rPr>
                <w:noProof/>
              </w:rPr>
              <w:fldChar w:fldCharType="begin"/>
            </w:r>
            <w:r>
              <w:rPr>
                <w:noProof/>
              </w:rPr>
              <w:instrText xml:space="preserve"> PAGEREF _Toc229667115 \h </w:instrText>
            </w:r>
            <w:r>
              <w:rPr>
                <w:noProof/>
              </w:rPr>
            </w:r>
            <w:r>
              <w:rPr>
                <w:noProof/>
              </w:rPr>
              <w:fldChar w:fldCharType="separate"/>
            </w:r>
            <w:r w:rsidR="00D2567B">
              <w:rPr>
                <w:noProof/>
              </w:rPr>
              <w:t>6</w:t>
            </w:r>
            <w:r>
              <w:rPr>
                <w:noProof/>
              </w:rPr>
              <w:fldChar w:fldCharType="end"/>
            </w:r>
          </w:hyperlink>
        </w:p>
        <w:p w14:paraId="7A46BAFB" w14:textId="147D1E7B" w:rsidR="004A56E1" w:rsidRDefault="004A56E1">
          <w:pPr>
            <w:pStyle w:val="TOC2"/>
            <w:tabs>
              <w:tab w:val="right" w:leader="dot" w:pos="9350"/>
            </w:tabs>
            <w:rPr>
              <w:rFonts w:asciiTheme="minorHAnsi" w:eastAsiaTheme="minorEastAsia" w:hAnsiTheme="minorHAnsi" w:cstheme="minorBidi"/>
              <w:noProof/>
              <w:kern w:val="2"/>
              <w14:ligatures w14:val="standardContextual"/>
            </w:rPr>
          </w:pPr>
          <w:hyperlink w:anchor="_Toc229667116" w:history="1">
            <w:r w:rsidRPr="00B268A2">
              <w:rPr>
                <w:rStyle w:val="Hyperlink"/>
                <w:noProof/>
              </w:rPr>
              <w:t>Preparation Process</w:t>
            </w:r>
            <w:r>
              <w:rPr>
                <w:noProof/>
              </w:rPr>
              <w:tab/>
            </w:r>
            <w:r>
              <w:rPr>
                <w:noProof/>
              </w:rPr>
              <w:fldChar w:fldCharType="begin"/>
            </w:r>
            <w:r>
              <w:rPr>
                <w:noProof/>
              </w:rPr>
              <w:instrText xml:space="preserve"> PAGEREF _Toc229667116 \h </w:instrText>
            </w:r>
            <w:r>
              <w:rPr>
                <w:noProof/>
              </w:rPr>
            </w:r>
            <w:r>
              <w:rPr>
                <w:noProof/>
              </w:rPr>
              <w:fldChar w:fldCharType="separate"/>
            </w:r>
            <w:r w:rsidR="00D2567B">
              <w:rPr>
                <w:noProof/>
              </w:rPr>
              <w:t>6</w:t>
            </w:r>
            <w:r>
              <w:rPr>
                <w:noProof/>
              </w:rPr>
              <w:fldChar w:fldCharType="end"/>
            </w:r>
          </w:hyperlink>
        </w:p>
        <w:p w14:paraId="06801B9C" w14:textId="6F4636BB" w:rsidR="004A56E1" w:rsidRDefault="004A56E1">
          <w:pPr>
            <w:pStyle w:val="TOC2"/>
            <w:tabs>
              <w:tab w:val="right" w:leader="dot" w:pos="9350"/>
            </w:tabs>
            <w:rPr>
              <w:rFonts w:asciiTheme="minorHAnsi" w:eastAsiaTheme="minorEastAsia" w:hAnsiTheme="minorHAnsi" w:cstheme="minorBidi"/>
              <w:noProof/>
              <w:kern w:val="2"/>
              <w14:ligatures w14:val="standardContextual"/>
            </w:rPr>
          </w:pPr>
          <w:hyperlink w:anchor="_Toc229667117" w:history="1">
            <w:r w:rsidRPr="00B268A2">
              <w:rPr>
                <w:rStyle w:val="Hyperlink"/>
                <w:noProof/>
              </w:rPr>
              <w:t>Tools and Techniques Justification</w:t>
            </w:r>
            <w:r>
              <w:rPr>
                <w:noProof/>
              </w:rPr>
              <w:tab/>
            </w:r>
            <w:r>
              <w:rPr>
                <w:noProof/>
              </w:rPr>
              <w:fldChar w:fldCharType="begin"/>
            </w:r>
            <w:r>
              <w:rPr>
                <w:noProof/>
              </w:rPr>
              <w:instrText xml:space="preserve"> PAGEREF _Toc229667117 \h </w:instrText>
            </w:r>
            <w:r>
              <w:rPr>
                <w:noProof/>
              </w:rPr>
            </w:r>
            <w:r>
              <w:rPr>
                <w:noProof/>
              </w:rPr>
              <w:fldChar w:fldCharType="separate"/>
            </w:r>
            <w:r w:rsidR="00D2567B">
              <w:rPr>
                <w:noProof/>
              </w:rPr>
              <w:t>11</w:t>
            </w:r>
            <w:r>
              <w:rPr>
                <w:noProof/>
              </w:rPr>
              <w:fldChar w:fldCharType="end"/>
            </w:r>
          </w:hyperlink>
        </w:p>
        <w:p w14:paraId="7BAFDCDA" w14:textId="0D4BEAEE" w:rsidR="004A56E1" w:rsidRDefault="004A56E1">
          <w:pPr>
            <w:pStyle w:val="TOC2"/>
            <w:tabs>
              <w:tab w:val="right" w:leader="dot" w:pos="9350"/>
            </w:tabs>
            <w:rPr>
              <w:rFonts w:asciiTheme="minorHAnsi" w:eastAsiaTheme="minorEastAsia" w:hAnsiTheme="minorHAnsi" w:cstheme="minorBidi"/>
              <w:noProof/>
              <w:kern w:val="2"/>
              <w14:ligatures w14:val="standardContextual"/>
            </w:rPr>
          </w:pPr>
          <w:hyperlink w:anchor="_Toc229667118" w:history="1">
            <w:r w:rsidRPr="00B268A2">
              <w:rPr>
                <w:rStyle w:val="Hyperlink"/>
                <w:noProof/>
              </w:rPr>
              <w:t>Advantage and Disadvantage</w:t>
            </w:r>
            <w:r>
              <w:rPr>
                <w:noProof/>
              </w:rPr>
              <w:tab/>
            </w:r>
            <w:r>
              <w:rPr>
                <w:noProof/>
              </w:rPr>
              <w:fldChar w:fldCharType="begin"/>
            </w:r>
            <w:r>
              <w:rPr>
                <w:noProof/>
              </w:rPr>
              <w:instrText xml:space="preserve"> PAGEREF _Toc229667118 \h </w:instrText>
            </w:r>
            <w:r>
              <w:rPr>
                <w:noProof/>
              </w:rPr>
            </w:r>
            <w:r>
              <w:rPr>
                <w:noProof/>
              </w:rPr>
              <w:fldChar w:fldCharType="separate"/>
            </w:r>
            <w:r w:rsidR="00D2567B">
              <w:rPr>
                <w:noProof/>
              </w:rPr>
              <w:t>11</w:t>
            </w:r>
            <w:r>
              <w:rPr>
                <w:noProof/>
              </w:rPr>
              <w:fldChar w:fldCharType="end"/>
            </w:r>
          </w:hyperlink>
        </w:p>
        <w:p w14:paraId="24B88558" w14:textId="3F0C67E8" w:rsidR="004A56E1" w:rsidRDefault="004A56E1">
          <w:pPr>
            <w:pStyle w:val="TOC1"/>
            <w:tabs>
              <w:tab w:val="right" w:leader="dot" w:pos="9350"/>
            </w:tabs>
            <w:rPr>
              <w:rFonts w:asciiTheme="minorHAnsi" w:eastAsiaTheme="minorEastAsia" w:hAnsiTheme="minorHAnsi" w:cstheme="minorBidi"/>
              <w:noProof/>
              <w:kern w:val="2"/>
              <w14:ligatures w14:val="standardContextual"/>
            </w:rPr>
          </w:pPr>
          <w:hyperlink w:anchor="_Toc229667119" w:history="1">
            <w:r w:rsidRPr="00B268A2">
              <w:rPr>
                <w:rStyle w:val="Hyperlink"/>
                <w:noProof/>
              </w:rPr>
              <w:t>D. Analysis</w:t>
            </w:r>
            <w:r>
              <w:rPr>
                <w:noProof/>
              </w:rPr>
              <w:tab/>
            </w:r>
            <w:r>
              <w:rPr>
                <w:noProof/>
              </w:rPr>
              <w:fldChar w:fldCharType="begin"/>
            </w:r>
            <w:r>
              <w:rPr>
                <w:noProof/>
              </w:rPr>
              <w:instrText xml:space="preserve"> PAGEREF _Toc229667119 \h </w:instrText>
            </w:r>
            <w:r>
              <w:rPr>
                <w:noProof/>
              </w:rPr>
            </w:r>
            <w:r>
              <w:rPr>
                <w:noProof/>
              </w:rPr>
              <w:fldChar w:fldCharType="separate"/>
            </w:r>
            <w:r w:rsidR="00D2567B">
              <w:rPr>
                <w:noProof/>
              </w:rPr>
              <w:t>12</w:t>
            </w:r>
            <w:r>
              <w:rPr>
                <w:noProof/>
              </w:rPr>
              <w:fldChar w:fldCharType="end"/>
            </w:r>
          </w:hyperlink>
        </w:p>
        <w:p w14:paraId="55E0350B" w14:textId="0F51B3A9" w:rsidR="004A56E1" w:rsidRDefault="004A56E1">
          <w:pPr>
            <w:pStyle w:val="TOC2"/>
            <w:tabs>
              <w:tab w:val="right" w:leader="dot" w:pos="9350"/>
            </w:tabs>
            <w:rPr>
              <w:rFonts w:asciiTheme="minorHAnsi" w:eastAsiaTheme="minorEastAsia" w:hAnsiTheme="minorHAnsi" w:cstheme="minorBidi"/>
              <w:noProof/>
              <w:kern w:val="2"/>
              <w14:ligatures w14:val="standardContextual"/>
            </w:rPr>
          </w:pPr>
          <w:hyperlink w:anchor="_Toc229667120" w:history="1">
            <w:r w:rsidRPr="00B268A2">
              <w:rPr>
                <w:rStyle w:val="Hyperlink"/>
                <w:noProof/>
              </w:rPr>
              <w:t>Analysis Techniques</w:t>
            </w:r>
            <w:r>
              <w:rPr>
                <w:noProof/>
              </w:rPr>
              <w:tab/>
            </w:r>
            <w:r>
              <w:rPr>
                <w:noProof/>
              </w:rPr>
              <w:fldChar w:fldCharType="begin"/>
            </w:r>
            <w:r>
              <w:rPr>
                <w:noProof/>
              </w:rPr>
              <w:instrText xml:space="preserve"> PAGEREF _Toc229667120 \h </w:instrText>
            </w:r>
            <w:r>
              <w:rPr>
                <w:noProof/>
              </w:rPr>
            </w:r>
            <w:r>
              <w:rPr>
                <w:noProof/>
              </w:rPr>
              <w:fldChar w:fldCharType="separate"/>
            </w:r>
            <w:r w:rsidR="00D2567B">
              <w:rPr>
                <w:noProof/>
              </w:rPr>
              <w:t>12</w:t>
            </w:r>
            <w:r>
              <w:rPr>
                <w:noProof/>
              </w:rPr>
              <w:fldChar w:fldCharType="end"/>
            </w:r>
          </w:hyperlink>
        </w:p>
        <w:p w14:paraId="155FCA0E" w14:textId="02D5AE30" w:rsidR="004A56E1" w:rsidRDefault="004A56E1">
          <w:pPr>
            <w:pStyle w:val="TOC2"/>
            <w:tabs>
              <w:tab w:val="right" w:leader="dot" w:pos="9350"/>
            </w:tabs>
            <w:rPr>
              <w:rFonts w:asciiTheme="minorHAnsi" w:eastAsiaTheme="minorEastAsia" w:hAnsiTheme="minorHAnsi" w:cstheme="minorBidi"/>
              <w:noProof/>
              <w:kern w:val="2"/>
              <w14:ligatures w14:val="standardContextual"/>
            </w:rPr>
          </w:pPr>
          <w:hyperlink w:anchor="_Toc229667121" w:history="1">
            <w:r w:rsidRPr="00B268A2">
              <w:rPr>
                <w:rStyle w:val="Hyperlink"/>
                <w:noProof/>
              </w:rPr>
              <w:t>Calculations and Outputs</w:t>
            </w:r>
            <w:r>
              <w:rPr>
                <w:noProof/>
              </w:rPr>
              <w:tab/>
            </w:r>
            <w:r>
              <w:rPr>
                <w:noProof/>
              </w:rPr>
              <w:fldChar w:fldCharType="begin"/>
            </w:r>
            <w:r>
              <w:rPr>
                <w:noProof/>
              </w:rPr>
              <w:instrText xml:space="preserve"> PAGEREF _Toc229667121 \h </w:instrText>
            </w:r>
            <w:r>
              <w:rPr>
                <w:noProof/>
              </w:rPr>
            </w:r>
            <w:r>
              <w:rPr>
                <w:noProof/>
              </w:rPr>
              <w:fldChar w:fldCharType="separate"/>
            </w:r>
            <w:r w:rsidR="00D2567B">
              <w:rPr>
                <w:noProof/>
              </w:rPr>
              <w:t>13</w:t>
            </w:r>
            <w:r>
              <w:rPr>
                <w:noProof/>
              </w:rPr>
              <w:fldChar w:fldCharType="end"/>
            </w:r>
          </w:hyperlink>
        </w:p>
        <w:p w14:paraId="16D73383" w14:textId="3118E4B8" w:rsidR="004A56E1" w:rsidRDefault="004A56E1">
          <w:pPr>
            <w:pStyle w:val="TOC2"/>
            <w:tabs>
              <w:tab w:val="right" w:leader="dot" w:pos="9350"/>
            </w:tabs>
            <w:rPr>
              <w:rFonts w:asciiTheme="minorHAnsi" w:eastAsiaTheme="minorEastAsia" w:hAnsiTheme="minorHAnsi" w:cstheme="minorBidi"/>
              <w:noProof/>
              <w:kern w:val="2"/>
              <w14:ligatures w14:val="standardContextual"/>
            </w:rPr>
          </w:pPr>
          <w:hyperlink w:anchor="_Toc229667122" w:history="1">
            <w:r w:rsidRPr="00B268A2">
              <w:rPr>
                <w:rStyle w:val="Hyperlink"/>
                <w:noProof/>
              </w:rPr>
              <w:t>Justification of Techniques</w:t>
            </w:r>
            <w:r>
              <w:rPr>
                <w:noProof/>
              </w:rPr>
              <w:tab/>
            </w:r>
            <w:r>
              <w:rPr>
                <w:noProof/>
              </w:rPr>
              <w:fldChar w:fldCharType="begin"/>
            </w:r>
            <w:r>
              <w:rPr>
                <w:noProof/>
              </w:rPr>
              <w:instrText xml:space="preserve"> PAGEREF _Toc229667122 \h </w:instrText>
            </w:r>
            <w:r>
              <w:rPr>
                <w:noProof/>
              </w:rPr>
            </w:r>
            <w:r>
              <w:rPr>
                <w:noProof/>
              </w:rPr>
              <w:fldChar w:fldCharType="separate"/>
            </w:r>
            <w:r w:rsidR="00D2567B">
              <w:rPr>
                <w:noProof/>
              </w:rPr>
              <w:t>19</w:t>
            </w:r>
            <w:r>
              <w:rPr>
                <w:noProof/>
              </w:rPr>
              <w:fldChar w:fldCharType="end"/>
            </w:r>
          </w:hyperlink>
        </w:p>
        <w:p w14:paraId="58DFD373" w14:textId="01363154" w:rsidR="004A56E1" w:rsidRDefault="004A56E1">
          <w:pPr>
            <w:pStyle w:val="TOC2"/>
            <w:tabs>
              <w:tab w:val="right" w:leader="dot" w:pos="9350"/>
            </w:tabs>
            <w:rPr>
              <w:rFonts w:asciiTheme="minorHAnsi" w:eastAsiaTheme="minorEastAsia" w:hAnsiTheme="minorHAnsi" w:cstheme="minorBidi"/>
              <w:noProof/>
              <w:kern w:val="2"/>
              <w14:ligatures w14:val="standardContextual"/>
            </w:rPr>
          </w:pPr>
          <w:hyperlink w:anchor="_Toc229667123" w:history="1">
            <w:r w:rsidRPr="00B268A2">
              <w:rPr>
                <w:rStyle w:val="Hyperlink"/>
                <w:noProof/>
              </w:rPr>
              <w:t>Advantage and Disadvantage</w:t>
            </w:r>
            <w:r>
              <w:rPr>
                <w:noProof/>
              </w:rPr>
              <w:tab/>
            </w:r>
            <w:r>
              <w:rPr>
                <w:noProof/>
              </w:rPr>
              <w:fldChar w:fldCharType="begin"/>
            </w:r>
            <w:r>
              <w:rPr>
                <w:noProof/>
              </w:rPr>
              <w:instrText xml:space="preserve"> PAGEREF _Toc229667123 \h </w:instrText>
            </w:r>
            <w:r>
              <w:rPr>
                <w:noProof/>
              </w:rPr>
            </w:r>
            <w:r>
              <w:rPr>
                <w:noProof/>
              </w:rPr>
              <w:fldChar w:fldCharType="separate"/>
            </w:r>
            <w:r w:rsidR="00D2567B">
              <w:rPr>
                <w:noProof/>
              </w:rPr>
              <w:t>20</w:t>
            </w:r>
            <w:r>
              <w:rPr>
                <w:noProof/>
              </w:rPr>
              <w:fldChar w:fldCharType="end"/>
            </w:r>
          </w:hyperlink>
        </w:p>
        <w:p w14:paraId="1DBFB8B9" w14:textId="39287D7D" w:rsidR="004A56E1" w:rsidRDefault="004A56E1">
          <w:pPr>
            <w:pStyle w:val="TOC1"/>
            <w:tabs>
              <w:tab w:val="right" w:leader="dot" w:pos="9350"/>
            </w:tabs>
            <w:rPr>
              <w:rFonts w:asciiTheme="minorHAnsi" w:eastAsiaTheme="minorEastAsia" w:hAnsiTheme="minorHAnsi" w:cstheme="minorBidi"/>
              <w:noProof/>
              <w:kern w:val="2"/>
              <w14:ligatures w14:val="standardContextual"/>
            </w:rPr>
          </w:pPr>
          <w:hyperlink w:anchor="_Toc229667124" w:history="1">
            <w:r w:rsidRPr="00B268A2">
              <w:rPr>
                <w:rStyle w:val="Hyperlink"/>
                <w:noProof/>
              </w:rPr>
              <w:t>E. Data Summary and Implications</w:t>
            </w:r>
            <w:r>
              <w:rPr>
                <w:noProof/>
              </w:rPr>
              <w:tab/>
            </w:r>
            <w:r>
              <w:rPr>
                <w:noProof/>
              </w:rPr>
              <w:fldChar w:fldCharType="begin"/>
            </w:r>
            <w:r>
              <w:rPr>
                <w:noProof/>
              </w:rPr>
              <w:instrText xml:space="preserve"> PAGEREF _Toc229667124 \h </w:instrText>
            </w:r>
            <w:r>
              <w:rPr>
                <w:noProof/>
              </w:rPr>
            </w:r>
            <w:r>
              <w:rPr>
                <w:noProof/>
              </w:rPr>
              <w:fldChar w:fldCharType="separate"/>
            </w:r>
            <w:r w:rsidR="00D2567B">
              <w:rPr>
                <w:noProof/>
              </w:rPr>
              <w:t>20</w:t>
            </w:r>
            <w:r>
              <w:rPr>
                <w:noProof/>
              </w:rPr>
              <w:fldChar w:fldCharType="end"/>
            </w:r>
          </w:hyperlink>
        </w:p>
        <w:p w14:paraId="5F1E51CB" w14:textId="2F2C4E87" w:rsidR="004A56E1" w:rsidRDefault="004A56E1">
          <w:pPr>
            <w:pStyle w:val="TOC2"/>
            <w:tabs>
              <w:tab w:val="right" w:leader="dot" w:pos="9350"/>
            </w:tabs>
            <w:rPr>
              <w:rFonts w:asciiTheme="minorHAnsi" w:eastAsiaTheme="minorEastAsia" w:hAnsiTheme="minorHAnsi" w:cstheme="minorBidi"/>
              <w:noProof/>
              <w:kern w:val="2"/>
              <w14:ligatures w14:val="standardContextual"/>
            </w:rPr>
          </w:pPr>
          <w:hyperlink w:anchor="_Toc229667125" w:history="1">
            <w:r w:rsidRPr="00B268A2">
              <w:rPr>
                <w:rStyle w:val="Hyperlink"/>
                <w:noProof/>
              </w:rPr>
              <w:t>Results in Context</w:t>
            </w:r>
            <w:r>
              <w:rPr>
                <w:noProof/>
              </w:rPr>
              <w:tab/>
            </w:r>
            <w:r>
              <w:rPr>
                <w:noProof/>
              </w:rPr>
              <w:fldChar w:fldCharType="begin"/>
            </w:r>
            <w:r>
              <w:rPr>
                <w:noProof/>
              </w:rPr>
              <w:instrText xml:space="preserve"> PAGEREF _Toc229667125 \h </w:instrText>
            </w:r>
            <w:r>
              <w:rPr>
                <w:noProof/>
              </w:rPr>
            </w:r>
            <w:r>
              <w:rPr>
                <w:noProof/>
              </w:rPr>
              <w:fldChar w:fldCharType="separate"/>
            </w:r>
            <w:r w:rsidR="00D2567B">
              <w:rPr>
                <w:noProof/>
              </w:rPr>
              <w:t>20</w:t>
            </w:r>
            <w:r>
              <w:rPr>
                <w:noProof/>
              </w:rPr>
              <w:fldChar w:fldCharType="end"/>
            </w:r>
          </w:hyperlink>
        </w:p>
        <w:p w14:paraId="2934C89E" w14:textId="4C909F8E" w:rsidR="004A56E1" w:rsidRDefault="004A56E1">
          <w:pPr>
            <w:pStyle w:val="TOC2"/>
            <w:tabs>
              <w:tab w:val="right" w:leader="dot" w:pos="9350"/>
            </w:tabs>
            <w:rPr>
              <w:rFonts w:asciiTheme="minorHAnsi" w:eastAsiaTheme="minorEastAsia" w:hAnsiTheme="minorHAnsi" w:cstheme="minorBidi"/>
              <w:noProof/>
              <w:kern w:val="2"/>
              <w14:ligatures w14:val="standardContextual"/>
            </w:rPr>
          </w:pPr>
          <w:hyperlink w:anchor="_Toc229667126" w:history="1">
            <w:r w:rsidRPr="00B268A2">
              <w:rPr>
                <w:rStyle w:val="Hyperlink"/>
                <w:noProof/>
              </w:rPr>
              <w:t>Limitations</w:t>
            </w:r>
            <w:r>
              <w:rPr>
                <w:noProof/>
              </w:rPr>
              <w:tab/>
            </w:r>
            <w:r>
              <w:rPr>
                <w:noProof/>
              </w:rPr>
              <w:fldChar w:fldCharType="begin"/>
            </w:r>
            <w:r>
              <w:rPr>
                <w:noProof/>
              </w:rPr>
              <w:instrText xml:space="preserve"> PAGEREF _Toc229667126 \h </w:instrText>
            </w:r>
            <w:r>
              <w:rPr>
                <w:noProof/>
              </w:rPr>
            </w:r>
            <w:r>
              <w:rPr>
                <w:noProof/>
              </w:rPr>
              <w:fldChar w:fldCharType="separate"/>
            </w:r>
            <w:r w:rsidR="00D2567B">
              <w:rPr>
                <w:noProof/>
              </w:rPr>
              <w:t>22</w:t>
            </w:r>
            <w:r>
              <w:rPr>
                <w:noProof/>
              </w:rPr>
              <w:fldChar w:fldCharType="end"/>
            </w:r>
          </w:hyperlink>
        </w:p>
        <w:p w14:paraId="69011024" w14:textId="0B6FFA3D" w:rsidR="004A56E1" w:rsidRDefault="004A56E1">
          <w:pPr>
            <w:pStyle w:val="TOC2"/>
            <w:tabs>
              <w:tab w:val="right" w:leader="dot" w:pos="9350"/>
            </w:tabs>
            <w:rPr>
              <w:rFonts w:asciiTheme="minorHAnsi" w:eastAsiaTheme="minorEastAsia" w:hAnsiTheme="minorHAnsi" w:cstheme="minorBidi"/>
              <w:noProof/>
              <w:kern w:val="2"/>
              <w14:ligatures w14:val="standardContextual"/>
            </w:rPr>
          </w:pPr>
          <w:hyperlink w:anchor="_Toc229667127" w:history="1">
            <w:r w:rsidRPr="00B268A2">
              <w:rPr>
                <w:rStyle w:val="Hyperlink"/>
                <w:noProof/>
              </w:rPr>
              <w:t>Recommended Course of Action</w:t>
            </w:r>
            <w:r>
              <w:rPr>
                <w:noProof/>
              </w:rPr>
              <w:tab/>
            </w:r>
            <w:r>
              <w:rPr>
                <w:noProof/>
              </w:rPr>
              <w:fldChar w:fldCharType="begin"/>
            </w:r>
            <w:r>
              <w:rPr>
                <w:noProof/>
              </w:rPr>
              <w:instrText xml:space="preserve"> PAGEREF _Toc229667127 \h </w:instrText>
            </w:r>
            <w:r>
              <w:rPr>
                <w:noProof/>
              </w:rPr>
            </w:r>
            <w:r>
              <w:rPr>
                <w:noProof/>
              </w:rPr>
              <w:fldChar w:fldCharType="separate"/>
            </w:r>
            <w:r w:rsidR="00D2567B">
              <w:rPr>
                <w:noProof/>
              </w:rPr>
              <w:t>22</w:t>
            </w:r>
            <w:r>
              <w:rPr>
                <w:noProof/>
              </w:rPr>
              <w:fldChar w:fldCharType="end"/>
            </w:r>
          </w:hyperlink>
        </w:p>
        <w:p w14:paraId="68D51E80" w14:textId="5D395B5A" w:rsidR="004A56E1" w:rsidRDefault="004A56E1">
          <w:pPr>
            <w:pStyle w:val="TOC2"/>
            <w:tabs>
              <w:tab w:val="right" w:leader="dot" w:pos="9350"/>
            </w:tabs>
            <w:rPr>
              <w:rFonts w:asciiTheme="minorHAnsi" w:eastAsiaTheme="minorEastAsia" w:hAnsiTheme="minorHAnsi" w:cstheme="minorBidi"/>
              <w:noProof/>
              <w:kern w:val="2"/>
              <w14:ligatures w14:val="standardContextual"/>
            </w:rPr>
          </w:pPr>
          <w:hyperlink w:anchor="_Toc229667128" w:history="1">
            <w:r w:rsidRPr="00B268A2">
              <w:rPr>
                <w:rStyle w:val="Hyperlink"/>
                <w:noProof/>
              </w:rPr>
              <w:t>Directions for Future Study</w:t>
            </w:r>
            <w:r>
              <w:rPr>
                <w:noProof/>
              </w:rPr>
              <w:tab/>
            </w:r>
            <w:r>
              <w:rPr>
                <w:noProof/>
              </w:rPr>
              <w:fldChar w:fldCharType="begin"/>
            </w:r>
            <w:r>
              <w:rPr>
                <w:noProof/>
              </w:rPr>
              <w:instrText xml:space="preserve"> PAGEREF _Toc229667128 \h </w:instrText>
            </w:r>
            <w:r>
              <w:rPr>
                <w:noProof/>
              </w:rPr>
            </w:r>
            <w:r>
              <w:rPr>
                <w:noProof/>
              </w:rPr>
              <w:fldChar w:fldCharType="separate"/>
            </w:r>
            <w:r w:rsidR="00D2567B">
              <w:rPr>
                <w:noProof/>
              </w:rPr>
              <w:t>22</w:t>
            </w:r>
            <w:r>
              <w:rPr>
                <w:noProof/>
              </w:rPr>
              <w:fldChar w:fldCharType="end"/>
            </w:r>
          </w:hyperlink>
        </w:p>
        <w:p w14:paraId="53000424" w14:textId="4B18912A" w:rsidR="004A56E1" w:rsidRDefault="004A56E1">
          <w:pPr>
            <w:pStyle w:val="TOC1"/>
            <w:tabs>
              <w:tab w:val="right" w:leader="dot" w:pos="9350"/>
            </w:tabs>
            <w:rPr>
              <w:rFonts w:asciiTheme="minorHAnsi" w:eastAsiaTheme="minorEastAsia" w:hAnsiTheme="minorHAnsi" w:cstheme="minorBidi"/>
              <w:noProof/>
              <w:kern w:val="2"/>
              <w14:ligatures w14:val="standardContextual"/>
            </w:rPr>
          </w:pPr>
          <w:hyperlink w:anchor="_Toc229667129" w:history="1">
            <w:r w:rsidRPr="00B268A2">
              <w:rPr>
                <w:rStyle w:val="Hyperlink"/>
                <w:noProof/>
              </w:rPr>
              <w:t>F. References</w:t>
            </w:r>
            <w:r>
              <w:rPr>
                <w:noProof/>
              </w:rPr>
              <w:tab/>
            </w:r>
            <w:r>
              <w:rPr>
                <w:noProof/>
              </w:rPr>
              <w:fldChar w:fldCharType="begin"/>
            </w:r>
            <w:r>
              <w:rPr>
                <w:noProof/>
              </w:rPr>
              <w:instrText xml:space="preserve"> PAGEREF _Toc229667129 \h </w:instrText>
            </w:r>
            <w:r>
              <w:rPr>
                <w:noProof/>
              </w:rPr>
            </w:r>
            <w:r>
              <w:rPr>
                <w:noProof/>
              </w:rPr>
              <w:fldChar w:fldCharType="separate"/>
            </w:r>
            <w:r w:rsidR="00D2567B">
              <w:rPr>
                <w:noProof/>
              </w:rPr>
              <w:t>22</w:t>
            </w:r>
            <w:r>
              <w:rPr>
                <w:noProof/>
              </w:rPr>
              <w:fldChar w:fldCharType="end"/>
            </w:r>
          </w:hyperlink>
        </w:p>
        <w:p w14:paraId="1F2FE019" w14:textId="42ABCBA5" w:rsidR="00866FEF" w:rsidRDefault="00000000">
          <w:r>
            <w:fldChar w:fldCharType="end"/>
          </w:r>
        </w:p>
      </w:sdtContent>
    </w:sdt>
    <w:p w14:paraId="0AB4EBE3" w14:textId="77777777" w:rsidR="00866FEF" w:rsidRDefault="00000000">
      <w:r>
        <w:br w:type="page"/>
      </w:r>
    </w:p>
    <w:p w14:paraId="59CA1DE8" w14:textId="77777777" w:rsidR="00866FEF" w:rsidRDefault="00000000">
      <w:pPr>
        <w:pStyle w:val="Heading1"/>
      </w:pPr>
      <w:bookmarkStart w:id="1" w:name="_Toc229667105"/>
      <w:r>
        <w:lastRenderedPageBreak/>
        <w:t>A. Research Question</w:t>
      </w:r>
      <w:bookmarkEnd w:id="1"/>
    </w:p>
    <w:p w14:paraId="6AD3F4ED" w14:textId="77777777" w:rsidR="00866FEF" w:rsidRDefault="00000000">
      <w:pPr>
        <w:pStyle w:val="Heading2"/>
      </w:pPr>
      <w:bookmarkStart w:id="2" w:name="_Toc229667106"/>
      <w:r>
        <w:t>Research Question</w:t>
      </w:r>
      <w:bookmarkEnd w:id="2"/>
    </w:p>
    <w:p w14:paraId="4C5F1F73" w14:textId="554D6FB6" w:rsidR="003531C5" w:rsidRPr="008A6A86" w:rsidRDefault="003531C5" w:rsidP="003531C5">
      <w:pPr>
        <w:spacing w:after="160" w:line="360" w:lineRule="auto"/>
        <w:ind w:firstLine="720"/>
      </w:pPr>
      <w:r w:rsidRPr="008A6A86">
        <w:t xml:space="preserve">The research question for this analysis is: Can a </w:t>
      </w:r>
      <w:r w:rsidR="00072355">
        <w:t>logistic</w:t>
      </w:r>
      <w:r w:rsidRPr="008A6A86">
        <w:t xml:space="preserve"> </w:t>
      </w:r>
      <w:r w:rsidR="00072355">
        <w:t>regression</w:t>
      </w:r>
      <w:r w:rsidRPr="008A6A86">
        <w:t xml:space="preserve"> model be constructed using an IT support ticket dataset? This study explores whether a logistic regression model can be built using an IT support ticket dataset. The hope is that the logistic regression model will accurately identify statistically significant predictors of </w:t>
      </w:r>
      <w:r w:rsidR="0053691A">
        <w:t>Service Level Agreement (</w:t>
      </w:r>
      <w:r w:rsidRPr="008A6A86">
        <w:t>SLA</w:t>
      </w:r>
      <w:r w:rsidR="0053691A">
        <w:t>)</w:t>
      </w:r>
      <w:r w:rsidRPr="008A6A86">
        <w:t xml:space="preserve"> breach.</w:t>
      </w:r>
    </w:p>
    <w:p w14:paraId="149A3DD9" w14:textId="77777777" w:rsidR="00866FEF" w:rsidRDefault="00000000">
      <w:pPr>
        <w:pStyle w:val="Heading2"/>
      </w:pPr>
      <w:bookmarkStart w:id="3" w:name="_Toc229667107"/>
      <w:r>
        <w:t>Context and Justification</w:t>
      </w:r>
      <w:bookmarkEnd w:id="3"/>
    </w:p>
    <w:p w14:paraId="607F3462" w14:textId="2084B136" w:rsidR="0053691A" w:rsidRDefault="0053691A" w:rsidP="003531C5">
      <w:pPr>
        <w:spacing w:after="160" w:line="360" w:lineRule="auto"/>
        <w:ind w:firstLine="720"/>
      </w:pPr>
      <w:r>
        <w:t xml:space="preserve">Service Level Agreements (SLAs) are </w:t>
      </w:r>
      <w:r w:rsidR="004B238A">
        <w:t>standards</w:t>
      </w:r>
      <w:r>
        <w:t xml:space="preserve"> </w:t>
      </w:r>
      <w:r w:rsidR="004B238A">
        <w:t xml:space="preserve">set </w:t>
      </w:r>
      <w:r>
        <w:t>by organizations</w:t>
      </w:r>
      <w:r w:rsidR="00C6573B">
        <w:t xml:space="preserve"> </w:t>
      </w:r>
      <w:r>
        <w:t xml:space="preserve">for how business will be conducted and services will be delivered. In </w:t>
      </w:r>
      <w:r w:rsidR="00C6573B">
        <w:t xml:space="preserve">the context </w:t>
      </w:r>
      <w:r w:rsidR="00D2567B">
        <w:t>of support</w:t>
      </w:r>
      <w:r>
        <w:t xml:space="preserve"> ticket</w:t>
      </w:r>
      <w:r w:rsidR="00C6573B">
        <w:t>s</w:t>
      </w:r>
      <w:r>
        <w:t>, companies can define resolution timeframes appropriate for different account types, event priorities, or issue complexity. They may also require certain types of tickets to undergo more robust review</w:t>
      </w:r>
      <w:r w:rsidR="00072355">
        <w:t>,</w:t>
      </w:r>
      <w:r w:rsidR="00232C8C">
        <w:t xml:space="preserve"> </w:t>
      </w:r>
      <w:r w:rsidR="00072355">
        <w:t>such as</w:t>
      </w:r>
      <w:r>
        <w:t xml:space="preserve"> support tickets concerning major account contracts or services, support tickets that create legal liability, or support tickets surrounding new features or services. The purpose of this study is to create a tool for</w:t>
      </w:r>
      <w:r w:rsidR="004B238A">
        <w:t xml:space="preserve"> </w:t>
      </w:r>
      <w:r>
        <w:t>support team</w:t>
      </w:r>
      <w:r w:rsidR="004B238A">
        <w:t>s</w:t>
      </w:r>
      <w:r>
        <w:t xml:space="preserve"> to use </w:t>
      </w:r>
      <w:r w:rsidR="00072355">
        <w:t xml:space="preserve">to identify </w:t>
      </w:r>
      <w:r>
        <w:t xml:space="preserve">support tickets at risk of SLA breach. By identifying </w:t>
      </w:r>
      <w:r w:rsidR="004B238A">
        <w:t>high-risk</w:t>
      </w:r>
      <w:r>
        <w:t xml:space="preserve"> tickets, support teams are better equipped to effectively </w:t>
      </w:r>
      <w:r w:rsidR="00C6573B">
        <w:t xml:space="preserve">assist </w:t>
      </w:r>
      <w:r>
        <w:t>with complex and urgent issues without relying on manual flagging</w:t>
      </w:r>
      <w:r w:rsidR="00C86018">
        <w:t xml:space="preserve"> or agent </w:t>
      </w:r>
      <w:r w:rsidR="00C6573B">
        <w:t>risk estimation.</w:t>
      </w:r>
    </w:p>
    <w:p w14:paraId="2859D8B9" w14:textId="2D5AE19A" w:rsidR="003531C5" w:rsidRPr="008A6A86" w:rsidRDefault="003531C5" w:rsidP="003531C5">
      <w:pPr>
        <w:spacing w:after="160" w:line="360" w:lineRule="auto"/>
        <w:ind w:firstLine="720"/>
      </w:pPr>
      <w:r w:rsidRPr="008A6A86">
        <w:t xml:space="preserve">The contribution of this study to the field of Data Analytics and the MSDA program is to create a predictive logistic regression model that predicts whether a company’s SLA targets will be met or breached during </w:t>
      </w:r>
      <w:r w:rsidR="00C86018">
        <w:t>support ticket resolution</w:t>
      </w:r>
      <w:r w:rsidRPr="008A6A86">
        <w:t>. This study constructs a logistic regression model to analyze predictor variables and their significance in predicting SLA outcomes. Logistic regression is a type of linear model that examines relationship</w:t>
      </w:r>
      <w:r w:rsidR="004B238A">
        <w:t>s</w:t>
      </w:r>
      <w:r w:rsidRPr="008A6A86">
        <w:t xml:space="preserve"> between independent variables and a dependent variable with a categorical outcome (IBM, 2025). Swain and Garza (2023) used logistic regression to identify factors influencing SLA outcomes with IT incident event data. The study found that incident priority, knowledge base article usage, and the number of times a ticket event log was updated were statistically significant predictors of SLA targets </w:t>
      </w:r>
      <w:r w:rsidR="004B238A">
        <w:t xml:space="preserve">being met </w:t>
      </w:r>
      <w:r w:rsidRPr="008A6A86">
        <w:t>(S</w:t>
      </w:r>
      <w:r w:rsidR="00C86018">
        <w:t>w</w:t>
      </w:r>
      <w:r w:rsidRPr="008A6A86">
        <w:t>ain &amp; Garza, 2023).</w:t>
      </w:r>
    </w:p>
    <w:p w14:paraId="3F384E09" w14:textId="77777777" w:rsidR="00866FEF" w:rsidRDefault="00000000">
      <w:pPr>
        <w:pStyle w:val="Heading2"/>
      </w:pPr>
      <w:bookmarkStart w:id="4" w:name="_Toc229667108"/>
      <w:r>
        <w:t>Hypothesis</w:t>
      </w:r>
      <w:bookmarkEnd w:id="4"/>
    </w:p>
    <w:p w14:paraId="6E16904D" w14:textId="62E75522" w:rsidR="00866FEF" w:rsidRDefault="00887C08" w:rsidP="00887C08">
      <w:pPr>
        <w:spacing w:after="120" w:line="360" w:lineRule="auto"/>
        <w:ind w:firstLine="720"/>
      </w:pPr>
      <w:r>
        <w:lastRenderedPageBreak/>
        <w:t xml:space="preserve">This analysis hypothesizes that </w:t>
      </w:r>
      <w:r w:rsidR="00D816BA">
        <w:t xml:space="preserve">a </w:t>
      </w:r>
      <w:r w:rsidR="00072355">
        <w:t>logistic</w:t>
      </w:r>
      <w:r w:rsidR="00D816BA">
        <w:t xml:space="preserve"> </w:t>
      </w:r>
      <w:r w:rsidR="00072355">
        <w:t>regression</w:t>
      </w:r>
      <w:r w:rsidR="00D816BA">
        <w:t xml:space="preserve"> model can be constructed using a</w:t>
      </w:r>
      <w:r w:rsidR="00AE4C50">
        <w:t>n IT</w:t>
      </w:r>
      <w:r w:rsidR="00D816BA">
        <w:t xml:space="preserve"> support ticket dataset.</w:t>
      </w:r>
    </w:p>
    <w:p w14:paraId="128C4752" w14:textId="7712EE88" w:rsidR="00887C08" w:rsidRPr="00887C08" w:rsidRDefault="00887C08" w:rsidP="00887C08">
      <w:pPr>
        <w:pStyle w:val="ListParagraph"/>
        <w:numPr>
          <w:ilvl w:val="0"/>
          <w:numId w:val="2"/>
        </w:numPr>
        <w:spacing w:after="120" w:line="360" w:lineRule="auto"/>
      </w:pPr>
      <w:r w:rsidRPr="00887C08">
        <w:rPr>
          <w:b/>
          <w:bCs/>
        </w:rPr>
        <w:t>H₀:</w:t>
      </w:r>
      <w:r w:rsidRPr="00887C08">
        <w:t xml:space="preserve"> </w:t>
      </w:r>
      <w:r w:rsidR="00D816BA">
        <w:t xml:space="preserve">A </w:t>
      </w:r>
      <w:r w:rsidR="00072355">
        <w:t>logistic</w:t>
      </w:r>
      <w:r w:rsidR="00D816BA">
        <w:t xml:space="preserve"> </w:t>
      </w:r>
      <w:r w:rsidR="00072355">
        <w:t>regression</w:t>
      </w:r>
      <w:r w:rsidR="00D816BA">
        <w:t xml:space="preserve"> model cannot be constructed using a</w:t>
      </w:r>
      <w:r w:rsidR="00AE4C50">
        <w:t>n IT</w:t>
      </w:r>
      <w:r w:rsidR="00D816BA">
        <w:t xml:space="preserve"> support ticket dataset.</w:t>
      </w:r>
      <w:r w:rsidRPr="00887C08">
        <w:t xml:space="preserve"> </w:t>
      </w:r>
    </w:p>
    <w:p w14:paraId="68F8B252" w14:textId="70A85699" w:rsidR="00887C08" w:rsidRDefault="00887C08" w:rsidP="00887C08">
      <w:pPr>
        <w:pStyle w:val="ListParagraph"/>
        <w:numPr>
          <w:ilvl w:val="0"/>
          <w:numId w:val="2"/>
        </w:numPr>
        <w:spacing w:after="120" w:line="360" w:lineRule="auto"/>
      </w:pPr>
      <w:r w:rsidRPr="00887C08">
        <w:rPr>
          <w:b/>
          <w:bCs/>
        </w:rPr>
        <w:t>H₁:</w:t>
      </w:r>
      <w:r w:rsidRPr="00887C08">
        <w:t xml:space="preserve"> </w:t>
      </w:r>
      <w:r w:rsidR="00D816BA">
        <w:t xml:space="preserve">A </w:t>
      </w:r>
      <w:r w:rsidR="00072355">
        <w:t>logistic</w:t>
      </w:r>
      <w:r w:rsidR="00D816BA">
        <w:t xml:space="preserve"> </w:t>
      </w:r>
      <w:r w:rsidR="00072355">
        <w:t>regression</w:t>
      </w:r>
      <w:r w:rsidR="00D816BA">
        <w:t xml:space="preserve"> model can be constructed using a</w:t>
      </w:r>
      <w:r w:rsidR="00AE4C50">
        <w:t>n IT</w:t>
      </w:r>
      <w:r w:rsidR="00D816BA">
        <w:t xml:space="preserve"> support ticket dataset at a model accuracy &gt;70%</w:t>
      </w:r>
      <w:r w:rsidRPr="00887C08">
        <w:t>.</w:t>
      </w:r>
    </w:p>
    <w:p w14:paraId="27C393F5" w14:textId="4052950E" w:rsidR="00887C08" w:rsidRPr="00887C08" w:rsidRDefault="00887C08" w:rsidP="00887C08">
      <w:pPr>
        <w:spacing w:after="120" w:line="360" w:lineRule="auto"/>
        <w:ind w:firstLine="720"/>
      </w:pPr>
      <w:r w:rsidRPr="001852E5">
        <w:t xml:space="preserve">To determine </w:t>
      </w:r>
      <w:r w:rsidR="006119F4">
        <w:t>whether</w:t>
      </w:r>
      <w:r w:rsidRPr="001852E5">
        <w:t xml:space="preserve"> the null hypothesis can be rejected, </w:t>
      </w:r>
      <w:r w:rsidR="001852E5" w:rsidRPr="001852E5">
        <w:t xml:space="preserve">a </w:t>
      </w:r>
      <w:r w:rsidRPr="001852E5">
        <w:t xml:space="preserve">binary </w:t>
      </w:r>
      <w:r w:rsidR="00072355">
        <w:t>logistic</w:t>
      </w:r>
      <w:r w:rsidRPr="001852E5">
        <w:t xml:space="preserve"> </w:t>
      </w:r>
      <w:r w:rsidR="00072355">
        <w:t>regression</w:t>
      </w:r>
      <w:r w:rsidRPr="001852E5">
        <w:t xml:space="preserve"> and </w:t>
      </w:r>
      <w:r w:rsidR="006119F4">
        <w:t xml:space="preserve">an </w:t>
      </w:r>
      <w:r w:rsidRPr="001852E5">
        <w:t>XGBoost</w:t>
      </w:r>
      <w:r w:rsidR="006119F4">
        <w:t xml:space="preserve"> model</w:t>
      </w:r>
      <w:r w:rsidRPr="001852E5">
        <w:t xml:space="preserve"> will be </w:t>
      </w:r>
      <w:r w:rsidR="001852E5" w:rsidRPr="001852E5">
        <w:t>constructed and evaluated</w:t>
      </w:r>
      <w:r w:rsidR="00C86018">
        <w:t>.</w:t>
      </w:r>
      <w:r w:rsidR="001852E5" w:rsidRPr="001852E5">
        <w:t xml:space="preserve"> </w:t>
      </w:r>
      <w:r w:rsidR="001852E5">
        <w:t xml:space="preserve">If the </w:t>
      </w:r>
      <w:r w:rsidR="00072355">
        <w:t>logistic</w:t>
      </w:r>
      <w:r w:rsidR="006119F4">
        <w:t xml:space="preserve"> </w:t>
      </w:r>
      <w:r w:rsidR="00072355">
        <w:t>regression</w:t>
      </w:r>
      <w:r w:rsidR="006119F4">
        <w:t xml:space="preserve"> </w:t>
      </w:r>
      <w:r w:rsidR="001852E5">
        <w:t>model achieves an accuracy &gt;70%, the null hypothesis will be rejected.</w:t>
      </w:r>
    </w:p>
    <w:p w14:paraId="72AABC6D" w14:textId="77777777" w:rsidR="00866FEF" w:rsidRDefault="00000000">
      <w:pPr>
        <w:pStyle w:val="Heading1"/>
      </w:pPr>
      <w:bookmarkStart w:id="5" w:name="_Toc229667109"/>
      <w:r>
        <w:t>B. Data Collection</w:t>
      </w:r>
      <w:bookmarkEnd w:id="5"/>
    </w:p>
    <w:p w14:paraId="26739C6E" w14:textId="77777777" w:rsidR="00866FEF" w:rsidRDefault="00000000">
      <w:pPr>
        <w:pStyle w:val="Heading2"/>
      </w:pPr>
      <w:bookmarkStart w:id="6" w:name="_Toc229667110"/>
      <w:r>
        <w:t>Data Description</w:t>
      </w:r>
      <w:bookmarkEnd w:id="6"/>
    </w:p>
    <w:p w14:paraId="5C296BCB" w14:textId="36BAE38C" w:rsidR="006119F4" w:rsidRDefault="004B155F" w:rsidP="004B155F">
      <w:pPr>
        <w:spacing w:after="120" w:line="360" w:lineRule="auto"/>
        <w:ind w:firstLine="720"/>
      </w:pPr>
      <w:r w:rsidRPr="001852E5">
        <w:t>The dataset used in this study is</w:t>
      </w:r>
      <w:r w:rsidR="005407C2" w:rsidRPr="001852E5">
        <w:t xml:space="preserve"> publicly available </w:t>
      </w:r>
      <w:r w:rsidR="00FE0468">
        <w:t>on</w:t>
      </w:r>
      <w:r w:rsidR="005407C2" w:rsidRPr="001852E5">
        <w:t xml:space="preserve"> Kaggle</w:t>
      </w:r>
      <w:r w:rsidR="00FE0468">
        <w:t xml:space="preserve"> </w:t>
      </w:r>
      <w:r w:rsidR="001852E5" w:rsidRPr="001852E5">
        <w:t xml:space="preserve">at: </w:t>
      </w:r>
      <w:hyperlink r:id="rId7" w:history="1">
        <w:r w:rsidR="001852E5" w:rsidRPr="001852E5">
          <w:rPr>
            <w:rStyle w:val="Hyperlink"/>
          </w:rPr>
          <w:t>https://www.kaggle.com/datasets/williamsewell/support-tickets-study-dataset</w:t>
        </w:r>
      </w:hyperlink>
      <w:r w:rsidR="005407C2" w:rsidRPr="001852E5">
        <w:t xml:space="preserve">. </w:t>
      </w:r>
      <w:r w:rsidR="006119F4" w:rsidRPr="008A6A86">
        <w:t>The dataset contains 10,000 rows of support ticket data. The independent variables selected for this analysis are shown in the chart below. The dependent variable in this study is sla_breached. Sla_breached uses a binary value to indicate whether the SLA was met (0) or breached (1). Of the 10,000 tickets, 3,656 (36.6%) did not meet the company’s SLA targets. The distribution of sla_breached is reasonable and balanced. The dataset has no missing values, with overall data sparsity &lt;1%.</w:t>
      </w:r>
    </w:p>
    <w:tbl>
      <w:tblPr>
        <w:tblStyle w:val="TableGrid"/>
        <w:tblW w:w="0" w:type="auto"/>
        <w:tblLook w:val="04A0" w:firstRow="1" w:lastRow="0" w:firstColumn="1" w:lastColumn="0" w:noHBand="0" w:noVBand="1"/>
      </w:tblPr>
      <w:tblGrid>
        <w:gridCol w:w="4675"/>
        <w:gridCol w:w="4675"/>
      </w:tblGrid>
      <w:tr w:rsidR="00641D61" w14:paraId="28808B71" w14:textId="77777777" w:rsidTr="00641D61">
        <w:tc>
          <w:tcPr>
            <w:tcW w:w="4675" w:type="dxa"/>
            <w:shd w:val="pct12" w:color="auto" w:fill="auto"/>
          </w:tcPr>
          <w:p w14:paraId="595D4045" w14:textId="4A910E57" w:rsidR="00641D61" w:rsidRDefault="00641D61" w:rsidP="004B155F">
            <w:pPr>
              <w:spacing w:after="120" w:line="360" w:lineRule="auto"/>
            </w:pPr>
            <w:r>
              <w:t>Independent Variable Name</w:t>
            </w:r>
          </w:p>
        </w:tc>
        <w:tc>
          <w:tcPr>
            <w:tcW w:w="4675" w:type="dxa"/>
            <w:shd w:val="pct12" w:color="auto" w:fill="auto"/>
          </w:tcPr>
          <w:p w14:paraId="69778043" w14:textId="0757EC06" w:rsidR="00641D61" w:rsidRDefault="00641D61" w:rsidP="004B155F">
            <w:pPr>
              <w:spacing w:after="120" w:line="360" w:lineRule="auto"/>
            </w:pPr>
            <w:r>
              <w:t>Data Type</w:t>
            </w:r>
          </w:p>
        </w:tc>
      </w:tr>
      <w:tr w:rsidR="00641D61" w14:paraId="0E17E0DE" w14:textId="77777777" w:rsidTr="00641D61">
        <w:tc>
          <w:tcPr>
            <w:tcW w:w="4675" w:type="dxa"/>
          </w:tcPr>
          <w:p w14:paraId="78D64D8D" w14:textId="5A587D27" w:rsidR="00641D61" w:rsidRDefault="00641D61" w:rsidP="004B155F">
            <w:pPr>
              <w:spacing w:after="120" w:line="360" w:lineRule="auto"/>
            </w:pPr>
            <w:r>
              <w:t>customer_segment</w:t>
            </w:r>
          </w:p>
        </w:tc>
        <w:tc>
          <w:tcPr>
            <w:tcW w:w="4675" w:type="dxa"/>
          </w:tcPr>
          <w:p w14:paraId="506A0392" w14:textId="2A6422C1" w:rsidR="00641D61" w:rsidRDefault="00641D61" w:rsidP="004B155F">
            <w:pPr>
              <w:spacing w:after="120" w:line="360" w:lineRule="auto"/>
            </w:pPr>
            <w:r>
              <w:t>Categorical</w:t>
            </w:r>
          </w:p>
        </w:tc>
      </w:tr>
      <w:tr w:rsidR="00641D61" w14:paraId="54ADC58C" w14:textId="77777777" w:rsidTr="00641D61">
        <w:tc>
          <w:tcPr>
            <w:tcW w:w="4675" w:type="dxa"/>
          </w:tcPr>
          <w:p w14:paraId="451A5C8C" w14:textId="10B60D91" w:rsidR="00641D61" w:rsidRDefault="00641D61" w:rsidP="004B155F">
            <w:pPr>
              <w:spacing w:after="120" w:line="360" w:lineRule="auto"/>
            </w:pPr>
            <w:r>
              <w:t>product_area</w:t>
            </w:r>
          </w:p>
        </w:tc>
        <w:tc>
          <w:tcPr>
            <w:tcW w:w="4675" w:type="dxa"/>
          </w:tcPr>
          <w:p w14:paraId="1F5D2DAB" w14:textId="60BBF886" w:rsidR="00641D61" w:rsidRDefault="00641D61" w:rsidP="004B155F">
            <w:pPr>
              <w:spacing w:after="120" w:line="360" w:lineRule="auto"/>
            </w:pPr>
            <w:r>
              <w:t>Categorical</w:t>
            </w:r>
          </w:p>
        </w:tc>
      </w:tr>
      <w:tr w:rsidR="00641D61" w14:paraId="64C8761C" w14:textId="77777777" w:rsidTr="00641D61">
        <w:tc>
          <w:tcPr>
            <w:tcW w:w="4675" w:type="dxa"/>
          </w:tcPr>
          <w:p w14:paraId="29807031" w14:textId="248DEBB0" w:rsidR="00641D61" w:rsidRDefault="00641D61" w:rsidP="004B155F">
            <w:pPr>
              <w:spacing w:after="120" w:line="360" w:lineRule="auto"/>
            </w:pPr>
            <w:r>
              <w:t>priority</w:t>
            </w:r>
          </w:p>
        </w:tc>
        <w:tc>
          <w:tcPr>
            <w:tcW w:w="4675" w:type="dxa"/>
          </w:tcPr>
          <w:p w14:paraId="3F5CC398" w14:textId="1D06D7A0" w:rsidR="00641D61" w:rsidRDefault="00641D61" w:rsidP="004B155F">
            <w:pPr>
              <w:spacing w:after="120" w:line="360" w:lineRule="auto"/>
            </w:pPr>
            <w:r>
              <w:t>Categorical</w:t>
            </w:r>
          </w:p>
        </w:tc>
      </w:tr>
      <w:tr w:rsidR="00641D61" w14:paraId="3E8026B2" w14:textId="77777777" w:rsidTr="00641D61">
        <w:tc>
          <w:tcPr>
            <w:tcW w:w="4675" w:type="dxa"/>
          </w:tcPr>
          <w:p w14:paraId="7967EC7B" w14:textId="33817CC8" w:rsidR="00641D61" w:rsidRDefault="00641D61" w:rsidP="004B155F">
            <w:pPr>
              <w:spacing w:after="120" w:line="360" w:lineRule="auto"/>
            </w:pPr>
            <w:r>
              <w:t>channel</w:t>
            </w:r>
          </w:p>
        </w:tc>
        <w:tc>
          <w:tcPr>
            <w:tcW w:w="4675" w:type="dxa"/>
          </w:tcPr>
          <w:p w14:paraId="22E8227F" w14:textId="5CE21CD7" w:rsidR="00641D61" w:rsidRDefault="00641D61" w:rsidP="004B155F">
            <w:pPr>
              <w:spacing w:after="120" w:line="360" w:lineRule="auto"/>
            </w:pPr>
            <w:r>
              <w:t>Categorical</w:t>
            </w:r>
          </w:p>
        </w:tc>
      </w:tr>
      <w:tr w:rsidR="00641D61" w14:paraId="3BEEBDE6" w14:textId="77777777" w:rsidTr="00641D61">
        <w:tc>
          <w:tcPr>
            <w:tcW w:w="4675" w:type="dxa"/>
          </w:tcPr>
          <w:p w14:paraId="55595C38" w14:textId="7ED23B84" w:rsidR="00641D61" w:rsidRDefault="00641D61" w:rsidP="004B155F">
            <w:pPr>
              <w:spacing w:after="120" w:line="360" w:lineRule="auto"/>
            </w:pPr>
            <w:r>
              <w:t>agent_tenure_months</w:t>
            </w:r>
          </w:p>
        </w:tc>
        <w:tc>
          <w:tcPr>
            <w:tcW w:w="4675" w:type="dxa"/>
          </w:tcPr>
          <w:p w14:paraId="6033BD37" w14:textId="57715D7E" w:rsidR="00641D61" w:rsidRDefault="00641D61" w:rsidP="004B155F">
            <w:pPr>
              <w:spacing w:after="120" w:line="360" w:lineRule="auto"/>
            </w:pPr>
            <w:r>
              <w:t>Continuous</w:t>
            </w:r>
          </w:p>
        </w:tc>
      </w:tr>
      <w:tr w:rsidR="00641D61" w14:paraId="4CF0D7CB" w14:textId="77777777" w:rsidTr="00641D61">
        <w:tc>
          <w:tcPr>
            <w:tcW w:w="4675" w:type="dxa"/>
          </w:tcPr>
          <w:p w14:paraId="50F7EF01" w14:textId="367B0F69" w:rsidR="00641D61" w:rsidRDefault="00641D61" w:rsidP="004B155F">
            <w:pPr>
              <w:spacing w:after="120" w:line="360" w:lineRule="auto"/>
            </w:pPr>
            <w:r>
              <w:t>sentiment_score</w:t>
            </w:r>
          </w:p>
        </w:tc>
        <w:tc>
          <w:tcPr>
            <w:tcW w:w="4675" w:type="dxa"/>
          </w:tcPr>
          <w:p w14:paraId="5298DA05" w14:textId="70105A44" w:rsidR="00641D61" w:rsidRDefault="00641D61" w:rsidP="004B155F">
            <w:pPr>
              <w:spacing w:after="120" w:line="360" w:lineRule="auto"/>
            </w:pPr>
            <w:r>
              <w:t>Continuous</w:t>
            </w:r>
          </w:p>
        </w:tc>
      </w:tr>
    </w:tbl>
    <w:p w14:paraId="50E40588" w14:textId="77777777" w:rsidR="00641D61" w:rsidRDefault="00641D61" w:rsidP="004B155F">
      <w:pPr>
        <w:spacing w:after="120" w:line="360" w:lineRule="auto"/>
        <w:ind w:firstLine="720"/>
      </w:pPr>
    </w:p>
    <w:p w14:paraId="3D29953E" w14:textId="77777777" w:rsidR="00866FEF" w:rsidRDefault="00000000">
      <w:pPr>
        <w:pStyle w:val="Heading2"/>
      </w:pPr>
      <w:bookmarkStart w:id="7" w:name="_Toc229667111"/>
      <w:r>
        <w:lastRenderedPageBreak/>
        <w:t>Advantage of Methodology</w:t>
      </w:r>
      <w:bookmarkEnd w:id="7"/>
    </w:p>
    <w:p w14:paraId="623ACCD7" w14:textId="77777777" w:rsidR="006119F4" w:rsidRPr="008A6A86" w:rsidRDefault="006119F4" w:rsidP="006119F4">
      <w:pPr>
        <w:spacing w:after="160" w:line="360" w:lineRule="auto"/>
        <w:ind w:firstLine="720"/>
      </w:pPr>
      <w:r w:rsidRPr="008A6A86">
        <w:t>One advantage of the dataset is its lack of missing values. The dataset has no missing values. No imputation or row/column dropping is required. The low data sparsity makes the focus of this study data preparation, modeling, and interpretation of results.</w:t>
      </w:r>
    </w:p>
    <w:p w14:paraId="1D674681" w14:textId="77777777" w:rsidR="00866FEF" w:rsidRDefault="00000000">
      <w:pPr>
        <w:pStyle w:val="Heading2"/>
      </w:pPr>
      <w:bookmarkStart w:id="8" w:name="_Toc229667112"/>
      <w:r>
        <w:t>Disadvantage of Methodology</w:t>
      </w:r>
      <w:bookmarkEnd w:id="8"/>
    </w:p>
    <w:p w14:paraId="1E088EEB" w14:textId="2CB3542C" w:rsidR="00866FEF" w:rsidRDefault="006119F4" w:rsidP="008D6BF5">
      <w:pPr>
        <w:spacing w:after="120" w:line="360" w:lineRule="auto"/>
        <w:ind w:firstLine="720"/>
      </w:pPr>
      <w:r w:rsidRPr="008A6A86">
        <w:t>One disadvantage of this dataset is the lack of documentation. No data dictionary or context document was included with the data set. This lack of context leads to questions about what exactly some variables represent and when certain variables are captured or generated</w:t>
      </w:r>
      <w:r w:rsidR="00160621" w:rsidRPr="00842E0A">
        <w:t xml:space="preserve">. </w:t>
      </w:r>
    </w:p>
    <w:p w14:paraId="615718A7" w14:textId="79CB4AE7" w:rsidR="00641D61" w:rsidRPr="00842E0A" w:rsidRDefault="00641D61" w:rsidP="008D6BF5">
      <w:pPr>
        <w:spacing w:after="120" w:line="360" w:lineRule="auto"/>
        <w:ind w:firstLine="720"/>
      </w:pPr>
      <w:r>
        <w:t>Another disadvantage is that the data</w:t>
      </w:r>
      <w:r w:rsidR="00D47D33">
        <w:t>set has little</w:t>
      </w:r>
      <w:r w:rsidR="00232C8C">
        <w:t xml:space="preserve"> </w:t>
      </w:r>
      <w:r>
        <w:t>customer demographic data. The only customer demographic data included is customer_segment. Know</w:t>
      </w:r>
      <w:r w:rsidR="00232C8C">
        <w:t>ing more about the customer for</w:t>
      </w:r>
      <w:r>
        <w:t xml:space="preserve"> w</w:t>
      </w:r>
      <w:r w:rsidR="00232C8C">
        <w:t xml:space="preserve">hom </w:t>
      </w:r>
      <w:r>
        <w:t xml:space="preserve">a support ticket </w:t>
      </w:r>
      <w:r w:rsidR="00C6573B">
        <w:t>was submitted</w:t>
      </w:r>
      <w:r w:rsidR="00232C8C">
        <w:t>,</w:t>
      </w:r>
      <w:r>
        <w:t xml:space="preserve"> such as age group, account age, income range, region, etc.</w:t>
      </w:r>
      <w:r w:rsidR="00232C8C">
        <w:t>,</w:t>
      </w:r>
      <w:r>
        <w:t xml:space="preserve"> could provide more complete insight. </w:t>
      </w:r>
    </w:p>
    <w:p w14:paraId="495F8EDC" w14:textId="77777777" w:rsidR="00866FEF" w:rsidRDefault="00000000">
      <w:pPr>
        <w:pStyle w:val="Heading2"/>
      </w:pPr>
      <w:bookmarkStart w:id="9" w:name="_Toc229667113"/>
      <w:r>
        <w:t>Challenges and Resolutions</w:t>
      </w:r>
      <w:bookmarkEnd w:id="9"/>
    </w:p>
    <w:p w14:paraId="0E2C1345" w14:textId="5A9CE999" w:rsidR="006119F4" w:rsidRPr="008A6A86" w:rsidRDefault="006119F4" w:rsidP="006119F4">
      <w:pPr>
        <w:spacing w:after="160" w:line="360" w:lineRule="auto"/>
        <w:ind w:firstLine="720"/>
      </w:pPr>
      <w:r w:rsidRPr="008A6A86">
        <w:t xml:space="preserve">A challenge during data collection was the lack of </w:t>
      </w:r>
      <w:r w:rsidR="004B238A">
        <w:t xml:space="preserve">provided </w:t>
      </w:r>
      <w:r w:rsidRPr="008A6A86">
        <w:t xml:space="preserve">documentation. This dataset </w:t>
      </w:r>
      <w:r w:rsidR="00855A49">
        <w:t>did not have an attached</w:t>
      </w:r>
      <w:r w:rsidRPr="008A6A86">
        <w:t xml:space="preserve"> data dictionary or </w:t>
      </w:r>
      <w:r w:rsidR="00855A49">
        <w:t xml:space="preserve">any </w:t>
      </w:r>
      <w:r w:rsidRPr="008A6A86">
        <w:t>organizational context</w:t>
      </w:r>
      <w:r w:rsidR="004B238A">
        <w:t>. That lack of information</w:t>
      </w:r>
      <w:r w:rsidRPr="008A6A86">
        <w:t xml:space="preserve"> raise</w:t>
      </w:r>
      <w:r w:rsidR="004B238A">
        <w:t>d</w:t>
      </w:r>
      <w:r w:rsidRPr="008A6A86">
        <w:t xml:space="preserve"> questions about variable definitions </w:t>
      </w:r>
      <w:r w:rsidR="00855A49">
        <w:t>and</w:t>
      </w:r>
      <w:r w:rsidRPr="008A6A86">
        <w:t xml:space="preserve"> when certain variables were captured or generated.</w:t>
      </w:r>
    </w:p>
    <w:p w14:paraId="5D68B9BD" w14:textId="60D0F746" w:rsidR="008D6BF5" w:rsidRDefault="006119F4" w:rsidP="006119F4">
      <w:pPr>
        <w:spacing w:after="120" w:line="360" w:lineRule="auto"/>
        <w:ind w:firstLine="720"/>
      </w:pPr>
      <w:r w:rsidRPr="008A6A86">
        <w:t xml:space="preserve">An example of this challenge is </w:t>
      </w:r>
      <w:r w:rsidR="003723A5">
        <w:t xml:space="preserve">the interpretation of </w:t>
      </w:r>
      <w:r w:rsidRPr="008A6A86">
        <w:t xml:space="preserve">sentiment_score. The dataset does not make clear when the sentiment_score is calculated. It could have been calculated at the time of ticket creation or post-ticket resolution. </w:t>
      </w:r>
      <w:r w:rsidR="004B238A">
        <w:t>The</w:t>
      </w:r>
      <w:r w:rsidRPr="008A6A86">
        <w:t xml:space="preserve"> goal is to build a model that predicts the SLA outcome of a support ticket</w:t>
      </w:r>
      <w:r w:rsidR="004B238A">
        <w:t xml:space="preserve">. So, </w:t>
      </w:r>
      <w:r w:rsidRPr="008A6A86">
        <w:t>training the model on data where sentiment_score is calculated post-resolution could lead to inaccuracy when sentiment_score is calculated at ticket creation. This study examine</w:t>
      </w:r>
      <w:r w:rsidR="004B238A">
        <w:t>s</w:t>
      </w:r>
      <w:r w:rsidRPr="008A6A86">
        <w:t xml:space="preserve"> the significance of sentiment_score and conduct</w:t>
      </w:r>
      <w:r w:rsidR="004B238A">
        <w:t>s</w:t>
      </w:r>
      <w:r w:rsidRPr="008A6A86">
        <w:t xml:space="preserve"> </w:t>
      </w:r>
      <w:r w:rsidR="00855A49">
        <w:t xml:space="preserve">a </w:t>
      </w:r>
      <w:r w:rsidRPr="008A6A86">
        <w:t xml:space="preserve">robustness test to identify potential data leakage. Another </w:t>
      </w:r>
      <w:r w:rsidR="00D0547C">
        <w:t>example of a challenge</w:t>
      </w:r>
      <w:r w:rsidRPr="008A6A86">
        <w:t xml:space="preserve"> is </w:t>
      </w:r>
      <w:r w:rsidR="00232C8C">
        <w:t xml:space="preserve">the </w:t>
      </w:r>
      <w:r w:rsidR="003723A5">
        <w:t>interpretation of the</w:t>
      </w:r>
      <w:r w:rsidRPr="008A6A86">
        <w:t xml:space="preserve"> dependent variable, sla_breached. There is no documentation </w:t>
      </w:r>
      <w:r w:rsidR="00D0547C">
        <w:t>about</w:t>
      </w:r>
      <w:r w:rsidRPr="008A6A86">
        <w:t xml:space="preserve"> SLA target</w:t>
      </w:r>
      <w:r w:rsidR="00D0547C">
        <w:t>s</w:t>
      </w:r>
      <w:r w:rsidRPr="008A6A86">
        <w:t xml:space="preserve">, so assumptions must be made. This study will explore resolution_min for potential SLA target thresholds that may provide insight into predictor </w:t>
      </w:r>
      <w:r w:rsidR="00D0547C">
        <w:t>context</w:t>
      </w:r>
      <w:r w:rsidR="008D6BF5" w:rsidRPr="003531C5">
        <w:t>.</w:t>
      </w:r>
    </w:p>
    <w:p w14:paraId="6861AC8D" w14:textId="19D3F9BA" w:rsidR="00641D61" w:rsidRPr="003531C5" w:rsidRDefault="00641D61" w:rsidP="006119F4">
      <w:pPr>
        <w:spacing w:after="120" w:line="360" w:lineRule="auto"/>
        <w:ind w:firstLine="720"/>
      </w:pPr>
      <w:r>
        <w:lastRenderedPageBreak/>
        <w:t>Beyond minor interpretation</w:t>
      </w:r>
      <w:r w:rsidR="00232C8C">
        <w:t>al</w:t>
      </w:r>
      <w:r>
        <w:t xml:space="preserve"> challenges, the data collection process was straightforward and </w:t>
      </w:r>
      <w:r w:rsidR="003723A5">
        <w:t xml:space="preserve">without issue. </w:t>
      </w:r>
    </w:p>
    <w:p w14:paraId="604745CE" w14:textId="77777777" w:rsidR="00866FEF" w:rsidRDefault="00000000">
      <w:pPr>
        <w:pStyle w:val="Heading1"/>
      </w:pPr>
      <w:bookmarkStart w:id="10" w:name="_Toc229667114"/>
      <w:r>
        <w:t>C. Data Extraction and Preparation</w:t>
      </w:r>
      <w:bookmarkEnd w:id="10"/>
    </w:p>
    <w:p w14:paraId="2B4120DD" w14:textId="77777777" w:rsidR="00866FEF" w:rsidRDefault="00000000">
      <w:pPr>
        <w:pStyle w:val="Heading2"/>
      </w:pPr>
      <w:bookmarkStart w:id="11" w:name="_Toc229667115"/>
      <w:r>
        <w:t>Extraction Process</w:t>
      </w:r>
      <w:bookmarkEnd w:id="11"/>
    </w:p>
    <w:p w14:paraId="5B7435AA" w14:textId="4D915079" w:rsidR="00BB4670" w:rsidRDefault="006119F4" w:rsidP="00BB4670">
      <w:pPr>
        <w:spacing w:after="120" w:line="360" w:lineRule="auto"/>
        <w:ind w:firstLine="720"/>
      </w:pPr>
      <w:r w:rsidRPr="008A6A86">
        <w:t>The dataset was extracted by first downloading the support_tickets_10000.csv file from Kaggle. Next, the file was loaded into the Jupyter Notebook using pandas' read_csv. The dataset structure and contents were verified by inspecting the shape, data types, and missing values. The dataset contains 10,000 rows and 14 columns with no missing values</w:t>
      </w:r>
      <w:r w:rsidR="00BB4670">
        <w:t>.</w:t>
      </w:r>
    </w:p>
    <w:p w14:paraId="6BD98EFF" w14:textId="25AD1C6E" w:rsidR="00BB4670" w:rsidRDefault="00BB4670" w:rsidP="00BB4670">
      <w:pPr>
        <w:spacing w:after="120" w:line="360" w:lineRule="auto"/>
        <w:ind w:firstLine="720"/>
      </w:pPr>
      <w:r w:rsidRPr="00BB4670">
        <w:rPr>
          <w:noProof/>
        </w:rPr>
        <w:drawing>
          <wp:inline distT="0" distB="0" distL="0" distR="0" wp14:anchorId="7D286327" wp14:editId="1170BC0B">
            <wp:extent cx="3943900" cy="724001"/>
            <wp:effectExtent l="0" t="0" r="0" b="0"/>
            <wp:docPr id="69020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08291" name=""/>
                    <pic:cNvPicPr/>
                  </pic:nvPicPr>
                  <pic:blipFill>
                    <a:blip r:embed="rId8"/>
                    <a:stretch>
                      <a:fillRect/>
                    </a:stretch>
                  </pic:blipFill>
                  <pic:spPr>
                    <a:xfrm>
                      <a:off x="0" y="0"/>
                      <a:ext cx="3943900" cy="724001"/>
                    </a:xfrm>
                    <a:prstGeom prst="rect">
                      <a:avLst/>
                    </a:prstGeom>
                  </pic:spPr>
                </pic:pic>
              </a:graphicData>
            </a:graphic>
          </wp:inline>
        </w:drawing>
      </w:r>
    </w:p>
    <w:p w14:paraId="406DA98B" w14:textId="1247D62A" w:rsidR="00BB4670" w:rsidRPr="00BB4670" w:rsidRDefault="00BB4670" w:rsidP="00BB4670">
      <w:pPr>
        <w:spacing w:after="120" w:line="360" w:lineRule="auto"/>
        <w:ind w:firstLine="720"/>
      </w:pPr>
      <w:r w:rsidRPr="00BB4670">
        <w:rPr>
          <w:noProof/>
        </w:rPr>
        <w:drawing>
          <wp:inline distT="0" distB="0" distL="0" distR="0" wp14:anchorId="22621E96" wp14:editId="0CBD4603">
            <wp:extent cx="1270455" cy="2333625"/>
            <wp:effectExtent l="0" t="0" r="6350" b="0"/>
            <wp:docPr id="111669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95496" name=""/>
                    <pic:cNvPicPr/>
                  </pic:nvPicPr>
                  <pic:blipFill>
                    <a:blip r:embed="rId9"/>
                    <a:stretch>
                      <a:fillRect/>
                    </a:stretch>
                  </pic:blipFill>
                  <pic:spPr>
                    <a:xfrm>
                      <a:off x="0" y="0"/>
                      <a:ext cx="1281945" cy="2354731"/>
                    </a:xfrm>
                    <a:prstGeom prst="rect">
                      <a:avLst/>
                    </a:prstGeom>
                  </pic:spPr>
                </pic:pic>
              </a:graphicData>
            </a:graphic>
          </wp:inline>
        </w:drawing>
      </w:r>
      <w:r>
        <w:t xml:space="preserve">    </w:t>
      </w:r>
      <w:r w:rsidRPr="00BB4670">
        <w:rPr>
          <w:noProof/>
        </w:rPr>
        <w:drawing>
          <wp:inline distT="0" distB="0" distL="0" distR="0" wp14:anchorId="68EFD4F8" wp14:editId="408E78B7">
            <wp:extent cx="1428228" cy="2371725"/>
            <wp:effectExtent l="0" t="0" r="635" b="0"/>
            <wp:docPr id="208654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44459" name=""/>
                    <pic:cNvPicPr/>
                  </pic:nvPicPr>
                  <pic:blipFill>
                    <a:blip r:embed="rId10"/>
                    <a:stretch>
                      <a:fillRect/>
                    </a:stretch>
                  </pic:blipFill>
                  <pic:spPr>
                    <a:xfrm>
                      <a:off x="0" y="0"/>
                      <a:ext cx="1440589" cy="2392252"/>
                    </a:xfrm>
                    <a:prstGeom prst="rect">
                      <a:avLst/>
                    </a:prstGeom>
                  </pic:spPr>
                </pic:pic>
              </a:graphicData>
            </a:graphic>
          </wp:inline>
        </w:drawing>
      </w:r>
    </w:p>
    <w:p w14:paraId="33BC4A52" w14:textId="77777777" w:rsidR="00866FEF" w:rsidRDefault="00000000">
      <w:pPr>
        <w:pStyle w:val="Heading2"/>
      </w:pPr>
      <w:bookmarkStart w:id="12" w:name="_Toc229667116"/>
      <w:r>
        <w:t>Preparation Process</w:t>
      </w:r>
      <w:bookmarkEnd w:id="12"/>
    </w:p>
    <w:p w14:paraId="4CE6607E" w14:textId="6C4F39D4" w:rsidR="00BB4670" w:rsidRDefault="00BB4670" w:rsidP="00BB4670">
      <w:pPr>
        <w:spacing w:after="120" w:line="360" w:lineRule="auto"/>
      </w:pPr>
      <w:r>
        <w:t>The data was prepared for analysis in several ways:</w:t>
      </w:r>
    </w:p>
    <w:p w14:paraId="2D541E67" w14:textId="29B71671" w:rsidR="00BB4670" w:rsidRDefault="00BB4670" w:rsidP="00BB4670">
      <w:pPr>
        <w:pStyle w:val="ListParagraph"/>
        <w:numPr>
          <w:ilvl w:val="0"/>
          <w:numId w:val="4"/>
        </w:numPr>
        <w:spacing w:after="120" w:line="360" w:lineRule="auto"/>
      </w:pPr>
      <w:r w:rsidRPr="00BB4670">
        <w:rPr>
          <w:u w:val="single"/>
        </w:rPr>
        <w:t>Feature selection</w:t>
      </w:r>
      <w:r>
        <w:t xml:space="preserve">: </w:t>
      </w:r>
      <w:r w:rsidR="006119F4" w:rsidRPr="008A6A86">
        <w:t>The dataset contains 13 total independent variables. Some of those variables are likely to be available only after ticket resolution or along the way. Post-resolution or mid-resolution variables could introduce data leakage if used as predictors</w:t>
      </w:r>
      <w:r w:rsidR="003723A5">
        <w:t xml:space="preserve"> in a model meant to be used </w:t>
      </w:r>
      <w:r w:rsidR="008B74E0">
        <w:t>shortly after ticket creation</w:t>
      </w:r>
      <w:r w:rsidR="006119F4" w:rsidRPr="008A6A86">
        <w:t xml:space="preserve">. As such, the following variables were excluded from the model: resolution_min, </w:t>
      </w:r>
      <w:r w:rsidR="006119F4" w:rsidRPr="008A6A86">
        <w:lastRenderedPageBreak/>
        <w:t>first_response_min, reopen_count, csat_1_5, refund_requested, escalation, bug_confirmed. The six remaining variables were kept as they are likely to be available at ticket creation: customer_segment, product_area, priority, channel, agent_tenure_months, and sentiment_score</w:t>
      </w:r>
      <w:r>
        <w:t xml:space="preserve">. </w:t>
      </w:r>
    </w:p>
    <w:p w14:paraId="2968A88F" w14:textId="3E37A5BE" w:rsidR="006C6A58" w:rsidRDefault="006C6A58" w:rsidP="006C6A58">
      <w:pPr>
        <w:pStyle w:val="ListParagraph"/>
        <w:spacing w:after="120" w:line="360" w:lineRule="auto"/>
        <w:ind w:left="1440"/>
      </w:pPr>
      <w:r w:rsidRPr="006C6A58">
        <w:rPr>
          <w:noProof/>
        </w:rPr>
        <w:drawing>
          <wp:inline distT="0" distB="0" distL="0" distR="0" wp14:anchorId="77DE3B51" wp14:editId="59CC83A5">
            <wp:extent cx="4178433" cy="2486025"/>
            <wp:effectExtent l="0" t="0" r="0" b="0"/>
            <wp:docPr id="61863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30634" name=""/>
                    <pic:cNvPicPr/>
                  </pic:nvPicPr>
                  <pic:blipFill>
                    <a:blip r:embed="rId11"/>
                    <a:stretch>
                      <a:fillRect/>
                    </a:stretch>
                  </pic:blipFill>
                  <pic:spPr>
                    <a:xfrm>
                      <a:off x="0" y="0"/>
                      <a:ext cx="4200884" cy="2499382"/>
                    </a:xfrm>
                    <a:prstGeom prst="rect">
                      <a:avLst/>
                    </a:prstGeom>
                  </pic:spPr>
                </pic:pic>
              </a:graphicData>
            </a:graphic>
          </wp:inline>
        </w:drawing>
      </w:r>
    </w:p>
    <w:p w14:paraId="3DC114C1" w14:textId="31B2F185" w:rsidR="00BB4670" w:rsidRDefault="00BB4670" w:rsidP="00BB4670">
      <w:pPr>
        <w:pStyle w:val="ListParagraph"/>
        <w:numPr>
          <w:ilvl w:val="0"/>
          <w:numId w:val="4"/>
        </w:numPr>
        <w:spacing w:after="120" w:line="360" w:lineRule="auto"/>
      </w:pPr>
      <w:r>
        <w:rPr>
          <w:u w:val="single"/>
        </w:rPr>
        <w:t>Normality testing and log transformation</w:t>
      </w:r>
      <w:r w:rsidRPr="00BB4670">
        <w:t>:</w:t>
      </w:r>
      <w:r>
        <w:t xml:space="preserve"> </w:t>
      </w:r>
      <w:r w:rsidR="006119F4" w:rsidRPr="008A6A86">
        <w:t>Continuous variables (agent_tenure_months and sentiment_score) were normality test</w:t>
      </w:r>
      <w:r w:rsidR="003723A5">
        <w:t>ed</w:t>
      </w:r>
      <w:r w:rsidR="006119F4" w:rsidRPr="008A6A86">
        <w:t xml:space="preserve"> using the Shapiro-Wilk tes</w:t>
      </w:r>
      <w:r w:rsidR="004B238A">
        <w:t>t</w:t>
      </w:r>
      <w:r w:rsidR="006119F4" w:rsidRPr="008A6A86">
        <w:t>. Agent_tenure_months showed a skew of 1.36</w:t>
      </w:r>
      <w:r w:rsidR="00232C8C">
        <w:t>,</w:t>
      </w:r>
      <w:r w:rsidR="006119F4" w:rsidRPr="008A6A86">
        <w:t xml:space="preserve"> indicating a high right skew. </w:t>
      </w:r>
      <w:r w:rsidR="004B238A">
        <w:t>A</w:t>
      </w:r>
      <w:r w:rsidR="006119F4" w:rsidRPr="008A6A86">
        <w:t xml:space="preserve"> log transformation was applied using np.lo</w:t>
      </w:r>
      <w:r w:rsidR="003723A5">
        <w:t>g</w:t>
      </w:r>
      <w:r w:rsidR="006119F4" w:rsidRPr="008A6A86">
        <w:t xml:space="preserve">1p to stabilize variance and reduce skewness (MetricGate, 2025). Sentiment_score had a skew of -0.39, indicating </w:t>
      </w:r>
      <w:r w:rsidR="003723A5">
        <w:t>mild</w:t>
      </w:r>
      <w:r w:rsidR="006119F4" w:rsidRPr="008A6A86">
        <w:t xml:space="preserve"> left skew. No log transformations were required for sentiment_score</w:t>
      </w:r>
      <w:r w:rsidR="000F415A">
        <w:t>.</w:t>
      </w:r>
    </w:p>
    <w:p w14:paraId="0F3790A4" w14:textId="06609FC8" w:rsidR="006C6A58" w:rsidRDefault="006C6A58" w:rsidP="006C6A58">
      <w:pPr>
        <w:spacing w:after="120" w:line="360" w:lineRule="auto"/>
      </w:pPr>
      <w:r w:rsidRPr="006C6A58">
        <w:rPr>
          <w:noProof/>
        </w:rPr>
        <w:lastRenderedPageBreak/>
        <w:drawing>
          <wp:inline distT="0" distB="0" distL="0" distR="0" wp14:anchorId="43DE7B92" wp14:editId="792F5EDB">
            <wp:extent cx="5943600" cy="4261485"/>
            <wp:effectExtent l="0" t="0" r="0" b="5715"/>
            <wp:docPr id="68237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72334" name=""/>
                    <pic:cNvPicPr/>
                  </pic:nvPicPr>
                  <pic:blipFill>
                    <a:blip r:embed="rId12"/>
                    <a:stretch>
                      <a:fillRect/>
                    </a:stretch>
                  </pic:blipFill>
                  <pic:spPr>
                    <a:xfrm>
                      <a:off x="0" y="0"/>
                      <a:ext cx="5943600" cy="4261485"/>
                    </a:xfrm>
                    <a:prstGeom prst="rect">
                      <a:avLst/>
                    </a:prstGeom>
                  </pic:spPr>
                </pic:pic>
              </a:graphicData>
            </a:graphic>
          </wp:inline>
        </w:drawing>
      </w:r>
    </w:p>
    <w:p w14:paraId="480F5F44" w14:textId="5D0CF48D" w:rsidR="006C6A58" w:rsidRDefault="006C6A58" w:rsidP="006C6A58">
      <w:pPr>
        <w:spacing w:after="120" w:line="360" w:lineRule="auto"/>
      </w:pPr>
      <w:r w:rsidRPr="006C6A58">
        <w:rPr>
          <w:noProof/>
        </w:rPr>
        <w:lastRenderedPageBreak/>
        <w:drawing>
          <wp:inline distT="0" distB="0" distL="0" distR="0" wp14:anchorId="550EA3DB" wp14:editId="4945F090">
            <wp:extent cx="5172075" cy="5838246"/>
            <wp:effectExtent l="0" t="0" r="0" b="0"/>
            <wp:docPr id="138114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48993" name=""/>
                    <pic:cNvPicPr/>
                  </pic:nvPicPr>
                  <pic:blipFill>
                    <a:blip r:embed="rId13"/>
                    <a:stretch>
                      <a:fillRect/>
                    </a:stretch>
                  </pic:blipFill>
                  <pic:spPr>
                    <a:xfrm>
                      <a:off x="0" y="0"/>
                      <a:ext cx="5178360" cy="5845341"/>
                    </a:xfrm>
                    <a:prstGeom prst="rect">
                      <a:avLst/>
                    </a:prstGeom>
                  </pic:spPr>
                </pic:pic>
              </a:graphicData>
            </a:graphic>
          </wp:inline>
        </w:drawing>
      </w:r>
    </w:p>
    <w:p w14:paraId="50F1F14B" w14:textId="77777777" w:rsidR="00AF6DF4" w:rsidRDefault="00AF6DF4">
      <w:pPr>
        <w:rPr>
          <w:u w:val="single"/>
        </w:rPr>
      </w:pPr>
      <w:r>
        <w:rPr>
          <w:u w:val="single"/>
        </w:rPr>
        <w:br w:type="page"/>
      </w:r>
    </w:p>
    <w:p w14:paraId="694A3355" w14:textId="00F5CDF0" w:rsidR="000F415A" w:rsidRDefault="000F415A" w:rsidP="00BB4670">
      <w:pPr>
        <w:pStyle w:val="ListParagraph"/>
        <w:numPr>
          <w:ilvl w:val="0"/>
          <w:numId w:val="4"/>
        </w:numPr>
        <w:spacing w:after="120" w:line="360" w:lineRule="auto"/>
      </w:pPr>
      <w:r>
        <w:rPr>
          <w:u w:val="single"/>
        </w:rPr>
        <w:lastRenderedPageBreak/>
        <w:t>One</w:t>
      </w:r>
      <w:r w:rsidRPr="000F415A">
        <w:rPr>
          <w:u w:val="single"/>
        </w:rPr>
        <w:t>-hot encoding</w:t>
      </w:r>
      <w:r>
        <w:t xml:space="preserve">: </w:t>
      </w:r>
      <w:r w:rsidR="006119F4" w:rsidRPr="008A6A86">
        <w:t>Categorical variables (customer_segment, product_area, priority, and channel) were one-hot encoded using pandas’ get_dummies with drop_first=True. One-hot encoding converts categorical variables into separate binary columns indicating which category value is present (Brownlee, 2020). The drop_first parameter drops one category from each variable, treating it as the reference category and preventing multicollinearity</w:t>
      </w:r>
      <w:r>
        <w:t xml:space="preserve">. </w:t>
      </w:r>
    </w:p>
    <w:p w14:paraId="253E9A84" w14:textId="35287C83" w:rsidR="006C6A58" w:rsidRDefault="006C6A58" w:rsidP="006C6A58">
      <w:pPr>
        <w:spacing w:after="120" w:line="360" w:lineRule="auto"/>
      </w:pPr>
      <w:r w:rsidRPr="006C6A58">
        <w:rPr>
          <w:noProof/>
        </w:rPr>
        <w:drawing>
          <wp:inline distT="0" distB="0" distL="0" distR="0" wp14:anchorId="6D3D736C" wp14:editId="0A52EBE0">
            <wp:extent cx="5943600" cy="1518920"/>
            <wp:effectExtent l="0" t="0" r="0" b="5080"/>
            <wp:docPr id="81001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19541" name=""/>
                    <pic:cNvPicPr/>
                  </pic:nvPicPr>
                  <pic:blipFill>
                    <a:blip r:embed="rId14"/>
                    <a:stretch>
                      <a:fillRect/>
                    </a:stretch>
                  </pic:blipFill>
                  <pic:spPr>
                    <a:xfrm>
                      <a:off x="0" y="0"/>
                      <a:ext cx="5943600" cy="1518920"/>
                    </a:xfrm>
                    <a:prstGeom prst="rect">
                      <a:avLst/>
                    </a:prstGeom>
                  </pic:spPr>
                </pic:pic>
              </a:graphicData>
            </a:graphic>
          </wp:inline>
        </w:drawing>
      </w:r>
    </w:p>
    <w:p w14:paraId="1710C737" w14:textId="7E7D7E2C" w:rsidR="000F415A" w:rsidRDefault="000F415A" w:rsidP="00BB4670">
      <w:pPr>
        <w:pStyle w:val="ListParagraph"/>
        <w:numPr>
          <w:ilvl w:val="0"/>
          <w:numId w:val="4"/>
        </w:numPr>
        <w:spacing w:after="120" w:line="360" w:lineRule="auto"/>
      </w:pPr>
      <w:r w:rsidRPr="000F415A">
        <w:rPr>
          <w:u w:val="single"/>
        </w:rPr>
        <w:t>Multicollinearity</w:t>
      </w:r>
      <w:r>
        <w:t xml:space="preserve">: </w:t>
      </w:r>
      <w:r w:rsidR="006119F4" w:rsidRPr="008A6A86">
        <w:t>Variance Inflation Factor</w:t>
      </w:r>
      <w:r w:rsidR="00232C8C">
        <w:t>s</w:t>
      </w:r>
      <w:r w:rsidR="006119F4" w:rsidRPr="008A6A86">
        <w:t xml:space="preserve"> (VIF</w:t>
      </w:r>
      <w:r w:rsidR="00232C8C">
        <w:t>s</w:t>
      </w:r>
      <w:r w:rsidR="006119F4" w:rsidRPr="008A6A86">
        <w:t>) w</w:t>
      </w:r>
      <w:r w:rsidR="00232C8C">
        <w:t>ere</w:t>
      </w:r>
      <w:r w:rsidR="006119F4" w:rsidRPr="008A6A86">
        <w:t xml:space="preserve"> calculated for all encoded predictor variables to </w:t>
      </w:r>
      <w:r w:rsidR="00232C8C">
        <w:t xml:space="preserve">assess </w:t>
      </w:r>
      <w:r w:rsidR="006119F4" w:rsidRPr="008A6A86">
        <w:t>multicollinearity. All variables returned VIF values &lt;10. The highest VIF value was 8.59 for agent_tenure_months. All other VIF values were &lt;3</w:t>
      </w:r>
      <w:r w:rsidR="00051704">
        <w:t>.</w:t>
      </w:r>
    </w:p>
    <w:p w14:paraId="560CC0F5" w14:textId="425353D7" w:rsidR="00051704" w:rsidRDefault="00051704" w:rsidP="00051704">
      <w:pPr>
        <w:spacing w:after="120" w:line="360" w:lineRule="auto"/>
      </w:pPr>
      <w:r>
        <w:t xml:space="preserve"> </w:t>
      </w:r>
      <w:r>
        <w:tab/>
      </w:r>
      <w:r>
        <w:tab/>
      </w:r>
      <w:r w:rsidRPr="00051704">
        <w:rPr>
          <w:noProof/>
        </w:rPr>
        <w:drawing>
          <wp:inline distT="0" distB="0" distL="0" distR="0" wp14:anchorId="6FEF67DE" wp14:editId="4E709ACC">
            <wp:extent cx="3096057" cy="3734321"/>
            <wp:effectExtent l="0" t="0" r="9525" b="0"/>
            <wp:docPr id="212368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86570" name=""/>
                    <pic:cNvPicPr/>
                  </pic:nvPicPr>
                  <pic:blipFill>
                    <a:blip r:embed="rId15"/>
                    <a:stretch>
                      <a:fillRect/>
                    </a:stretch>
                  </pic:blipFill>
                  <pic:spPr>
                    <a:xfrm>
                      <a:off x="0" y="0"/>
                      <a:ext cx="3096057" cy="3734321"/>
                    </a:xfrm>
                    <a:prstGeom prst="rect">
                      <a:avLst/>
                    </a:prstGeom>
                  </pic:spPr>
                </pic:pic>
              </a:graphicData>
            </a:graphic>
          </wp:inline>
        </w:drawing>
      </w:r>
    </w:p>
    <w:p w14:paraId="30170A18" w14:textId="12A6A2C3" w:rsidR="00051704" w:rsidRDefault="00051704" w:rsidP="00051704">
      <w:pPr>
        <w:pStyle w:val="ListParagraph"/>
        <w:numPr>
          <w:ilvl w:val="0"/>
          <w:numId w:val="4"/>
        </w:numPr>
        <w:spacing w:after="120" w:line="360" w:lineRule="auto"/>
      </w:pPr>
      <w:r>
        <w:rPr>
          <w:u w:val="single"/>
        </w:rPr>
        <w:lastRenderedPageBreak/>
        <w:t>T</w:t>
      </w:r>
      <w:r w:rsidR="00AF6DF4">
        <w:rPr>
          <w:u w:val="single"/>
        </w:rPr>
        <w:t>rain</w:t>
      </w:r>
      <w:r>
        <w:rPr>
          <w:u w:val="single"/>
        </w:rPr>
        <w:t>/t</w:t>
      </w:r>
      <w:r w:rsidR="00AF6DF4">
        <w:rPr>
          <w:u w:val="single"/>
        </w:rPr>
        <w:t>est</w:t>
      </w:r>
      <w:r>
        <w:rPr>
          <w:u w:val="single"/>
        </w:rPr>
        <w:t xml:space="preserve"> split</w:t>
      </w:r>
      <w:r>
        <w:t>: The data was split into a training set of 80</w:t>
      </w:r>
      <w:r w:rsidR="003723A5">
        <w:t>%</w:t>
      </w:r>
      <w:r>
        <w:t xml:space="preserve"> and a test set of 20% using scikit-learn’s train_test_split with stratification on the dependent variable, sla_breached. </w:t>
      </w:r>
    </w:p>
    <w:p w14:paraId="40618694" w14:textId="5AFDA7CA" w:rsidR="00051704" w:rsidRPr="00BB4670" w:rsidRDefault="00051704" w:rsidP="00051704">
      <w:pPr>
        <w:spacing w:after="120" w:line="360" w:lineRule="auto"/>
      </w:pPr>
      <w:r w:rsidRPr="00051704">
        <w:rPr>
          <w:noProof/>
        </w:rPr>
        <w:drawing>
          <wp:inline distT="0" distB="0" distL="0" distR="0" wp14:anchorId="501AD22A" wp14:editId="47C98359">
            <wp:extent cx="5943600" cy="1229995"/>
            <wp:effectExtent l="0" t="0" r="0" b="8255"/>
            <wp:docPr id="83300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01386" name=""/>
                    <pic:cNvPicPr/>
                  </pic:nvPicPr>
                  <pic:blipFill>
                    <a:blip r:embed="rId16"/>
                    <a:stretch>
                      <a:fillRect/>
                    </a:stretch>
                  </pic:blipFill>
                  <pic:spPr>
                    <a:xfrm>
                      <a:off x="0" y="0"/>
                      <a:ext cx="5943600" cy="1229995"/>
                    </a:xfrm>
                    <a:prstGeom prst="rect">
                      <a:avLst/>
                    </a:prstGeom>
                  </pic:spPr>
                </pic:pic>
              </a:graphicData>
            </a:graphic>
          </wp:inline>
        </w:drawing>
      </w:r>
    </w:p>
    <w:p w14:paraId="061EC118" w14:textId="77777777" w:rsidR="00866FEF" w:rsidRDefault="00000000">
      <w:pPr>
        <w:pStyle w:val="Heading2"/>
      </w:pPr>
      <w:bookmarkStart w:id="13" w:name="_Toc229667117"/>
      <w:r>
        <w:t>Tools and Techniques Justification</w:t>
      </w:r>
      <w:bookmarkEnd w:id="13"/>
    </w:p>
    <w:p w14:paraId="554BF1D1" w14:textId="21A21A3E" w:rsidR="003723A5" w:rsidRDefault="006119F4" w:rsidP="003723A5">
      <w:pPr>
        <w:spacing w:after="120" w:line="360" w:lineRule="auto"/>
        <w:ind w:firstLine="720"/>
      </w:pPr>
      <w:r w:rsidRPr="008A6A86">
        <w:t xml:space="preserve">Python is the primary tool used for data extraction and preparation alongside Jupyter Notebook. Pandas </w:t>
      </w:r>
      <w:r w:rsidR="003723A5">
        <w:t>is</w:t>
      </w:r>
      <w:r w:rsidRPr="008A6A86">
        <w:t xml:space="preserve"> used for data loading and preparation. Scikit-learn </w:t>
      </w:r>
      <w:r w:rsidR="003723A5">
        <w:t>is</w:t>
      </w:r>
      <w:r w:rsidRPr="008A6A86">
        <w:t xml:space="preserve"> used for the train/test split. Statsmodels </w:t>
      </w:r>
      <w:r w:rsidR="003723A5">
        <w:t>is</w:t>
      </w:r>
      <w:r w:rsidRPr="008A6A86">
        <w:t xml:space="preserve"> used for VIF calculations. SciPy </w:t>
      </w:r>
      <w:r w:rsidR="003723A5">
        <w:t>is</w:t>
      </w:r>
      <w:r w:rsidRPr="008A6A86">
        <w:t xml:space="preserve"> used for the Shapiro-Wilk normality test</w:t>
      </w:r>
      <w:r w:rsidR="00AF6DF4">
        <w:t>.</w:t>
      </w:r>
      <w:r w:rsidR="003723A5">
        <w:t xml:space="preserve"> Matplotlib and Seaborn are used for plotting and visualizations.</w:t>
      </w:r>
    </w:p>
    <w:p w14:paraId="29909726" w14:textId="4848D658" w:rsidR="00AF6DF4" w:rsidRPr="00AF6DF4" w:rsidRDefault="006119F4" w:rsidP="00AF6DF4">
      <w:pPr>
        <w:spacing w:after="120" w:line="360" w:lineRule="auto"/>
        <w:ind w:firstLine="720"/>
      </w:pPr>
      <w:r w:rsidRPr="008A6A86">
        <w:t>Python offers machine learning capabilities through libraries such as scikit-learn and XGBoost, whereas SAS has limited machine learning capabilities without the additional SAS/STAT package (GeeksforGeeks, 2025). Python includes frameworks such as scikit-learn and XGBoost, written into the language, while similar or the same R implementations often serve as wrappers around the same Python libraries, which can lead to lag in availability (Anaconda, 2025). Th</w:t>
      </w:r>
      <w:r w:rsidR="000C5E7A">
        <w:t>ose advantages</w:t>
      </w:r>
      <w:r w:rsidR="00B12A7C">
        <w:t>,</w:t>
      </w:r>
      <w:r w:rsidR="000C5E7A">
        <w:t xml:space="preserve"> plus the</w:t>
      </w:r>
      <w:r w:rsidRPr="008A6A86">
        <w:t xml:space="preserve"> streamlining of tools and libraries within the same Python environment</w:t>
      </w:r>
      <w:r w:rsidR="00B12A7C">
        <w:t>,</w:t>
      </w:r>
      <w:r w:rsidRPr="008A6A86">
        <w:t xml:space="preserve"> make Python the right choice for this study</w:t>
      </w:r>
      <w:r w:rsidR="00AF6DF4">
        <w:t>.</w:t>
      </w:r>
    </w:p>
    <w:p w14:paraId="5E7722FD" w14:textId="77777777" w:rsidR="00866FEF" w:rsidRDefault="00000000">
      <w:pPr>
        <w:pStyle w:val="Heading2"/>
      </w:pPr>
      <w:bookmarkStart w:id="14" w:name="_Toc229667118"/>
      <w:r>
        <w:t>Advantage and Disadvantage</w:t>
      </w:r>
      <w:bookmarkEnd w:id="14"/>
    </w:p>
    <w:p w14:paraId="27B5655E" w14:textId="5AF61917" w:rsidR="006119F4" w:rsidRPr="008A6A86" w:rsidRDefault="006119F4" w:rsidP="006119F4">
      <w:pPr>
        <w:spacing w:after="160" w:line="360" w:lineRule="auto"/>
        <w:ind w:firstLine="720"/>
      </w:pPr>
      <w:r w:rsidRPr="008A6A86">
        <w:t xml:space="preserve">One advantage of using Python, Jupyter Notebook, and pandas/scikit-learn together is the integration between them. All the above steps from data loading to train/test split are performed </w:t>
      </w:r>
      <w:r w:rsidR="000C5E7A">
        <w:t>easily and intuitively</w:t>
      </w:r>
      <w:r w:rsidRPr="008A6A86">
        <w:t xml:space="preserve"> in the same notebook environment. </w:t>
      </w:r>
      <w:r w:rsidR="000C5E7A">
        <w:t xml:space="preserve">That </w:t>
      </w:r>
      <w:r w:rsidRPr="008A6A86">
        <w:t xml:space="preserve">integration </w:t>
      </w:r>
      <w:r w:rsidR="000C5E7A">
        <w:t xml:space="preserve">of tools </w:t>
      </w:r>
      <w:r w:rsidRPr="008A6A86">
        <w:t xml:space="preserve">reduces errors, supports reproducibility, and </w:t>
      </w:r>
      <w:r w:rsidR="00B12A7C">
        <w:t>streamlines the</w:t>
      </w:r>
      <w:r w:rsidRPr="008A6A86">
        <w:t xml:space="preserve"> process.</w:t>
      </w:r>
    </w:p>
    <w:p w14:paraId="7BFBA412" w14:textId="0B7BA6D2" w:rsidR="00AF6DF4" w:rsidRPr="00AF6DF4" w:rsidRDefault="006119F4" w:rsidP="006119F4">
      <w:pPr>
        <w:spacing w:after="120" w:line="360" w:lineRule="auto"/>
        <w:ind w:firstLine="720"/>
      </w:pPr>
      <w:r w:rsidRPr="008A6A86">
        <w:t xml:space="preserve">One disadvantage of using Python and multiple libraries (pandas, scikit-learn, statsmodels, SciPy) is that those libraries may release updates that deprecate or change features. This can affect reproducibility by requiring adjustments to the code and methods used </w:t>
      </w:r>
      <w:r w:rsidRPr="008A6A86">
        <w:lastRenderedPageBreak/>
        <w:t xml:space="preserve">throughout the notebook when a library releases a major update. Although dependency management is outside the scope of this study, it is worth </w:t>
      </w:r>
      <w:r w:rsidR="00B12A7C">
        <w:t>noting</w:t>
      </w:r>
      <w:r w:rsidRPr="008A6A86">
        <w:t xml:space="preserve"> as a disadvantage</w:t>
      </w:r>
      <w:r w:rsidR="00B12A7C">
        <w:t>,</w:t>
      </w:r>
      <w:r w:rsidR="000C5E7A">
        <w:t xml:space="preserve"> </w:t>
      </w:r>
      <w:r w:rsidR="00B12A7C">
        <w:t>as</w:t>
      </w:r>
      <w:r w:rsidR="000C5E7A">
        <w:t xml:space="preserve"> a company using this model in the future may</w:t>
      </w:r>
      <w:r w:rsidR="00B12A7C">
        <w:t xml:space="preserve"> need</w:t>
      </w:r>
      <w:r w:rsidR="000C5E7A">
        <w:t xml:space="preserve"> to make small updates to correct dependency errors</w:t>
      </w:r>
      <w:r w:rsidR="00A078C1">
        <w:t>.</w:t>
      </w:r>
      <w:r w:rsidR="00AF6DF4">
        <w:t xml:space="preserve"> </w:t>
      </w:r>
    </w:p>
    <w:p w14:paraId="04219590" w14:textId="77777777" w:rsidR="00866FEF" w:rsidRDefault="00000000">
      <w:pPr>
        <w:pStyle w:val="Heading1"/>
      </w:pPr>
      <w:bookmarkStart w:id="15" w:name="_Toc229667119"/>
      <w:r>
        <w:t>D. Analysis</w:t>
      </w:r>
      <w:bookmarkEnd w:id="15"/>
    </w:p>
    <w:p w14:paraId="41542162" w14:textId="77777777" w:rsidR="00866FEF" w:rsidRDefault="00000000">
      <w:pPr>
        <w:pStyle w:val="Heading2"/>
      </w:pPr>
      <w:bookmarkStart w:id="16" w:name="_Toc229667120"/>
      <w:r>
        <w:t>Analysis Techniques</w:t>
      </w:r>
      <w:bookmarkEnd w:id="16"/>
    </w:p>
    <w:p w14:paraId="7FA0FAB6" w14:textId="39C9811C" w:rsidR="007E42CA" w:rsidRPr="007E42CA" w:rsidRDefault="006119F4" w:rsidP="007E42CA">
      <w:pPr>
        <w:spacing w:after="120" w:line="360" w:lineRule="auto"/>
        <w:ind w:firstLine="720"/>
      </w:pPr>
      <w:r w:rsidRPr="008A6A86">
        <w:t xml:space="preserve">Two analysis techniques </w:t>
      </w:r>
      <w:r w:rsidR="000C5E7A">
        <w:t>were</w:t>
      </w:r>
      <w:r w:rsidRPr="008A6A86">
        <w:t xml:space="preserve"> used in this study: binary logistic regression and XGBoost. Logistic regression establishes relationships between independent variables and a dependent variable with a categorical outcome, making it an effective technique for predicting SLA outcomes (Selvi et al., 2025). For each ticket, the model predicts the probability of </w:t>
      </w:r>
      <w:r w:rsidR="004F12B8">
        <w:t xml:space="preserve">the </w:t>
      </w:r>
      <w:r w:rsidRPr="008A6A86">
        <w:t xml:space="preserve">outcome </w:t>
      </w:r>
      <w:r w:rsidR="004F12B8">
        <w:t xml:space="preserve">of </w:t>
      </w:r>
      <w:r w:rsidRPr="008A6A86">
        <w:t xml:space="preserve">the dependent variable, sla_breached. That probability is then converted to a class label (breached or not breached) using a default threshold of 0.5, with values &gt;0.5 representing breached and values &lt;0.5 representing not breached. XGBoost is a machine learning algorithm under the Gradient Boosting framework that can be used to predict and classify data (NVIDIA, n.d.). XGBoost combines predictions from multiple, iteratively trained decision trees, with each new tree correcting the errors of the previous tree, making it well-suited for comparison or validation alongside logistic regression. Both models </w:t>
      </w:r>
      <w:r w:rsidR="000C5E7A">
        <w:t>were</w:t>
      </w:r>
      <w:r w:rsidRPr="008A6A86">
        <w:t xml:space="preserve"> trained on the same stratified 80/20 train/test split and evaluated using the same metrics for direct performance comparison</w:t>
      </w:r>
      <w:r w:rsidR="007E42CA">
        <w:t>.</w:t>
      </w:r>
    </w:p>
    <w:p w14:paraId="15432B3F" w14:textId="77777777" w:rsidR="00095FA1" w:rsidRDefault="00095FA1">
      <w:pPr>
        <w:rPr>
          <w:b/>
          <w:bCs/>
          <w:sz w:val="26"/>
          <w:szCs w:val="26"/>
        </w:rPr>
      </w:pPr>
      <w:r>
        <w:br w:type="page"/>
      </w:r>
    </w:p>
    <w:p w14:paraId="106C73E6" w14:textId="1C3AC278" w:rsidR="00866FEF" w:rsidRDefault="00000000">
      <w:pPr>
        <w:pStyle w:val="Heading2"/>
      </w:pPr>
      <w:bookmarkStart w:id="17" w:name="_Toc229667121"/>
      <w:r>
        <w:lastRenderedPageBreak/>
        <w:t>Calculations and Outputs</w:t>
      </w:r>
      <w:bookmarkEnd w:id="17"/>
    </w:p>
    <w:p w14:paraId="7588F182" w14:textId="0CF086DE" w:rsidR="007E42CA" w:rsidRDefault="007E42CA" w:rsidP="007E42CA">
      <w:pPr>
        <w:spacing w:after="120" w:line="360" w:lineRule="auto"/>
        <w:ind w:firstLine="720"/>
      </w:pPr>
      <w:r>
        <w:t>The logistic regression model was constructed using scikit-learn’s Logistic</w:t>
      </w:r>
      <w:r w:rsidR="00072355">
        <w:t>Regression</w:t>
      </w:r>
      <w:r>
        <w:t xml:space="preserve">CV using </w:t>
      </w:r>
      <w:r w:rsidR="00095FA1">
        <w:t>10</w:t>
      </w:r>
      <w:r w:rsidR="000C5E7A">
        <w:t xml:space="preserve"> </w:t>
      </w:r>
      <w:r w:rsidR="00036467">
        <w:t>regularization parameters</w:t>
      </w:r>
      <w:r w:rsidR="00095FA1">
        <w:t>,</w:t>
      </w:r>
      <w:r w:rsidR="000C5E7A">
        <w:t xml:space="preserve"> 5-fold cross</w:t>
      </w:r>
      <w:r w:rsidR="00B12A7C">
        <w:t>-</w:t>
      </w:r>
      <w:r w:rsidR="000C5E7A">
        <w:t>validation</w:t>
      </w:r>
      <w:r w:rsidR="00095FA1">
        <w:t xml:space="preserve">, and accuracy as the scoring metric to select the best regularization (C) parameter. </w:t>
      </w:r>
      <w:r w:rsidR="00506D49">
        <w:t xml:space="preserve">Regularization parameters increase or reduce penalties on coefficients to prevent overfitting. </w:t>
      </w:r>
    </w:p>
    <w:p w14:paraId="6BF3C5E1" w14:textId="05AB7A0A" w:rsidR="00095FA1" w:rsidRDefault="00095FA1" w:rsidP="00506D49">
      <w:pPr>
        <w:spacing w:after="120" w:line="360" w:lineRule="auto"/>
      </w:pPr>
      <w:r w:rsidRPr="00095FA1">
        <w:rPr>
          <w:noProof/>
        </w:rPr>
        <w:drawing>
          <wp:inline distT="0" distB="0" distL="0" distR="0" wp14:anchorId="1E758C01" wp14:editId="73728F0C">
            <wp:extent cx="3204259" cy="1533525"/>
            <wp:effectExtent l="0" t="0" r="0" b="0"/>
            <wp:docPr id="18373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8595" name=""/>
                    <pic:cNvPicPr/>
                  </pic:nvPicPr>
                  <pic:blipFill>
                    <a:blip r:embed="rId17"/>
                    <a:stretch>
                      <a:fillRect/>
                    </a:stretch>
                  </pic:blipFill>
                  <pic:spPr>
                    <a:xfrm>
                      <a:off x="0" y="0"/>
                      <a:ext cx="3206693" cy="1534690"/>
                    </a:xfrm>
                    <a:prstGeom prst="rect">
                      <a:avLst/>
                    </a:prstGeom>
                  </pic:spPr>
                </pic:pic>
              </a:graphicData>
            </a:graphic>
          </wp:inline>
        </w:drawing>
      </w:r>
    </w:p>
    <w:p w14:paraId="73F787CC" w14:textId="5B1CE5B6" w:rsidR="00095FA1" w:rsidRDefault="00095FA1" w:rsidP="007E42CA">
      <w:pPr>
        <w:spacing w:after="120" w:line="360" w:lineRule="auto"/>
        <w:ind w:firstLine="720"/>
      </w:pPr>
      <w:r>
        <w:t>The XGBoost model was built using</w:t>
      </w:r>
      <w:r w:rsidR="00036467">
        <w:t xml:space="preserve"> the base classif</w:t>
      </w:r>
      <w:r w:rsidR="00B12A7C">
        <w:t>ier</w:t>
      </w:r>
      <w:r w:rsidR="00036467">
        <w:t xml:space="preserve"> </w:t>
      </w:r>
      <w:r w:rsidR="00D47D33">
        <w:t>and</w:t>
      </w:r>
      <w:r>
        <w:t xml:space="preserve"> scikit-learn’s GridSearchCV </w:t>
      </w:r>
      <w:r w:rsidR="00D47D33">
        <w:t>with</w:t>
      </w:r>
      <w:r>
        <w:t xml:space="preserve"> 16 hyperparameter combinations, 5-fold cross-validation, and </w:t>
      </w:r>
      <w:r w:rsidR="006119F4" w:rsidRPr="008A6A86">
        <w:t>accuracy as the scoring metric</w:t>
      </w:r>
      <w:r>
        <w:t>.</w:t>
      </w:r>
      <w:r w:rsidR="00036467">
        <w:t xml:space="preserve"> </w:t>
      </w:r>
      <w:r w:rsidR="00506D49">
        <w:t xml:space="preserve">GridSearchCV runs XGBoost repeatedly to find the best parameters. </w:t>
      </w:r>
      <w:r w:rsidR="00036467">
        <w:t>N_estimators is the number of decision trees built</w:t>
      </w:r>
      <w:r w:rsidR="00B12A7C">
        <w:t>,</w:t>
      </w:r>
      <w:r w:rsidR="00036467">
        <w:t xml:space="preserve"> with max_depth being the maximum depth of each tree</w:t>
      </w:r>
      <w:r w:rsidR="00506D49">
        <w:t>. The learning_rate is how much each new tree contributes to correcting errors from the previous tree. Subsample refers to the amount of training data that is sampled for each tree.</w:t>
      </w:r>
    </w:p>
    <w:p w14:paraId="0BFDA1F4" w14:textId="640CC4E9" w:rsidR="00095FA1" w:rsidRDefault="00506D49" w:rsidP="00506D49">
      <w:pPr>
        <w:spacing w:after="120" w:line="360" w:lineRule="auto"/>
      </w:pPr>
      <w:r w:rsidRPr="00506D49">
        <w:rPr>
          <w:noProof/>
        </w:rPr>
        <w:drawing>
          <wp:inline distT="0" distB="0" distL="0" distR="0" wp14:anchorId="5A3ADEA4" wp14:editId="4DC04465">
            <wp:extent cx="4400550" cy="3270571"/>
            <wp:effectExtent l="0" t="0" r="0" b="6350"/>
            <wp:docPr id="177755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55432" name=""/>
                    <pic:cNvPicPr/>
                  </pic:nvPicPr>
                  <pic:blipFill>
                    <a:blip r:embed="rId18"/>
                    <a:stretch>
                      <a:fillRect/>
                    </a:stretch>
                  </pic:blipFill>
                  <pic:spPr>
                    <a:xfrm>
                      <a:off x="0" y="0"/>
                      <a:ext cx="4410171" cy="3277722"/>
                    </a:xfrm>
                    <a:prstGeom prst="rect">
                      <a:avLst/>
                    </a:prstGeom>
                  </pic:spPr>
                </pic:pic>
              </a:graphicData>
            </a:graphic>
          </wp:inline>
        </w:drawing>
      </w:r>
    </w:p>
    <w:p w14:paraId="78CA56DE" w14:textId="00647BCE" w:rsidR="00095FA1" w:rsidRDefault="006119F4" w:rsidP="00095FA1">
      <w:pPr>
        <w:spacing w:after="120" w:line="360" w:lineRule="auto"/>
        <w:ind w:firstLine="720"/>
      </w:pPr>
      <w:r w:rsidRPr="008A6A86">
        <w:lastRenderedPageBreak/>
        <w:t xml:space="preserve">Both models were assessed for feature importance. For the </w:t>
      </w:r>
      <w:r w:rsidR="00072355">
        <w:t>logistic</w:t>
      </w:r>
      <w:r w:rsidRPr="008A6A86">
        <w:t xml:space="preserve"> </w:t>
      </w:r>
      <w:r w:rsidR="00072355">
        <w:t>regression</w:t>
      </w:r>
      <w:r w:rsidRPr="008A6A86">
        <w:t xml:space="preserve"> model, feature importance was assessed using the model’s coefficients and their odds ratios. Priority level was the strongest predictor</w:t>
      </w:r>
      <w:r w:rsidR="00BD35CD">
        <w:t xml:space="preserve"> of breach</w:t>
      </w:r>
      <w:r w:rsidRPr="008A6A86">
        <w:t>, with urgent priority level tickets having 19.7 times odds of breach compared to the reference priority level (high</w:t>
      </w:r>
      <w:r w:rsidR="00095FA1">
        <w:t>).</w:t>
      </w:r>
      <w:r w:rsidR="00BD35CD">
        <w:t xml:space="preserve"> Other strong positive predictors include customer_segment_Enterprise and customer_segment_SMB</w:t>
      </w:r>
      <w:r w:rsidR="00B12A7C">
        <w:t>,</w:t>
      </w:r>
      <w:r w:rsidR="00BD35CD">
        <w:t xml:space="preserve"> with 2 times odds and 1.4 times odds</w:t>
      </w:r>
      <w:r w:rsidR="00B12A7C">
        <w:t>,</w:t>
      </w:r>
      <w:r w:rsidR="00BD35CD">
        <w:t xml:space="preserve"> respectively. Strong negative predictors include priority_low and priority_medium</w:t>
      </w:r>
      <w:r w:rsidR="00B12A7C">
        <w:t>,</w:t>
      </w:r>
      <w:r w:rsidR="00BD35CD">
        <w:t xml:space="preserve"> with negative coefficients of -5.7 and -3</w:t>
      </w:r>
      <w:r w:rsidR="00B12A7C">
        <w:t>,</w:t>
      </w:r>
      <w:r w:rsidR="00BD35CD">
        <w:t xml:space="preserve"> respectively. Sentiment_score was also a strong negative predictor</w:t>
      </w:r>
      <w:r w:rsidR="00B12A7C">
        <w:t>,</w:t>
      </w:r>
      <w:r w:rsidR="00BD35CD">
        <w:t xml:space="preserve"> with a coefficient of -4.2. Product_area_login and product_area_billing showed a moderate to strong negative effect on SLA breach</w:t>
      </w:r>
      <w:r w:rsidR="00B12A7C">
        <w:t>,</w:t>
      </w:r>
      <w:r w:rsidR="00BD35CD">
        <w:t xml:space="preserve"> with coefficients of -3 and -1.9</w:t>
      </w:r>
      <w:r w:rsidR="00063694">
        <w:t>,</w:t>
      </w:r>
      <w:r w:rsidR="00BD35CD">
        <w:t xml:space="preserve"> respectively.</w:t>
      </w:r>
    </w:p>
    <w:p w14:paraId="500A6123" w14:textId="61E87DC9" w:rsidR="00095FA1" w:rsidRDefault="00095FA1" w:rsidP="00095FA1">
      <w:pPr>
        <w:spacing w:after="120" w:line="360" w:lineRule="auto"/>
        <w:ind w:firstLine="720"/>
      </w:pPr>
      <w:r w:rsidRPr="00095FA1">
        <w:rPr>
          <w:noProof/>
        </w:rPr>
        <w:drawing>
          <wp:inline distT="0" distB="0" distL="0" distR="0" wp14:anchorId="2F2E6DC6" wp14:editId="23361208">
            <wp:extent cx="3419952" cy="4734586"/>
            <wp:effectExtent l="0" t="0" r="9525" b="8890"/>
            <wp:docPr id="185592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29411" name=""/>
                    <pic:cNvPicPr/>
                  </pic:nvPicPr>
                  <pic:blipFill>
                    <a:blip r:embed="rId19"/>
                    <a:stretch>
                      <a:fillRect/>
                    </a:stretch>
                  </pic:blipFill>
                  <pic:spPr>
                    <a:xfrm>
                      <a:off x="0" y="0"/>
                      <a:ext cx="3419952" cy="4734586"/>
                    </a:xfrm>
                    <a:prstGeom prst="rect">
                      <a:avLst/>
                    </a:prstGeom>
                  </pic:spPr>
                </pic:pic>
              </a:graphicData>
            </a:graphic>
          </wp:inline>
        </w:drawing>
      </w:r>
    </w:p>
    <w:p w14:paraId="0342D524" w14:textId="514EFA60" w:rsidR="00095FA1" w:rsidRDefault="00095FA1" w:rsidP="00095FA1">
      <w:pPr>
        <w:spacing w:after="120" w:line="360" w:lineRule="auto"/>
      </w:pPr>
      <w:r w:rsidRPr="00095FA1">
        <w:rPr>
          <w:noProof/>
        </w:rPr>
        <w:lastRenderedPageBreak/>
        <w:drawing>
          <wp:inline distT="0" distB="0" distL="0" distR="0" wp14:anchorId="5DE806FF" wp14:editId="29614179">
            <wp:extent cx="5925377" cy="4401164"/>
            <wp:effectExtent l="0" t="0" r="0" b="0"/>
            <wp:docPr id="94839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91611" name=""/>
                    <pic:cNvPicPr/>
                  </pic:nvPicPr>
                  <pic:blipFill>
                    <a:blip r:embed="rId20"/>
                    <a:stretch>
                      <a:fillRect/>
                    </a:stretch>
                  </pic:blipFill>
                  <pic:spPr>
                    <a:xfrm>
                      <a:off x="0" y="0"/>
                      <a:ext cx="5925377" cy="4401164"/>
                    </a:xfrm>
                    <a:prstGeom prst="rect">
                      <a:avLst/>
                    </a:prstGeom>
                  </pic:spPr>
                </pic:pic>
              </a:graphicData>
            </a:graphic>
          </wp:inline>
        </w:drawing>
      </w:r>
    </w:p>
    <w:p w14:paraId="5D0D12E1" w14:textId="77777777" w:rsidR="00095FA1" w:rsidRDefault="00095FA1">
      <w:r>
        <w:br w:type="page"/>
      </w:r>
    </w:p>
    <w:p w14:paraId="5855384A" w14:textId="0E176075" w:rsidR="00095FA1" w:rsidRDefault="006119F4" w:rsidP="00095FA1">
      <w:pPr>
        <w:spacing w:after="120" w:line="360" w:lineRule="auto"/>
        <w:ind w:firstLine="720"/>
      </w:pPr>
      <w:r w:rsidRPr="008A6A86">
        <w:lastRenderedPageBreak/>
        <w:t>XGBoost’s feature importance was assessed using the model’s built-in feature importances metric. Priority levels were once again the strongest predictors, accounting for ~72% of total feature importance</w:t>
      </w:r>
      <w:r w:rsidR="00095FA1">
        <w:t xml:space="preserve">. </w:t>
      </w:r>
      <w:r w:rsidR="00BD35CD">
        <w:t>Unlike logistic regression, XGBoost only provides a score for how much a feature affects the target variable without direction or magnitude. As such, it</w:t>
      </w:r>
      <w:r w:rsidR="00806BBD">
        <w:t xml:space="preserve"> i</w:t>
      </w:r>
      <w:r w:rsidR="00BD35CD">
        <w:t>s less clear how each priority level affects the probability of SLA compliance</w:t>
      </w:r>
      <w:r w:rsidR="00063694">
        <w:t>, but</w:t>
      </w:r>
      <w:r w:rsidR="00821961">
        <w:t xml:space="preserve"> certain levels may affect it more. Priority_low carries the most weight at 36%. Priority_medium accounts for 30%, and priority_urgent accounts for 6% of feature importance. Sentiment_score and product_area_login each account for about 6% of total feature importance. Product_area_billing accounts for roughly 4%</w:t>
      </w:r>
      <w:r w:rsidR="00063694">
        <w:t>,</w:t>
      </w:r>
      <w:r w:rsidR="00821961">
        <w:t xml:space="preserve"> while product_area_performance accounts for roughly 3%. All other features account for less than 2% each with </w:t>
      </w:r>
      <w:r w:rsidR="00F63C90">
        <w:t>little</w:t>
      </w:r>
      <w:r w:rsidR="00821961">
        <w:t xml:space="preserve"> effect on SLA compliance.</w:t>
      </w:r>
    </w:p>
    <w:p w14:paraId="16403F31" w14:textId="73DE64DD" w:rsidR="00095FA1" w:rsidRDefault="00095FA1" w:rsidP="00095FA1">
      <w:pPr>
        <w:spacing w:after="120" w:line="360" w:lineRule="auto"/>
        <w:ind w:firstLine="720"/>
      </w:pPr>
      <w:r w:rsidRPr="00095FA1">
        <w:rPr>
          <w:noProof/>
        </w:rPr>
        <w:drawing>
          <wp:inline distT="0" distB="0" distL="0" distR="0" wp14:anchorId="35D06F0B" wp14:editId="1840D409">
            <wp:extent cx="3639058" cy="4315427"/>
            <wp:effectExtent l="0" t="0" r="0" b="9525"/>
            <wp:docPr id="88331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11742" name=""/>
                    <pic:cNvPicPr/>
                  </pic:nvPicPr>
                  <pic:blipFill>
                    <a:blip r:embed="rId21"/>
                    <a:stretch>
                      <a:fillRect/>
                    </a:stretch>
                  </pic:blipFill>
                  <pic:spPr>
                    <a:xfrm>
                      <a:off x="0" y="0"/>
                      <a:ext cx="3639058" cy="4315427"/>
                    </a:xfrm>
                    <a:prstGeom prst="rect">
                      <a:avLst/>
                    </a:prstGeom>
                  </pic:spPr>
                </pic:pic>
              </a:graphicData>
            </a:graphic>
          </wp:inline>
        </w:drawing>
      </w:r>
    </w:p>
    <w:p w14:paraId="1C72B326" w14:textId="7D7B32BB" w:rsidR="00095FA1" w:rsidRDefault="00002FBA" w:rsidP="00095FA1">
      <w:pPr>
        <w:spacing w:after="120" w:line="360" w:lineRule="auto"/>
      </w:pPr>
      <w:r w:rsidRPr="00002FBA">
        <w:rPr>
          <w:noProof/>
        </w:rPr>
        <w:lastRenderedPageBreak/>
        <w:drawing>
          <wp:inline distT="0" distB="0" distL="0" distR="0" wp14:anchorId="7A56244B" wp14:editId="663D7E10">
            <wp:extent cx="5943600" cy="4402455"/>
            <wp:effectExtent l="0" t="0" r="0" b="0"/>
            <wp:docPr id="66936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66908" name=""/>
                    <pic:cNvPicPr/>
                  </pic:nvPicPr>
                  <pic:blipFill>
                    <a:blip r:embed="rId22"/>
                    <a:stretch>
                      <a:fillRect/>
                    </a:stretch>
                  </pic:blipFill>
                  <pic:spPr>
                    <a:xfrm>
                      <a:off x="0" y="0"/>
                      <a:ext cx="5943600" cy="4402455"/>
                    </a:xfrm>
                    <a:prstGeom prst="rect">
                      <a:avLst/>
                    </a:prstGeom>
                  </pic:spPr>
                </pic:pic>
              </a:graphicData>
            </a:graphic>
          </wp:inline>
        </w:drawing>
      </w:r>
    </w:p>
    <w:p w14:paraId="52BABCEF" w14:textId="77777777" w:rsidR="003531C5" w:rsidRDefault="003531C5">
      <w:r>
        <w:br w:type="page"/>
      </w:r>
    </w:p>
    <w:p w14:paraId="2ADAE308" w14:textId="0A08E991" w:rsidR="00111BDD" w:rsidRDefault="006119F4" w:rsidP="00111BDD">
      <w:pPr>
        <w:spacing w:after="120" w:line="360" w:lineRule="auto"/>
        <w:ind w:firstLine="720"/>
      </w:pPr>
      <w:r w:rsidRPr="008A6A86">
        <w:lastRenderedPageBreak/>
        <w:t>A robustness check was performed with both models to investigate if sentiment_score was, in fact, a strong predictor. Questions about whether sentiment_score represents a ticket's sentiment at creation time or post-resolution justify checking the effect of removing sentiment_score from the analysis. After retraining both models with sentiment_score removed, they still retained an accuracy of &gt;70%, with logistic regression dropping by 4 points to 83% and XGBoost dropping by 4 points to 83</w:t>
      </w:r>
      <w:r w:rsidR="002870D0">
        <w:t>%.</w:t>
      </w:r>
    </w:p>
    <w:p w14:paraId="5433D388" w14:textId="2F835450" w:rsidR="002870D0" w:rsidRDefault="002870D0" w:rsidP="002870D0">
      <w:pPr>
        <w:spacing w:after="120" w:line="360" w:lineRule="auto"/>
        <w:ind w:firstLine="720"/>
      </w:pPr>
      <w:r w:rsidRPr="002870D0">
        <w:rPr>
          <w:noProof/>
        </w:rPr>
        <w:drawing>
          <wp:inline distT="0" distB="0" distL="0" distR="0" wp14:anchorId="5C463E47" wp14:editId="434FFBFC">
            <wp:extent cx="3990975" cy="5460520"/>
            <wp:effectExtent l="0" t="0" r="0" b="6985"/>
            <wp:docPr id="154549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98945" name=""/>
                    <pic:cNvPicPr/>
                  </pic:nvPicPr>
                  <pic:blipFill>
                    <a:blip r:embed="rId23"/>
                    <a:stretch>
                      <a:fillRect/>
                    </a:stretch>
                  </pic:blipFill>
                  <pic:spPr>
                    <a:xfrm>
                      <a:off x="0" y="0"/>
                      <a:ext cx="3995445" cy="5466636"/>
                    </a:xfrm>
                    <a:prstGeom prst="rect">
                      <a:avLst/>
                    </a:prstGeom>
                  </pic:spPr>
                </pic:pic>
              </a:graphicData>
            </a:graphic>
          </wp:inline>
        </w:drawing>
      </w:r>
    </w:p>
    <w:p w14:paraId="2CF8ABD8" w14:textId="77777777" w:rsidR="003531C5" w:rsidRDefault="003531C5">
      <w:r>
        <w:br w:type="page"/>
      </w:r>
    </w:p>
    <w:p w14:paraId="6F16CCA7" w14:textId="00B46988" w:rsidR="002870D0" w:rsidRDefault="006119F4" w:rsidP="002870D0">
      <w:pPr>
        <w:spacing w:after="120" w:line="360" w:lineRule="auto"/>
        <w:ind w:firstLine="720"/>
      </w:pPr>
      <w:r w:rsidRPr="008A6A86">
        <w:lastRenderedPageBreak/>
        <w:t>One additional comparison was made by encoding the priority variable differently. Instead of one-hot encoding priority, the variable was ordinally encoded (1-4). Overall, it made no meaningful difference which encoding method was used for priority, as ordinal encoding only reduced accuracy by 0.2</w:t>
      </w:r>
      <w:r w:rsidR="00D00A02">
        <w:t>%</w:t>
      </w:r>
      <w:r w:rsidR="002870D0">
        <w:t>.</w:t>
      </w:r>
    </w:p>
    <w:p w14:paraId="247D959B" w14:textId="72C9012E" w:rsidR="002870D0" w:rsidRPr="007E42CA" w:rsidRDefault="002870D0" w:rsidP="002870D0">
      <w:pPr>
        <w:spacing w:after="120" w:line="360" w:lineRule="auto"/>
        <w:ind w:firstLine="720"/>
      </w:pPr>
      <w:r w:rsidRPr="002870D0">
        <w:rPr>
          <w:noProof/>
        </w:rPr>
        <w:drawing>
          <wp:inline distT="0" distB="0" distL="0" distR="0" wp14:anchorId="243F425D" wp14:editId="29E1BEFB">
            <wp:extent cx="4725059" cy="2705478"/>
            <wp:effectExtent l="0" t="0" r="0" b="0"/>
            <wp:docPr id="20252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0662" name=""/>
                    <pic:cNvPicPr/>
                  </pic:nvPicPr>
                  <pic:blipFill>
                    <a:blip r:embed="rId24"/>
                    <a:stretch>
                      <a:fillRect/>
                    </a:stretch>
                  </pic:blipFill>
                  <pic:spPr>
                    <a:xfrm>
                      <a:off x="0" y="0"/>
                      <a:ext cx="4725059" cy="2705478"/>
                    </a:xfrm>
                    <a:prstGeom prst="rect">
                      <a:avLst/>
                    </a:prstGeom>
                  </pic:spPr>
                </pic:pic>
              </a:graphicData>
            </a:graphic>
          </wp:inline>
        </w:drawing>
      </w:r>
    </w:p>
    <w:p w14:paraId="40439BB2" w14:textId="77777777" w:rsidR="00866FEF" w:rsidRDefault="00000000">
      <w:pPr>
        <w:pStyle w:val="Heading2"/>
      </w:pPr>
      <w:bookmarkStart w:id="18" w:name="_Toc229667122"/>
      <w:r>
        <w:t>Justification of Techniques</w:t>
      </w:r>
      <w:bookmarkEnd w:id="18"/>
    </w:p>
    <w:p w14:paraId="0124F5CC" w14:textId="672C319F" w:rsidR="006119F4" w:rsidRPr="008A6A86" w:rsidRDefault="006119F4" w:rsidP="006119F4">
      <w:pPr>
        <w:spacing w:after="160" w:line="360" w:lineRule="auto"/>
        <w:ind w:firstLine="720"/>
      </w:pPr>
      <w:r w:rsidRPr="008A6A86">
        <w:t xml:space="preserve">Logistic </w:t>
      </w:r>
      <w:r w:rsidR="00072355">
        <w:t>regression</w:t>
      </w:r>
      <w:r w:rsidRPr="008A6A86">
        <w:t xml:space="preserve"> is an appropriate analytical method because the dependent variable is categorical, specifically binary. Swain and Garza (2023) used logistic regression to identify key predictors of SLA outcome using IT incident event data. That study found that incident priority and the number of times an incident event was updated in the system were statistically significant predictors of whether an SLA was met. Selvi et al. (2025) used logistic regression on customer support ticket data and reported that it achieved the best macro-averaged F1-score among the several classification methods they tested. Together, these two studies support the choice of a logistic regression model for use with the support ticket data set.</w:t>
      </w:r>
    </w:p>
    <w:p w14:paraId="7CD96887" w14:textId="389FCC30" w:rsidR="00D00A02" w:rsidRPr="00D00A02" w:rsidRDefault="006119F4" w:rsidP="006119F4">
      <w:pPr>
        <w:spacing w:after="120" w:line="360" w:lineRule="auto"/>
        <w:ind w:firstLine="720"/>
      </w:pPr>
      <w:r w:rsidRPr="008A6A86">
        <w:t xml:space="preserve">XGBoost was selected as a comparison model </w:t>
      </w:r>
      <w:r w:rsidR="004B238A">
        <w:t>to</w:t>
      </w:r>
      <w:r w:rsidRPr="008A6A86">
        <w:t xml:space="preserve"> validat</w:t>
      </w:r>
      <w:r w:rsidR="004B238A">
        <w:t xml:space="preserve">e </w:t>
      </w:r>
      <w:r w:rsidRPr="008A6A86">
        <w:t xml:space="preserve">the </w:t>
      </w:r>
      <w:r w:rsidR="00072355">
        <w:t>logistic</w:t>
      </w:r>
      <w:r w:rsidRPr="008A6A86">
        <w:t xml:space="preserve"> </w:t>
      </w:r>
      <w:r w:rsidR="00072355">
        <w:t>regression</w:t>
      </w:r>
      <w:r w:rsidRPr="008A6A86">
        <w:t xml:space="preserve"> model’s performance and findings. XGBoost has been successfully </w:t>
      </w:r>
      <w:r w:rsidR="00D47D33">
        <w:t xml:space="preserve">used to classify </w:t>
      </w:r>
      <w:r w:rsidRPr="008A6A86">
        <w:t>IT incident data using priority and urgency variables, supporting its relevance to this study (Akhlaq, 2024). Comparing two different modeling techniques strengthens the validity of any shared results and findings</w:t>
      </w:r>
      <w:r w:rsidR="00D00A02">
        <w:t>.</w:t>
      </w:r>
    </w:p>
    <w:p w14:paraId="26E0F696" w14:textId="77777777" w:rsidR="003531C5" w:rsidRDefault="003531C5">
      <w:pPr>
        <w:rPr>
          <w:b/>
          <w:bCs/>
          <w:sz w:val="26"/>
          <w:szCs w:val="26"/>
        </w:rPr>
      </w:pPr>
      <w:r>
        <w:br w:type="page"/>
      </w:r>
    </w:p>
    <w:p w14:paraId="5BA3F35C" w14:textId="5AE539A3" w:rsidR="00866FEF" w:rsidRDefault="00000000">
      <w:pPr>
        <w:pStyle w:val="Heading2"/>
      </w:pPr>
      <w:bookmarkStart w:id="19" w:name="_Toc229667123"/>
      <w:r>
        <w:lastRenderedPageBreak/>
        <w:t>Advantage and Disadvantage</w:t>
      </w:r>
      <w:bookmarkEnd w:id="19"/>
    </w:p>
    <w:p w14:paraId="3863A309" w14:textId="558C9529" w:rsidR="006119F4" w:rsidRPr="008A6A86" w:rsidRDefault="006119F4" w:rsidP="006119F4">
      <w:pPr>
        <w:spacing w:after="160" w:line="360" w:lineRule="auto"/>
        <w:ind w:firstLine="720"/>
      </w:pPr>
      <w:r w:rsidRPr="008A6A86">
        <w:t xml:space="preserve">One advantage of these analysis techniques is the interpretability of results. Logistic </w:t>
      </w:r>
      <w:r w:rsidR="00072355">
        <w:t>regression</w:t>
      </w:r>
      <w:r w:rsidRPr="008A6A86">
        <w:t xml:space="preserve"> provides coefficients and odds ratios that indicate the direction and magnitude of the independent variables’ effects on the dependent variable’s outcome. XGBoost provides feature importance scores that represent the weights of independent variables’ effects on the dependent variable’s outcome. Using both</w:t>
      </w:r>
      <w:r w:rsidR="006138E7">
        <w:t xml:space="preserve"> easy</w:t>
      </w:r>
      <w:r w:rsidR="00B12A7C">
        <w:t>-</w:t>
      </w:r>
      <w:r w:rsidR="006138E7">
        <w:t>to</w:t>
      </w:r>
      <w:r w:rsidR="00B12A7C">
        <w:t>-</w:t>
      </w:r>
      <w:r w:rsidR="006138E7">
        <w:t>interpret</w:t>
      </w:r>
      <w:r w:rsidRPr="008A6A86">
        <w:t xml:space="preserve"> methods provides a more in-depth understanding of the data than using only one method.</w:t>
      </w:r>
    </w:p>
    <w:p w14:paraId="3CD9D3B9" w14:textId="0CDB4E91" w:rsidR="00137631" w:rsidRPr="00D00A02" w:rsidRDefault="006119F4" w:rsidP="006119F4">
      <w:pPr>
        <w:spacing w:after="120" w:line="360" w:lineRule="auto"/>
        <w:ind w:firstLine="720"/>
      </w:pPr>
      <w:r w:rsidRPr="008A6A86">
        <w:t xml:space="preserve">One disadvantage of these analysis techniques is that </w:t>
      </w:r>
      <w:r w:rsidR="00072355">
        <w:t>logistic</w:t>
      </w:r>
      <w:r w:rsidRPr="008A6A86">
        <w:t xml:space="preserve"> </w:t>
      </w:r>
      <w:r w:rsidR="00072355">
        <w:t>regression</w:t>
      </w:r>
      <w:r w:rsidRPr="008A6A86">
        <w:t xml:space="preserve"> assumes a linear relationship between independent variables and the log-odds of the outcome (University of Illinois Department of Statistics, n.d.). This assumption of the model could lead to issues capturing non-linear patterns. XGBoost is used as a validation model to help offset this specific limitation</w:t>
      </w:r>
      <w:r w:rsidR="00137631">
        <w:t>.</w:t>
      </w:r>
    </w:p>
    <w:p w14:paraId="346FCE7E" w14:textId="77777777" w:rsidR="00866FEF" w:rsidRDefault="00000000">
      <w:pPr>
        <w:pStyle w:val="Heading1"/>
      </w:pPr>
      <w:bookmarkStart w:id="20" w:name="_Toc229667124"/>
      <w:r>
        <w:t>E. Data Summary and Implications</w:t>
      </w:r>
      <w:bookmarkEnd w:id="20"/>
    </w:p>
    <w:p w14:paraId="14DBBF3E" w14:textId="77777777" w:rsidR="00866FEF" w:rsidRDefault="00000000">
      <w:pPr>
        <w:pStyle w:val="Heading2"/>
      </w:pPr>
      <w:bookmarkStart w:id="21" w:name="_Toc229667125"/>
      <w:r>
        <w:t>Results in Context</w:t>
      </w:r>
      <w:bookmarkEnd w:id="21"/>
    </w:p>
    <w:p w14:paraId="559986E2" w14:textId="517F9A86" w:rsidR="006119F4" w:rsidRPr="008A6A86" w:rsidRDefault="006119F4" w:rsidP="006119F4">
      <w:pPr>
        <w:spacing w:after="160" w:line="360" w:lineRule="auto"/>
        <w:ind w:firstLine="720"/>
      </w:pPr>
      <w:r w:rsidRPr="008A6A86">
        <w:t xml:space="preserve">The research question for this analysis </w:t>
      </w:r>
      <w:r w:rsidR="006138E7">
        <w:t>is</w:t>
      </w:r>
      <w:r w:rsidRPr="008A6A86">
        <w:t xml:space="preserve">: Can a </w:t>
      </w:r>
      <w:r w:rsidR="00072355">
        <w:t>logistic</w:t>
      </w:r>
      <w:r w:rsidRPr="008A6A86">
        <w:t xml:space="preserve"> </w:t>
      </w:r>
      <w:r w:rsidR="00072355">
        <w:t>regression</w:t>
      </w:r>
      <w:r w:rsidRPr="008A6A86">
        <w:t xml:space="preserve"> model be constructed using an IT support ticket dataset? The above results provide strong support for the claim that a predictive </w:t>
      </w:r>
      <w:r w:rsidR="00072355">
        <w:t>logistic</w:t>
      </w:r>
      <w:r w:rsidRPr="008A6A86">
        <w:t xml:space="preserve"> </w:t>
      </w:r>
      <w:r w:rsidR="00072355">
        <w:t>regression</w:t>
      </w:r>
      <w:r w:rsidRPr="008A6A86">
        <w:t xml:space="preserve"> model can be constructed using a</w:t>
      </w:r>
      <w:r w:rsidR="006138E7">
        <w:t>n IT</w:t>
      </w:r>
      <w:r w:rsidRPr="008A6A86">
        <w:t xml:space="preserve"> support ticket dataset with high accuracy. The </w:t>
      </w:r>
      <w:r w:rsidR="00072355">
        <w:t>logistic</w:t>
      </w:r>
      <w:r w:rsidRPr="008A6A86">
        <w:t xml:space="preserve"> </w:t>
      </w:r>
      <w:r w:rsidR="00072355">
        <w:t>regression</w:t>
      </w:r>
      <w:r w:rsidRPr="008A6A86">
        <w:t xml:space="preserve"> model achieved accuracy of 87.3% on a test set, well above the 70% threshold. The XGBoost model achieved a similarly high accuracy of 86.7%, further supporting the </w:t>
      </w:r>
      <w:r w:rsidR="00072355">
        <w:t>logistic</w:t>
      </w:r>
      <w:r w:rsidRPr="008A6A86">
        <w:t xml:space="preserve"> </w:t>
      </w:r>
      <w:r w:rsidR="00072355">
        <w:t>regression</w:t>
      </w:r>
      <w:r w:rsidRPr="008A6A86">
        <w:t xml:space="preserve"> model’s results. The robustness check on sentiment_score confirmed that the models were not relying heavily on it as a single variable, with both accuracy scores dropping by only ~4% when sentiment_score was removed.</w:t>
      </w:r>
    </w:p>
    <w:p w14:paraId="7DD86749" w14:textId="722A7607" w:rsidR="006119F4" w:rsidRPr="008A6A86" w:rsidRDefault="006119F4" w:rsidP="006119F4">
      <w:pPr>
        <w:spacing w:after="160" w:line="360" w:lineRule="auto"/>
        <w:ind w:firstLine="720"/>
      </w:pPr>
      <w:r w:rsidRPr="008A6A86">
        <w:t xml:space="preserve">Based on those results, the null hypothesis can be rejected. A predictive </w:t>
      </w:r>
      <w:r w:rsidR="00072355">
        <w:t>logistic</w:t>
      </w:r>
      <w:r w:rsidRPr="008A6A86">
        <w:t xml:space="preserve"> </w:t>
      </w:r>
      <w:r w:rsidR="00072355">
        <w:t>regression</w:t>
      </w:r>
      <w:r w:rsidRPr="008A6A86">
        <w:t xml:space="preserve"> model can be constructed using an IT support ticket dataset at a model accuracy &gt;70%.</w:t>
      </w:r>
    </w:p>
    <w:p w14:paraId="209D18A0" w14:textId="538CFA20" w:rsidR="00FE55AC" w:rsidRDefault="006119F4" w:rsidP="006119F4">
      <w:pPr>
        <w:spacing w:after="120" w:line="360" w:lineRule="auto"/>
        <w:ind w:firstLine="720"/>
      </w:pPr>
      <w:r w:rsidRPr="008A6A86">
        <w:t xml:space="preserve">Feature importance scores from both models highlighted priority as the dominant predictor of SLA </w:t>
      </w:r>
      <w:r w:rsidR="006138E7">
        <w:t>breach</w:t>
      </w:r>
      <w:r w:rsidRPr="008A6A86">
        <w:t xml:space="preserve">, aligning with prior research by Swain and Garza (2023). This study and prior research findings strengthen the role of support ticket priority as a key driver of SLA </w:t>
      </w:r>
      <w:r w:rsidR="006138E7">
        <w:lastRenderedPageBreak/>
        <w:t>breach</w:t>
      </w:r>
      <w:r w:rsidR="00FE55AC">
        <w:t>.</w:t>
      </w:r>
      <w:r w:rsidR="006138E7">
        <w:t xml:space="preserve"> This study also uncovered sentiment scores and product areas as moderate predictors of SLA compliance.</w:t>
      </w:r>
    </w:p>
    <w:p w14:paraId="7E82F20E" w14:textId="2E727A05" w:rsidR="00D223BA" w:rsidRDefault="00D223BA" w:rsidP="006119F4">
      <w:pPr>
        <w:spacing w:after="120" w:line="360" w:lineRule="auto"/>
        <w:ind w:firstLine="720"/>
      </w:pPr>
      <w:r>
        <w:t xml:space="preserve">Both models revealed </w:t>
      </w:r>
      <w:r w:rsidR="009F673E">
        <w:t xml:space="preserve">that </w:t>
      </w:r>
      <w:r>
        <w:t xml:space="preserve">priority </w:t>
      </w:r>
      <w:r w:rsidR="009F673E">
        <w:t xml:space="preserve">was </w:t>
      </w:r>
      <w:r w:rsidR="00266D66">
        <w:t xml:space="preserve">both a positive and </w:t>
      </w:r>
      <w:r w:rsidR="00C6573B">
        <w:t xml:space="preserve">a </w:t>
      </w:r>
      <w:r w:rsidR="00266D66">
        <w:t>negative</w:t>
      </w:r>
      <w:r>
        <w:t xml:space="preserve"> predictor of SLA outcomes. Since the dataset</w:t>
      </w:r>
      <w:r w:rsidR="009F673E">
        <w:t xml:space="preserve"> lacked</w:t>
      </w:r>
      <w:r>
        <w:t xml:space="preserve"> documented SLA targets, an exploration of resolution_min by priority level </w:t>
      </w:r>
      <w:r w:rsidR="009F673E">
        <w:t>revealed</w:t>
      </w:r>
      <w:r>
        <w:t xml:space="preserve"> possible resolution</w:t>
      </w:r>
      <w:r w:rsidR="009F673E">
        <w:t>-</w:t>
      </w:r>
      <w:r>
        <w:t xml:space="preserve">time targets. </w:t>
      </w:r>
      <w:r w:rsidR="00232C8C">
        <w:t>For each priority category, the maximum resolution_min for tickets that met SLA was compared to the minimum resolution_min for tickets that did not meet SLA.</w:t>
      </w:r>
      <w:r>
        <w:t xml:space="preserve"> By comparing those values, possible thresholds for each priority level </w:t>
      </w:r>
      <w:r w:rsidR="00266D66">
        <w:t>were</w:t>
      </w:r>
      <w:r>
        <w:t xml:space="preserve"> revealed. The resolution time targets appear to be:</w:t>
      </w:r>
    </w:p>
    <w:p w14:paraId="0D7FEE4C" w14:textId="7F5A7E81" w:rsidR="00D223BA" w:rsidRDefault="00D223BA" w:rsidP="00D223BA">
      <w:pPr>
        <w:pStyle w:val="ListParagraph"/>
        <w:numPr>
          <w:ilvl w:val="0"/>
          <w:numId w:val="4"/>
        </w:numPr>
        <w:spacing w:after="120" w:line="360" w:lineRule="auto"/>
      </w:pPr>
      <w:r>
        <w:t>Low priority: 1440 minutes, or 24 hours</w:t>
      </w:r>
    </w:p>
    <w:p w14:paraId="13BE130F" w14:textId="2C2F4457" w:rsidR="00D223BA" w:rsidRDefault="00D223BA" w:rsidP="00D223BA">
      <w:pPr>
        <w:pStyle w:val="ListParagraph"/>
        <w:numPr>
          <w:ilvl w:val="0"/>
          <w:numId w:val="4"/>
        </w:numPr>
        <w:spacing w:after="120" w:line="360" w:lineRule="auto"/>
      </w:pPr>
      <w:r>
        <w:t>Medium priority: 720 minutes</w:t>
      </w:r>
      <w:r w:rsidR="00266D66">
        <w:t>, or 12 hours</w:t>
      </w:r>
    </w:p>
    <w:p w14:paraId="29599DAB" w14:textId="4FEC3673" w:rsidR="00D223BA" w:rsidRDefault="00D223BA" w:rsidP="00D223BA">
      <w:pPr>
        <w:pStyle w:val="ListParagraph"/>
        <w:numPr>
          <w:ilvl w:val="0"/>
          <w:numId w:val="4"/>
        </w:numPr>
        <w:spacing w:after="120" w:line="360" w:lineRule="auto"/>
      </w:pPr>
      <w:r>
        <w:t>High priority: 360 minutes</w:t>
      </w:r>
      <w:r w:rsidR="00266D66">
        <w:t>, or 6 hours</w:t>
      </w:r>
    </w:p>
    <w:p w14:paraId="31E0750C" w14:textId="699B6D29" w:rsidR="00D223BA" w:rsidRDefault="00D223BA" w:rsidP="00D223BA">
      <w:pPr>
        <w:pStyle w:val="ListParagraph"/>
        <w:numPr>
          <w:ilvl w:val="0"/>
          <w:numId w:val="4"/>
        </w:numPr>
        <w:spacing w:after="120" w:line="360" w:lineRule="auto"/>
      </w:pPr>
      <w:r>
        <w:t>Urgent priority: 180 minutes</w:t>
      </w:r>
      <w:r w:rsidR="00266D66">
        <w:t>, or 3 hours</w:t>
      </w:r>
    </w:p>
    <w:p w14:paraId="4F75CA91" w14:textId="65AAC0E0" w:rsidR="00D223BA" w:rsidRDefault="00D223BA" w:rsidP="00D223BA">
      <w:pPr>
        <w:spacing w:after="120" w:line="360" w:lineRule="auto"/>
      </w:pPr>
      <w:r w:rsidRPr="00D223BA">
        <w:rPr>
          <w:noProof/>
        </w:rPr>
        <w:drawing>
          <wp:inline distT="0" distB="0" distL="0" distR="0" wp14:anchorId="62B64D4E" wp14:editId="06C093D0">
            <wp:extent cx="5715798" cy="2238687"/>
            <wp:effectExtent l="0" t="0" r="0" b="9525"/>
            <wp:docPr id="172892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23083" name=""/>
                    <pic:cNvPicPr/>
                  </pic:nvPicPr>
                  <pic:blipFill>
                    <a:blip r:embed="rId25"/>
                    <a:stretch>
                      <a:fillRect/>
                    </a:stretch>
                  </pic:blipFill>
                  <pic:spPr>
                    <a:xfrm>
                      <a:off x="0" y="0"/>
                      <a:ext cx="5715798" cy="2238687"/>
                    </a:xfrm>
                    <a:prstGeom prst="rect">
                      <a:avLst/>
                    </a:prstGeom>
                  </pic:spPr>
                </pic:pic>
              </a:graphicData>
            </a:graphic>
          </wp:inline>
        </w:drawing>
      </w:r>
    </w:p>
    <w:p w14:paraId="43F0CEAE" w14:textId="2D26C7C5" w:rsidR="00266D66" w:rsidRDefault="00266D66" w:rsidP="00266D66">
      <w:pPr>
        <w:spacing w:after="120" w:line="360" w:lineRule="auto"/>
        <w:ind w:firstLine="720"/>
      </w:pPr>
      <w:r>
        <w:t xml:space="preserve">Understanding these possible thresholds can help provide context for priority </w:t>
      </w:r>
      <w:r w:rsidR="00C6573B">
        <w:t>as</w:t>
      </w:r>
      <w:r>
        <w:t xml:space="preserve"> a </w:t>
      </w:r>
      <w:r w:rsidR="00586410">
        <w:t>strong predictor</w:t>
      </w:r>
      <w:r>
        <w:t xml:space="preserve"> in both models. It makes sense that a support ticket with urgent priority is more likely to fail SLA compliance when the resolution target is only 3 hours</w:t>
      </w:r>
      <w:r w:rsidR="00C6573B">
        <w:t>,</w:t>
      </w:r>
      <w:r>
        <w:t xml:space="preserve"> versus a low</w:t>
      </w:r>
      <w:r w:rsidR="00C6573B">
        <w:t>-</w:t>
      </w:r>
      <w:r>
        <w:t>priority support ticket with a 24-hour resolution target. Any high</w:t>
      </w:r>
      <w:r w:rsidR="009F673E">
        <w:t>-</w:t>
      </w:r>
      <w:r>
        <w:t xml:space="preserve"> or urgent</w:t>
      </w:r>
      <w:r w:rsidR="009F673E">
        <w:t>-</w:t>
      </w:r>
      <w:r>
        <w:t xml:space="preserve">priority tickets </w:t>
      </w:r>
      <w:r w:rsidR="00C6573B">
        <w:t>that</w:t>
      </w:r>
      <w:r>
        <w:t xml:space="preserve"> require escalation or complex problem</w:t>
      </w:r>
      <w:r w:rsidR="00C6573B">
        <w:t>-</w:t>
      </w:r>
      <w:r>
        <w:t>solving could easily have resolution delayed by hardware or software issues, staffing shortages, or agent inexperience.</w:t>
      </w:r>
      <w:r w:rsidR="009F673E">
        <w:t xml:space="preserve"> T</w:t>
      </w:r>
      <w:r>
        <w:t xml:space="preserve">ools like the predictive logistic regression model </w:t>
      </w:r>
      <w:r w:rsidR="009F673E">
        <w:t>can</w:t>
      </w:r>
      <w:r>
        <w:t xml:space="preserve"> </w:t>
      </w:r>
      <w:r w:rsidR="009F673E">
        <w:t>assist support teams by</w:t>
      </w:r>
      <w:r>
        <w:t xml:space="preserve"> flag</w:t>
      </w:r>
      <w:r w:rsidR="009F673E">
        <w:t>ging</w:t>
      </w:r>
      <w:r>
        <w:t xml:space="preserve"> support tickets at high risk of SLA breach, </w:t>
      </w:r>
      <w:r w:rsidR="009F673E">
        <w:t>enabling organizations to</w:t>
      </w:r>
      <w:r>
        <w:t xml:space="preserve"> mitigate such issues</w:t>
      </w:r>
      <w:r w:rsidR="00063694">
        <w:t xml:space="preserve"> more </w:t>
      </w:r>
      <w:r w:rsidR="00806BBD">
        <w:t>effectively</w:t>
      </w:r>
      <w:r>
        <w:t>.</w:t>
      </w:r>
    </w:p>
    <w:p w14:paraId="247697EF" w14:textId="77777777" w:rsidR="00D223BA" w:rsidRPr="00AE4C50" w:rsidRDefault="00D223BA" w:rsidP="00D223BA">
      <w:pPr>
        <w:spacing w:after="120" w:line="360" w:lineRule="auto"/>
      </w:pPr>
    </w:p>
    <w:p w14:paraId="56D665CE" w14:textId="77777777" w:rsidR="00866FEF" w:rsidRDefault="00000000">
      <w:pPr>
        <w:pStyle w:val="Heading2"/>
      </w:pPr>
      <w:bookmarkStart w:id="22" w:name="_Toc229667126"/>
      <w:r>
        <w:t>Limitations</w:t>
      </w:r>
      <w:bookmarkEnd w:id="22"/>
    </w:p>
    <w:p w14:paraId="4DEDF2A2" w14:textId="48E199B6" w:rsidR="00FE55AC" w:rsidRPr="00FE55AC" w:rsidRDefault="006119F4" w:rsidP="00FE55AC">
      <w:pPr>
        <w:spacing w:after="120" w:line="360" w:lineRule="auto"/>
        <w:ind w:firstLine="720"/>
      </w:pPr>
      <w:r w:rsidRPr="008A6A86">
        <w:t>One limitation of this analysis is the limited context in the dataset. A wider variety of variables to study could help uncover more patterns and drivers of SLA outcomes. This dataset provides limited information about the customers associated with each support ticket. Customer demographics, such as age group, account age, region, and more</w:t>
      </w:r>
      <w:r w:rsidR="00C6573B">
        <w:t>,</w:t>
      </w:r>
      <w:r w:rsidRPr="008A6A86">
        <w:t xml:space="preserve"> could be added to determine whethe</w:t>
      </w:r>
      <w:r w:rsidR="006138E7">
        <w:t>r certain demographic</w:t>
      </w:r>
      <w:r w:rsidRPr="008A6A86">
        <w:t xml:space="preserve"> factors contribute to the likelihood of SLA targets being met or breached</w:t>
      </w:r>
      <w:r w:rsidR="00FE55AC">
        <w:t xml:space="preserve">. </w:t>
      </w:r>
    </w:p>
    <w:p w14:paraId="497E20AD" w14:textId="77777777" w:rsidR="00866FEF" w:rsidRDefault="00000000">
      <w:pPr>
        <w:pStyle w:val="Heading2"/>
      </w:pPr>
      <w:bookmarkStart w:id="23" w:name="_Toc229667127"/>
      <w:r>
        <w:t>Recommended Course of Action</w:t>
      </w:r>
      <w:bookmarkEnd w:id="23"/>
    </w:p>
    <w:p w14:paraId="5A93DCDA" w14:textId="09DFA5F7" w:rsidR="005F2225" w:rsidRPr="005F2225" w:rsidRDefault="006119F4" w:rsidP="005F2225">
      <w:pPr>
        <w:spacing w:after="120" w:line="360" w:lineRule="auto"/>
        <w:ind w:firstLine="720"/>
      </w:pPr>
      <w:r w:rsidRPr="008A6A86">
        <w:t xml:space="preserve">It is recommended that IT support teams use the </w:t>
      </w:r>
      <w:r w:rsidR="00072355">
        <w:t>logistic</w:t>
      </w:r>
      <w:r w:rsidRPr="008A6A86">
        <w:t xml:space="preserve"> </w:t>
      </w:r>
      <w:r w:rsidR="00072355">
        <w:t>regression</w:t>
      </w:r>
      <w:r w:rsidRPr="008A6A86">
        <w:t xml:space="preserve"> model to identify high-risk SLA breach support tickets. Since the model was trained only on variables assumed to be available at ticket creation, teams can apply it as soon as the required input variables (customer_segment, product_area, priority, channel, agent_tenure_months, and sentiment_score) are available. Tickets flagged as high-risk can then be prioritized by teams for additional review and support. Since priority is the strongest driver of SLA breaches, teams should ensure tickets are assigned the correct priority so the model can flag them appropriately</w:t>
      </w:r>
      <w:r w:rsidR="005F2225">
        <w:t xml:space="preserve">. </w:t>
      </w:r>
    </w:p>
    <w:p w14:paraId="69205870" w14:textId="77777777" w:rsidR="00866FEF" w:rsidRDefault="00000000">
      <w:pPr>
        <w:pStyle w:val="Heading2"/>
      </w:pPr>
      <w:bookmarkStart w:id="24" w:name="_Toc229667128"/>
      <w:r>
        <w:t>Directions for Future Study</w:t>
      </w:r>
      <w:bookmarkEnd w:id="24"/>
    </w:p>
    <w:p w14:paraId="724A44B5" w14:textId="4F88E205" w:rsidR="006B7BE0" w:rsidRPr="006138E7" w:rsidRDefault="006119F4" w:rsidP="006138E7">
      <w:pPr>
        <w:spacing w:after="120" w:line="360" w:lineRule="auto"/>
        <w:ind w:firstLine="720"/>
      </w:pPr>
      <w:r w:rsidRPr="008A6A86">
        <w:t>Future studies should first expand the dataset to include customer demographic data such as age group, account age, region, income level, occupation, and more. The addition of these types of variables enables further exploration and analysis, potentially creating a more complete picture of what really drives SLA outcomes. Second, future studies should include testing threshold tuning. Since the default classification threshold of 0.5 was used in this study, further studies could explore different thresholds to either prevent false alarms or prevent missed at-risk tickets. The current model recalled ~78% of the breached class. Lowering the threshold would catch more at-risk tickets but lead to more false alarms</w:t>
      </w:r>
      <w:r w:rsidR="00063694">
        <w:t>.</w:t>
      </w:r>
      <w:r w:rsidR="00855A49">
        <w:t xml:space="preserve"> R</w:t>
      </w:r>
      <w:r w:rsidRPr="008A6A86">
        <w:t>aising the threshold would reduce false alarms but miss more at-risk tickets</w:t>
      </w:r>
      <w:r w:rsidR="00B838EB">
        <w:t>.</w:t>
      </w:r>
      <w:r w:rsidR="00B57F1B">
        <w:t xml:space="preserve"> </w:t>
      </w:r>
      <w:r w:rsidR="006138E7">
        <w:t xml:space="preserve">Organizations could choose either </w:t>
      </w:r>
      <w:r w:rsidR="004F12B8">
        <w:t xml:space="preserve">approach </w:t>
      </w:r>
      <w:r w:rsidR="006138E7">
        <w:t>depending on their specific business and client goals.</w:t>
      </w:r>
    </w:p>
    <w:p w14:paraId="100C21CC" w14:textId="43BADA02" w:rsidR="00137631" w:rsidRDefault="00000000" w:rsidP="003531C5">
      <w:pPr>
        <w:pStyle w:val="Heading1"/>
      </w:pPr>
      <w:bookmarkStart w:id="25" w:name="_Toc229667129"/>
      <w:r>
        <w:t>F. References</w:t>
      </w:r>
      <w:bookmarkEnd w:id="25"/>
    </w:p>
    <w:p w14:paraId="0E9A531C" w14:textId="349CC06D" w:rsidR="006B7BE0" w:rsidRPr="00F36929" w:rsidRDefault="006B7BE0" w:rsidP="006B7BE0">
      <w:pPr>
        <w:spacing w:line="360" w:lineRule="auto"/>
        <w:ind w:left="720" w:hanging="720"/>
        <w:rPr>
          <w:bCs/>
        </w:rPr>
      </w:pPr>
      <w:r w:rsidRPr="00F36929">
        <w:rPr>
          <w:bCs/>
        </w:rPr>
        <w:lastRenderedPageBreak/>
        <w:t xml:space="preserve">Akhlaq, S. U. (2024). AI/ML-driven service management for enhancing organizational overall KPIs and security. </w:t>
      </w:r>
      <w:r w:rsidRPr="00F36929">
        <w:rPr>
          <w:bCs/>
          <w:i/>
          <w:iCs/>
        </w:rPr>
        <w:t>Journal of Computational Analysis and Applications, 33</w:t>
      </w:r>
      <w:r w:rsidRPr="00F36929">
        <w:rPr>
          <w:bCs/>
        </w:rPr>
        <w:t xml:space="preserve">(8), 4442–4463. Retrieved May 11, 2026, from </w:t>
      </w:r>
      <w:hyperlink r:id="rId26" w:history="1">
        <w:r w:rsidRPr="00F36929">
          <w:rPr>
            <w:rStyle w:val="Hyperlink"/>
            <w:bCs/>
          </w:rPr>
          <w:t>https://eudoxuspress.com/index.php/pub/article/view/2854</w:t>
        </w:r>
      </w:hyperlink>
    </w:p>
    <w:p w14:paraId="43D623B4" w14:textId="77777777" w:rsidR="006B7BE0" w:rsidRPr="00F36929" w:rsidRDefault="006B7BE0" w:rsidP="006B7BE0">
      <w:pPr>
        <w:spacing w:line="360" w:lineRule="auto"/>
        <w:ind w:left="720" w:hanging="720"/>
        <w:rPr>
          <w:bCs/>
        </w:rPr>
      </w:pPr>
    </w:p>
    <w:p w14:paraId="08591893" w14:textId="5173000F" w:rsidR="006B7BE0" w:rsidRPr="00F36929" w:rsidRDefault="006B7BE0" w:rsidP="006B7BE0">
      <w:pPr>
        <w:spacing w:line="360" w:lineRule="auto"/>
        <w:ind w:left="720" w:hanging="720"/>
        <w:rPr>
          <w:bCs/>
        </w:rPr>
      </w:pPr>
      <w:r w:rsidRPr="00F36929">
        <w:rPr>
          <w:bCs/>
        </w:rPr>
        <w:t xml:space="preserve">Anaconda. (2025, December 15). </w:t>
      </w:r>
      <w:r w:rsidRPr="00F36929">
        <w:rPr>
          <w:bCs/>
          <w:i/>
          <w:iCs/>
        </w:rPr>
        <w:t>Why Python is a better choice than R for data science and AI workflows</w:t>
      </w:r>
      <w:r w:rsidRPr="00F36929">
        <w:rPr>
          <w:bCs/>
        </w:rPr>
        <w:t xml:space="preserve">. Retrieved May 11, 2026, from </w:t>
      </w:r>
      <w:hyperlink r:id="rId27" w:history="1">
        <w:r w:rsidRPr="00F36929">
          <w:rPr>
            <w:rStyle w:val="Hyperlink"/>
            <w:bCs/>
          </w:rPr>
          <w:t>https://www.anaconda.com/blog/python-vs-r-data-science-ai-workflows</w:t>
        </w:r>
      </w:hyperlink>
    </w:p>
    <w:p w14:paraId="5D106D2F" w14:textId="77777777" w:rsidR="006B7BE0" w:rsidRPr="00F36929" w:rsidRDefault="006B7BE0" w:rsidP="006B7BE0">
      <w:pPr>
        <w:spacing w:line="360" w:lineRule="auto"/>
        <w:ind w:left="720" w:hanging="720"/>
        <w:rPr>
          <w:bCs/>
        </w:rPr>
      </w:pPr>
    </w:p>
    <w:p w14:paraId="5A397D3D" w14:textId="77777777" w:rsidR="006B7BE0" w:rsidRPr="00F36929" w:rsidRDefault="006B7BE0" w:rsidP="006B7BE0">
      <w:pPr>
        <w:spacing w:line="360" w:lineRule="auto"/>
        <w:ind w:left="720" w:hanging="720"/>
        <w:rPr>
          <w:bCs/>
        </w:rPr>
      </w:pPr>
      <w:r w:rsidRPr="00F36929">
        <w:rPr>
          <w:bCs/>
        </w:rPr>
        <w:t xml:space="preserve">Brownlee, J. (2020, August 17). </w:t>
      </w:r>
      <w:r w:rsidRPr="00F36929">
        <w:rPr>
          <w:bCs/>
          <w:i/>
          <w:iCs/>
        </w:rPr>
        <w:t>Ordinal and one-hot encodings for categorical data</w:t>
      </w:r>
      <w:r w:rsidRPr="00F36929">
        <w:rPr>
          <w:bCs/>
        </w:rPr>
        <w:t xml:space="preserve">. Machine Learning Mastery. Retrieved May 11, 2026, from </w:t>
      </w:r>
      <w:hyperlink r:id="rId28" w:history="1">
        <w:r w:rsidRPr="00F36929">
          <w:rPr>
            <w:rStyle w:val="Hyperlink"/>
            <w:bCs/>
          </w:rPr>
          <w:t>https://machinelearningmastery.com/one-hot-encoding-for-categorical-data/</w:t>
        </w:r>
      </w:hyperlink>
    </w:p>
    <w:p w14:paraId="6A866CD7" w14:textId="77777777" w:rsidR="006B7BE0" w:rsidRPr="00F36929" w:rsidRDefault="006B7BE0" w:rsidP="006B7BE0">
      <w:pPr>
        <w:spacing w:line="360" w:lineRule="auto"/>
        <w:ind w:left="720" w:hanging="720"/>
        <w:rPr>
          <w:bCs/>
        </w:rPr>
      </w:pPr>
    </w:p>
    <w:p w14:paraId="420A7296" w14:textId="77777777" w:rsidR="006B7BE0" w:rsidRPr="00F36929" w:rsidRDefault="006B7BE0" w:rsidP="006B7BE0">
      <w:pPr>
        <w:spacing w:line="360" w:lineRule="auto"/>
        <w:ind w:left="720" w:hanging="720"/>
        <w:rPr>
          <w:bCs/>
        </w:rPr>
      </w:pPr>
      <w:r w:rsidRPr="00F36929">
        <w:rPr>
          <w:bCs/>
        </w:rPr>
        <w:t xml:space="preserve">Count.co. (n.d.). </w:t>
      </w:r>
      <w:r w:rsidRPr="00F36929">
        <w:rPr>
          <w:bCs/>
          <w:i/>
          <w:iCs/>
        </w:rPr>
        <w:t>Customer support ticket analysis: Methods &amp; best practices</w:t>
      </w:r>
      <w:r w:rsidRPr="00F36929">
        <w:rPr>
          <w:bCs/>
        </w:rPr>
        <w:t xml:space="preserve">. Retrieved May 11, 2026, from </w:t>
      </w:r>
      <w:hyperlink r:id="rId29" w:history="1">
        <w:r w:rsidRPr="00F36929">
          <w:rPr>
            <w:rStyle w:val="Hyperlink"/>
            <w:bCs/>
          </w:rPr>
          <w:t>https://count.co/metric/customer-support-ticket-analysis</w:t>
        </w:r>
      </w:hyperlink>
    </w:p>
    <w:p w14:paraId="25DAAF59" w14:textId="77777777" w:rsidR="006B7BE0" w:rsidRPr="00F36929" w:rsidRDefault="006B7BE0" w:rsidP="006B7BE0">
      <w:pPr>
        <w:spacing w:line="360" w:lineRule="auto"/>
        <w:ind w:left="720" w:hanging="720"/>
        <w:rPr>
          <w:bCs/>
        </w:rPr>
      </w:pPr>
    </w:p>
    <w:p w14:paraId="5185AE6A" w14:textId="77777777" w:rsidR="006B7BE0" w:rsidRPr="00F36929" w:rsidRDefault="006B7BE0" w:rsidP="006B7BE0">
      <w:pPr>
        <w:spacing w:line="360" w:lineRule="auto"/>
        <w:ind w:left="720" w:hanging="720"/>
        <w:rPr>
          <w:bCs/>
        </w:rPr>
      </w:pPr>
      <w:r w:rsidRPr="00F36929">
        <w:rPr>
          <w:bCs/>
        </w:rPr>
        <w:t xml:space="preserve">GeeksforGeeks. (2025, July 23). </w:t>
      </w:r>
      <w:r w:rsidRPr="00F36929">
        <w:rPr>
          <w:bCs/>
          <w:i/>
          <w:iCs/>
        </w:rPr>
        <w:t>SAS vs R vs Python</w:t>
      </w:r>
      <w:r w:rsidRPr="00F36929">
        <w:rPr>
          <w:bCs/>
        </w:rPr>
        <w:t xml:space="preserve">. Retrieved May 11, 2026, from </w:t>
      </w:r>
      <w:hyperlink r:id="rId30" w:history="1">
        <w:r w:rsidRPr="00F36929">
          <w:rPr>
            <w:rStyle w:val="Hyperlink"/>
            <w:bCs/>
          </w:rPr>
          <w:t>https://www.geeksforgeeks.org/blogs/sas-vs-r-vs-python/</w:t>
        </w:r>
      </w:hyperlink>
    </w:p>
    <w:p w14:paraId="1081047C" w14:textId="77777777" w:rsidR="006B7BE0" w:rsidRPr="00F36929" w:rsidRDefault="006B7BE0" w:rsidP="006B7BE0">
      <w:pPr>
        <w:spacing w:line="360" w:lineRule="auto"/>
        <w:ind w:left="720" w:hanging="720"/>
        <w:rPr>
          <w:b/>
        </w:rPr>
      </w:pPr>
    </w:p>
    <w:p w14:paraId="4095B2B5" w14:textId="5961249A" w:rsidR="006B7BE0" w:rsidRPr="00F36929" w:rsidRDefault="006B7BE0" w:rsidP="006B7BE0">
      <w:pPr>
        <w:spacing w:line="360" w:lineRule="auto"/>
        <w:ind w:left="720" w:hanging="720"/>
        <w:rPr>
          <w:bCs/>
        </w:rPr>
      </w:pPr>
      <w:r w:rsidRPr="00F36929">
        <w:rPr>
          <w:bCs/>
        </w:rPr>
        <w:t xml:space="preserve">Grace-Martin, K. (2024, May 13). </w:t>
      </w:r>
      <w:r w:rsidRPr="00F36929">
        <w:rPr>
          <w:bCs/>
          <w:i/>
          <w:iCs/>
        </w:rPr>
        <w:t>Effect size statistics in logistic regression</w:t>
      </w:r>
      <w:r w:rsidRPr="00F36929">
        <w:rPr>
          <w:bCs/>
        </w:rPr>
        <w:t>. The Analysis Factor. Retrieved May 11, 2026</w:t>
      </w:r>
      <w:r w:rsidR="00063694">
        <w:rPr>
          <w:bCs/>
        </w:rPr>
        <w:t>,</w:t>
      </w:r>
      <w:r w:rsidRPr="00F36929">
        <w:rPr>
          <w:bCs/>
        </w:rPr>
        <w:t xml:space="preserve"> from </w:t>
      </w:r>
      <w:hyperlink r:id="rId31" w:history="1">
        <w:r w:rsidRPr="00F36929">
          <w:rPr>
            <w:rStyle w:val="Hyperlink"/>
            <w:bCs/>
          </w:rPr>
          <w:t>https://www.theanalysisfactor.com/effect-size-statistics-logistic-regression/</w:t>
        </w:r>
      </w:hyperlink>
      <w:r w:rsidRPr="00F36929">
        <w:rPr>
          <w:bCs/>
        </w:rPr>
        <w:t xml:space="preserve"> </w:t>
      </w:r>
    </w:p>
    <w:p w14:paraId="49F5A34B" w14:textId="77777777" w:rsidR="006B7BE0" w:rsidRPr="00F36929" w:rsidRDefault="006B7BE0" w:rsidP="006B7BE0">
      <w:pPr>
        <w:spacing w:line="360" w:lineRule="auto"/>
        <w:ind w:left="720" w:hanging="720"/>
        <w:rPr>
          <w:b/>
        </w:rPr>
      </w:pPr>
    </w:p>
    <w:p w14:paraId="6F865068" w14:textId="77777777" w:rsidR="006B7BE0" w:rsidRPr="00F36929" w:rsidRDefault="006B7BE0" w:rsidP="006B7BE0">
      <w:pPr>
        <w:spacing w:line="360" w:lineRule="auto"/>
        <w:ind w:left="720" w:hanging="720"/>
        <w:rPr>
          <w:bCs/>
        </w:rPr>
      </w:pPr>
      <w:r w:rsidRPr="00F36929">
        <w:rPr>
          <w:bCs/>
        </w:rPr>
        <w:t xml:space="preserve">IBM. (2025, November 17). </w:t>
      </w:r>
      <w:r w:rsidRPr="00F36929">
        <w:rPr>
          <w:bCs/>
          <w:i/>
          <w:iCs/>
        </w:rPr>
        <w:t>What is logistic regression?</w:t>
      </w:r>
      <w:r w:rsidRPr="00F36929">
        <w:rPr>
          <w:bCs/>
        </w:rPr>
        <w:t xml:space="preserve"> Retrieved May 11, 2026, from </w:t>
      </w:r>
      <w:hyperlink r:id="rId32" w:history="1">
        <w:r w:rsidRPr="00F36929">
          <w:rPr>
            <w:rStyle w:val="Hyperlink"/>
            <w:bCs/>
          </w:rPr>
          <w:t>https://www.ibm.com/think/topics/logistic-regression</w:t>
        </w:r>
      </w:hyperlink>
      <w:r w:rsidRPr="00F36929">
        <w:rPr>
          <w:bCs/>
        </w:rPr>
        <w:t xml:space="preserve"> </w:t>
      </w:r>
    </w:p>
    <w:p w14:paraId="0EC78FA9" w14:textId="77777777" w:rsidR="006B7BE0" w:rsidRPr="00F36929" w:rsidRDefault="006B7BE0" w:rsidP="006B7BE0">
      <w:pPr>
        <w:spacing w:line="360" w:lineRule="auto"/>
        <w:ind w:left="720" w:hanging="720"/>
        <w:rPr>
          <w:bCs/>
        </w:rPr>
      </w:pPr>
    </w:p>
    <w:p w14:paraId="18DEECD6" w14:textId="77777777" w:rsidR="006B7BE0" w:rsidRPr="00F36929" w:rsidRDefault="006B7BE0" w:rsidP="006B7BE0">
      <w:pPr>
        <w:spacing w:line="360" w:lineRule="auto"/>
        <w:ind w:left="720" w:hanging="720"/>
        <w:rPr>
          <w:bCs/>
        </w:rPr>
      </w:pPr>
      <w:r w:rsidRPr="00F36929">
        <w:rPr>
          <w:bCs/>
        </w:rPr>
        <w:t xml:space="preserve">MetricGate. (2025). </w:t>
      </w:r>
      <w:r w:rsidRPr="00F36929">
        <w:rPr>
          <w:bCs/>
          <w:i/>
          <w:iCs/>
        </w:rPr>
        <w:t>Log transformations for skewed data</w:t>
      </w:r>
      <w:r w:rsidRPr="00F36929">
        <w:rPr>
          <w:bCs/>
        </w:rPr>
        <w:t xml:space="preserve">. Retrieved May 11, 2026, from </w:t>
      </w:r>
      <w:hyperlink r:id="rId33" w:history="1">
        <w:r w:rsidRPr="00F36929">
          <w:rPr>
            <w:rStyle w:val="Hyperlink"/>
            <w:bCs/>
          </w:rPr>
          <w:t>https://metricgate.com/blogs/log-transformations-skewed-data/</w:t>
        </w:r>
      </w:hyperlink>
    </w:p>
    <w:p w14:paraId="3B308830" w14:textId="77777777" w:rsidR="006B7BE0" w:rsidRPr="00F36929" w:rsidRDefault="006B7BE0" w:rsidP="006B7BE0">
      <w:pPr>
        <w:spacing w:line="360" w:lineRule="auto"/>
        <w:ind w:left="720" w:hanging="720"/>
        <w:rPr>
          <w:b/>
        </w:rPr>
      </w:pPr>
    </w:p>
    <w:p w14:paraId="4FE566FD" w14:textId="77777777" w:rsidR="006B7BE0" w:rsidRPr="00F36929" w:rsidRDefault="006B7BE0" w:rsidP="006B7BE0">
      <w:pPr>
        <w:spacing w:line="360" w:lineRule="auto"/>
        <w:ind w:left="720" w:hanging="720"/>
        <w:rPr>
          <w:bCs/>
        </w:rPr>
      </w:pPr>
      <w:r w:rsidRPr="00F36929">
        <w:rPr>
          <w:bCs/>
        </w:rPr>
        <w:t xml:space="preserve">Selvi, C. S. K., Shri, S. J., Prasshanthini, R., Neelamegan, &amp; Sanjay, R. (2025). Customer support ticket categorization and prioritization using natural language processing. </w:t>
      </w:r>
      <w:r w:rsidRPr="00F36929">
        <w:rPr>
          <w:bCs/>
          <w:i/>
          <w:iCs/>
        </w:rPr>
        <w:lastRenderedPageBreak/>
        <w:t>Proceedings of the 3rd International Conference on Futuristic Technology (INCOFT 2025), 3</w:t>
      </w:r>
      <w:r w:rsidRPr="00F36929">
        <w:rPr>
          <w:bCs/>
        </w:rPr>
        <w:t xml:space="preserve">, 690–698. Retrieved May 11, 2026, from </w:t>
      </w:r>
      <w:hyperlink r:id="rId34" w:history="1">
        <w:r w:rsidRPr="00F36929">
          <w:rPr>
            <w:rStyle w:val="Hyperlink"/>
            <w:bCs/>
          </w:rPr>
          <w:t>https://www.scitepress.org/Papers/2025/136404/136404.pdf</w:t>
        </w:r>
      </w:hyperlink>
    </w:p>
    <w:p w14:paraId="2EACD1AD" w14:textId="77777777" w:rsidR="006B7BE0" w:rsidRPr="00F36929" w:rsidRDefault="006B7BE0" w:rsidP="00F36929">
      <w:pPr>
        <w:spacing w:line="360" w:lineRule="auto"/>
        <w:ind w:left="720" w:hanging="720"/>
        <w:rPr>
          <w:b/>
        </w:rPr>
      </w:pPr>
    </w:p>
    <w:p w14:paraId="48FFE86C" w14:textId="7399474B" w:rsidR="00137631" w:rsidRPr="00F36929" w:rsidRDefault="006B7BE0" w:rsidP="00F36929">
      <w:pPr>
        <w:spacing w:line="360" w:lineRule="auto"/>
        <w:ind w:left="720" w:hanging="720"/>
        <w:rPr>
          <w:bCs/>
        </w:rPr>
      </w:pPr>
      <w:r w:rsidRPr="00F36929">
        <w:rPr>
          <w:bCs/>
        </w:rPr>
        <w:t xml:space="preserve">Swain, A. K., &amp; Garza, V. R. (2023). Key factors in achieving service level agreements (SLA) for information technology (IT) incident resolution. </w:t>
      </w:r>
      <w:r w:rsidRPr="00F36929">
        <w:rPr>
          <w:bCs/>
          <w:i/>
          <w:iCs/>
        </w:rPr>
        <w:t>Information Systems Frontiers, 25</w:t>
      </w:r>
      <w:r w:rsidRPr="00F36929">
        <w:rPr>
          <w:bCs/>
        </w:rPr>
        <w:t xml:space="preserve">(2), 819–834. Retrieved May 11, 2026, from </w:t>
      </w:r>
      <w:hyperlink r:id="rId35" w:history="1">
        <w:r w:rsidRPr="00F36929">
          <w:rPr>
            <w:rStyle w:val="Hyperlink"/>
            <w:bCs/>
          </w:rPr>
          <w:t>https://pmc.ncbi.nlm.nih.gov/articles/PMC8942060/</w:t>
        </w:r>
      </w:hyperlink>
    </w:p>
    <w:p w14:paraId="70456663" w14:textId="77777777" w:rsidR="006B7BE0" w:rsidRPr="00F36929" w:rsidRDefault="006B7BE0" w:rsidP="00F36929">
      <w:pPr>
        <w:spacing w:line="360" w:lineRule="auto"/>
        <w:ind w:left="720" w:hanging="720"/>
        <w:rPr>
          <w:bCs/>
        </w:rPr>
      </w:pPr>
    </w:p>
    <w:p w14:paraId="0DD85D46" w14:textId="5EA6F30D" w:rsidR="00137631" w:rsidRPr="00F36929" w:rsidRDefault="00137631" w:rsidP="00F36929">
      <w:pPr>
        <w:spacing w:after="120" w:line="360" w:lineRule="auto"/>
        <w:ind w:left="720" w:hanging="720"/>
      </w:pPr>
      <w:r w:rsidRPr="00F36929">
        <w:t xml:space="preserve">University of Illinois Department of Statistics. (n.d.). </w:t>
      </w:r>
      <w:r w:rsidRPr="00F36929">
        <w:rPr>
          <w:i/>
          <w:iCs/>
        </w:rPr>
        <w:t>Evaluating your logistic regression model</w:t>
      </w:r>
      <w:r w:rsidRPr="00F36929">
        <w:t xml:space="preserve">. Data Science Exploration. Retrieved May 11, 2026, from </w:t>
      </w:r>
      <w:hyperlink r:id="rId36" w:history="1">
        <w:r w:rsidRPr="00F36929">
          <w:rPr>
            <w:rStyle w:val="Hyperlink"/>
          </w:rPr>
          <w:t>https://exploration.stat.illinois.edu/learn/Logistic-Regression/Evaluating-your-Logistic-Regression-Model/</w:t>
        </w:r>
      </w:hyperlink>
    </w:p>
    <w:p w14:paraId="36A3500C" w14:textId="77777777" w:rsidR="006B7BE0" w:rsidRDefault="006B7BE0">
      <w:pPr>
        <w:spacing w:after="120" w:line="480" w:lineRule="auto"/>
        <w:ind w:left="720" w:hanging="720"/>
      </w:pPr>
    </w:p>
    <w:p w14:paraId="342BA699" w14:textId="77777777" w:rsidR="006B7BE0" w:rsidRDefault="006B7BE0">
      <w:pPr>
        <w:spacing w:after="120" w:line="480" w:lineRule="auto"/>
        <w:ind w:left="720" w:hanging="720"/>
      </w:pPr>
    </w:p>
    <w:sectPr w:rsidR="006B7BE0" w:rsidSect="006B7BE0">
      <w:headerReference w:type="default" r:id="rId37"/>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85134" w14:textId="77777777" w:rsidR="009A77EC" w:rsidRDefault="009A77EC">
      <w:r>
        <w:separator/>
      </w:r>
    </w:p>
  </w:endnote>
  <w:endnote w:type="continuationSeparator" w:id="0">
    <w:p w14:paraId="15DD9FF8" w14:textId="77777777" w:rsidR="009A77EC" w:rsidRDefault="009A77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9645B" w14:textId="77777777" w:rsidR="009A77EC" w:rsidRDefault="009A77EC">
      <w:r>
        <w:separator/>
      </w:r>
    </w:p>
  </w:footnote>
  <w:footnote w:type="continuationSeparator" w:id="0">
    <w:p w14:paraId="6F4B4E5C" w14:textId="77777777" w:rsidR="009A77EC" w:rsidRDefault="009A77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B73FA" w14:textId="77777777" w:rsidR="00866FEF" w:rsidRDefault="00000000">
    <w:pPr>
      <w:jc w:val="right"/>
    </w:pPr>
    <w:r>
      <w:fldChar w:fldCharType="begin"/>
    </w:r>
    <w:r>
      <w:instrText>PAGE</w:instrText>
    </w:r>
    <w:r>
      <w:fldChar w:fldCharType="separate"/>
    </w:r>
    <w:r w:rsidR="00AF725E">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87829"/>
    <w:multiLevelType w:val="hybridMultilevel"/>
    <w:tmpl w:val="EBA0E52E"/>
    <w:lvl w:ilvl="0" w:tplc="C052C39C">
      <w:start w:val="1"/>
      <w:numFmt w:val="bullet"/>
      <w:lvlText w:val="●"/>
      <w:lvlJc w:val="left"/>
      <w:pPr>
        <w:ind w:left="720" w:hanging="360"/>
      </w:pPr>
    </w:lvl>
    <w:lvl w:ilvl="1" w:tplc="B16C16D4">
      <w:start w:val="1"/>
      <w:numFmt w:val="bullet"/>
      <w:lvlText w:val="○"/>
      <w:lvlJc w:val="left"/>
      <w:pPr>
        <w:ind w:left="1440" w:hanging="360"/>
      </w:pPr>
    </w:lvl>
    <w:lvl w:ilvl="2" w:tplc="4C42DD90">
      <w:start w:val="1"/>
      <w:numFmt w:val="bullet"/>
      <w:lvlText w:val="■"/>
      <w:lvlJc w:val="left"/>
      <w:pPr>
        <w:ind w:left="2160" w:hanging="360"/>
      </w:pPr>
    </w:lvl>
    <w:lvl w:ilvl="3" w:tplc="8AE4BC10">
      <w:start w:val="1"/>
      <w:numFmt w:val="bullet"/>
      <w:lvlText w:val="●"/>
      <w:lvlJc w:val="left"/>
      <w:pPr>
        <w:ind w:left="2880" w:hanging="360"/>
      </w:pPr>
    </w:lvl>
    <w:lvl w:ilvl="4" w:tplc="4C2A4F86">
      <w:start w:val="1"/>
      <w:numFmt w:val="bullet"/>
      <w:lvlText w:val="○"/>
      <w:lvlJc w:val="left"/>
      <w:pPr>
        <w:ind w:left="3600" w:hanging="360"/>
      </w:pPr>
    </w:lvl>
    <w:lvl w:ilvl="5" w:tplc="2EAE574C">
      <w:start w:val="1"/>
      <w:numFmt w:val="bullet"/>
      <w:lvlText w:val="■"/>
      <w:lvlJc w:val="left"/>
      <w:pPr>
        <w:ind w:left="4320" w:hanging="360"/>
      </w:pPr>
    </w:lvl>
    <w:lvl w:ilvl="6" w:tplc="5B5E880C">
      <w:start w:val="1"/>
      <w:numFmt w:val="bullet"/>
      <w:lvlText w:val="●"/>
      <w:lvlJc w:val="left"/>
      <w:pPr>
        <w:ind w:left="5040" w:hanging="360"/>
      </w:pPr>
    </w:lvl>
    <w:lvl w:ilvl="7" w:tplc="B7941A02">
      <w:start w:val="1"/>
      <w:numFmt w:val="bullet"/>
      <w:lvlText w:val="●"/>
      <w:lvlJc w:val="left"/>
      <w:pPr>
        <w:ind w:left="5760" w:hanging="360"/>
      </w:pPr>
    </w:lvl>
    <w:lvl w:ilvl="8" w:tplc="10446D5A">
      <w:start w:val="1"/>
      <w:numFmt w:val="bullet"/>
      <w:lvlText w:val="●"/>
      <w:lvlJc w:val="left"/>
      <w:pPr>
        <w:ind w:left="6480" w:hanging="360"/>
      </w:pPr>
    </w:lvl>
  </w:abstractNum>
  <w:abstractNum w:abstractNumId="1" w15:restartNumberingAfterBreak="0">
    <w:nsid w:val="4B37381B"/>
    <w:multiLevelType w:val="hybridMultilevel"/>
    <w:tmpl w:val="C4AEE564"/>
    <w:lvl w:ilvl="0" w:tplc="93B29DB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08A51A7"/>
    <w:multiLevelType w:val="hybridMultilevel"/>
    <w:tmpl w:val="725801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0054F94"/>
    <w:multiLevelType w:val="hybridMultilevel"/>
    <w:tmpl w:val="38DA70E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39596260">
    <w:abstractNumId w:val="0"/>
    <w:lvlOverride w:ilvl="0">
      <w:startOverride w:val="1"/>
    </w:lvlOverride>
  </w:num>
  <w:num w:numId="2" w16cid:durableId="1415391490">
    <w:abstractNumId w:val="2"/>
  </w:num>
  <w:num w:numId="3" w16cid:durableId="305547206">
    <w:abstractNumId w:val="1"/>
  </w:num>
  <w:num w:numId="4" w16cid:durableId="5270672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FEF"/>
    <w:rsid w:val="00002FBA"/>
    <w:rsid w:val="00036467"/>
    <w:rsid w:val="000374AB"/>
    <w:rsid w:val="00051704"/>
    <w:rsid w:val="00063694"/>
    <w:rsid w:val="00072355"/>
    <w:rsid w:val="00095FA1"/>
    <w:rsid w:val="000C5E7A"/>
    <w:rsid w:val="000F415A"/>
    <w:rsid w:val="00111BDD"/>
    <w:rsid w:val="00137631"/>
    <w:rsid w:val="00160621"/>
    <w:rsid w:val="001852E5"/>
    <w:rsid w:val="001F6C52"/>
    <w:rsid w:val="00203202"/>
    <w:rsid w:val="00220774"/>
    <w:rsid w:val="00232C8C"/>
    <w:rsid w:val="00266D66"/>
    <w:rsid w:val="002870D0"/>
    <w:rsid w:val="002D0A07"/>
    <w:rsid w:val="003531C5"/>
    <w:rsid w:val="00356F94"/>
    <w:rsid w:val="003723A5"/>
    <w:rsid w:val="00377CAF"/>
    <w:rsid w:val="00391DF4"/>
    <w:rsid w:val="00394111"/>
    <w:rsid w:val="004A2457"/>
    <w:rsid w:val="004A4042"/>
    <w:rsid w:val="004A56E1"/>
    <w:rsid w:val="004A708C"/>
    <w:rsid w:val="004B155F"/>
    <w:rsid w:val="004B238A"/>
    <w:rsid w:val="004F12B8"/>
    <w:rsid w:val="00506D49"/>
    <w:rsid w:val="0053691A"/>
    <w:rsid w:val="005407C2"/>
    <w:rsid w:val="005417F1"/>
    <w:rsid w:val="00577B56"/>
    <w:rsid w:val="00586410"/>
    <w:rsid w:val="005A19AE"/>
    <w:rsid w:val="005F2225"/>
    <w:rsid w:val="006119F4"/>
    <w:rsid w:val="006138E7"/>
    <w:rsid w:val="00641D61"/>
    <w:rsid w:val="006A3225"/>
    <w:rsid w:val="006B7BE0"/>
    <w:rsid w:val="006C6A58"/>
    <w:rsid w:val="006E4AFD"/>
    <w:rsid w:val="007C0377"/>
    <w:rsid w:val="007E42CA"/>
    <w:rsid w:val="00806BBD"/>
    <w:rsid w:val="00821961"/>
    <w:rsid w:val="00822753"/>
    <w:rsid w:val="00842E0A"/>
    <w:rsid w:val="00855A49"/>
    <w:rsid w:val="00866FEF"/>
    <w:rsid w:val="00887C08"/>
    <w:rsid w:val="00894F82"/>
    <w:rsid w:val="008B74E0"/>
    <w:rsid w:val="008C725A"/>
    <w:rsid w:val="008D4CA1"/>
    <w:rsid w:val="008D6BF5"/>
    <w:rsid w:val="008F109A"/>
    <w:rsid w:val="008F4A9C"/>
    <w:rsid w:val="00921F24"/>
    <w:rsid w:val="009A77EC"/>
    <w:rsid w:val="009F673E"/>
    <w:rsid w:val="00A078C1"/>
    <w:rsid w:val="00A54D8F"/>
    <w:rsid w:val="00AA467F"/>
    <w:rsid w:val="00AE4C50"/>
    <w:rsid w:val="00AF6DF4"/>
    <w:rsid w:val="00AF725E"/>
    <w:rsid w:val="00B11E92"/>
    <w:rsid w:val="00B12A7C"/>
    <w:rsid w:val="00B57F1B"/>
    <w:rsid w:val="00B838EB"/>
    <w:rsid w:val="00BA3771"/>
    <w:rsid w:val="00BB4670"/>
    <w:rsid w:val="00BC2080"/>
    <w:rsid w:val="00BD35CD"/>
    <w:rsid w:val="00C6573B"/>
    <w:rsid w:val="00C86018"/>
    <w:rsid w:val="00C962CD"/>
    <w:rsid w:val="00D00A02"/>
    <w:rsid w:val="00D0547C"/>
    <w:rsid w:val="00D223BA"/>
    <w:rsid w:val="00D2567B"/>
    <w:rsid w:val="00D47D33"/>
    <w:rsid w:val="00D816BA"/>
    <w:rsid w:val="00E0688D"/>
    <w:rsid w:val="00EE39A3"/>
    <w:rsid w:val="00F36929"/>
    <w:rsid w:val="00F63C90"/>
    <w:rsid w:val="00FA260F"/>
    <w:rsid w:val="00FD243E"/>
    <w:rsid w:val="00FE0468"/>
    <w:rsid w:val="00FE55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F9FF8"/>
  <w15:docId w15:val="{2AB3CC97-FEA5-488B-B42F-B29DEA00E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line="360" w:lineRule="auto"/>
      <w:outlineLvl w:val="0"/>
    </w:pPr>
    <w:rPr>
      <w:b/>
      <w:bCs/>
      <w:sz w:val="28"/>
      <w:szCs w:val="28"/>
    </w:rPr>
  </w:style>
  <w:style w:type="paragraph" w:styleId="Heading2">
    <w:name w:val="heading 2"/>
    <w:uiPriority w:val="9"/>
    <w:unhideWhenUsed/>
    <w:qFormat/>
    <w:pPr>
      <w:spacing w:before="200" w:after="100" w:line="360" w:lineRule="auto"/>
      <w:outlineLvl w:val="1"/>
    </w:pPr>
    <w:rPr>
      <w:b/>
      <w:bCs/>
      <w:sz w:val="26"/>
      <w:szCs w:val="26"/>
    </w:rPr>
  </w:style>
  <w:style w:type="paragraph" w:styleId="Heading3">
    <w:name w:val="heading 3"/>
    <w:uiPriority w:val="9"/>
    <w:semiHidden/>
    <w:unhideWhenUsed/>
    <w:qFormat/>
    <w:pPr>
      <w:spacing w:before="160" w:after="80" w:line="360" w:lineRule="auto"/>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F725E"/>
    <w:pPr>
      <w:spacing w:after="100"/>
    </w:pPr>
  </w:style>
  <w:style w:type="paragraph" w:styleId="TOC2">
    <w:name w:val="toc 2"/>
    <w:basedOn w:val="Normal"/>
    <w:next w:val="Normal"/>
    <w:autoRedefine/>
    <w:uiPriority w:val="39"/>
    <w:unhideWhenUsed/>
    <w:rsid w:val="00AF725E"/>
    <w:pPr>
      <w:spacing w:after="100"/>
      <w:ind w:left="240"/>
    </w:pPr>
  </w:style>
  <w:style w:type="character" w:styleId="UnresolvedMention">
    <w:name w:val="Unresolved Mention"/>
    <w:basedOn w:val="DefaultParagraphFont"/>
    <w:uiPriority w:val="99"/>
    <w:semiHidden/>
    <w:unhideWhenUsed/>
    <w:rsid w:val="004B155F"/>
    <w:rPr>
      <w:color w:val="605E5C"/>
      <w:shd w:val="clear" w:color="auto" w:fill="E1DFDD"/>
    </w:rPr>
  </w:style>
  <w:style w:type="character" w:styleId="FollowedHyperlink">
    <w:name w:val="FollowedHyperlink"/>
    <w:basedOn w:val="DefaultParagraphFont"/>
    <w:uiPriority w:val="99"/>
    <w:semiHidden/>
    <w:unhideWhenUsed/>
    <w:rsid w:val="004B155F"/>
    <w:rPr>
      <w:color w:val="96607D" w:themeColor="followedHyperlink"/>
      <w:u w:val="single"/>
    </w:rPr>
  </w:style>
  <w:style w:type="table" w:styleId="TableGrid">
    <w:name w:val="Table Grid"/>
    <w:basedOn w:val="TableNormal"/>
    <w:uiPriority w:val="39"/>
    <w:rsid w:val="00641D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06D49"/>
    <w:pPr>
      <w:tabs>
        <w:tab w:val="center" w:pos="4680"/>
        <w:tab w:val="right" w:pos="9360"/>
      </w:tabs>
    </w:pPr>
  </w:style>
  <w:style w:type="character" w:customStyle="1" w:styleId="HeaderChar">
    <w:name w:val="Header Char"/>
    <w:basedOn w:val="DefaultParagraphFont"/>
    <w:link w:val="Header"/>
    <w:uiPriority w:val="99"/>
    <w:rsid w:val="00506D49"/>
  </w:style>
  <w:style w:type="paragraph" w:styleId="Footer">
    <w:name w:val="footer"/>
    <w:basedOn w:val="Normal"/>
    <w:link w:val="FooterChar"/>
    <w:uiPriority w:val="99"/>
    <w:unhideWhenUsed/>
    <w:rsid w:val="00506D49"/>
    <w:pPr>
      <w:tabs>
        <w:tab w:val="center" w:pos="4680"/>
        <w:tab w:val="right" w:pos="9360"/>
      </w:tabs>
    </w:pPr>
  </w:style>
  <w:style w:type="character" w:customStyle="1" w:styleId="FooterChar">
    <w:name w:val="Footer Char"/>
    <w:basedOn w:val="DefaultParagraphFont"/>
    <w:link w:val="Footer"/>
    <w:uiPriority w:val="99"/>
    <w:rsid w:val="00506D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eudoxuspress.com/index.php/pub/article/view/2854" TargetMode="External"/><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yperlink" Target="https://www.scitepress.org/Papers/2025/136404/136404.pdf" TargetMode="External"/><Relationship Id="rId7" Type="http://schemas.openxmlformats.org/officeDocument/2006/relationships/hyperlink" Target="https://www.kaggle.com/datasets/williamsewell/support-tickets-study-dataset"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metricgate.com/blogs/log-transformations-skewed-data/"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count.co/metric/customer-support-ticket-analysi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ibm.com/think/topics/logistic-regression" TargetMode="External"/><Relationship Id="rId37"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machinelearningmastery.com/one-hot-encoding-for-categorical-data/" TargetMode="External"/><Relationship Id="rId36" Type="http://schemas.openxmlformats.org/officeDocument/2006/relationships/hyperlink" Target="https://exploration.stat.illinois.edu/learn/Logistic-Regression/Evaluating-your-Logistic-Regression-Mode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theanalysisfactor.com/effect-size-statistics-logistic-regression/%20"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anaconda.com/blog/python-vs-r-data-science-ai-workflows" TargetMode="External"/><Relationship Id="rId30" Type="http://schemas.openxmlformats.org/officeDocument/2006/relationships/hyperlink" Target="https://www.geeksforgeeks.org/blogs/sas-vs-r-vs-python/" TargetMode="External"/><Relationship Id="rId35" Type="http://schemas.openxmlformats.org/officeDocument/2006/relationships/hyperlink" Target="https://pmc.ncbi.nlm.nih.gov/articles/PMC8942060/" TargetMode="Externa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24</Pages>
  <Words>4110</Words>
  <Characters>23429</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Ashley Barone</cp:lastModifiedBy>
  <cp:revision>11</cp:revision>
  <cp:lastPrinted>2026-05-14T20:06:00Z</cp:lastPrinted>
  <dcterms:created xsi:type="dcterms:W3CDTF">2026-05-14T20:15:00Z</dcterms:created>
  <dcterms:modified xsi:type="dcterms:W3CDTF">2026-05-20T20:30:00Z</dcterms:modified>
</cp:coreProperties>
</file>