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80" w:after="40"/>
      </w:pPr>
      <w:r>
        <w:rPr>
          <w:rFonts w:ascii="Calibri" w:hAnsi="Calibri"/>
          <w:b/>
          <w:color w:val="7A9B5A"/>
          <w:sz w:val="16"/>
        </w:rPr>
        <w:t>BRAND STRATEGY DOCUMENT</w:t>
      </w:r>
    </w:p>
    <w:p>
      <w:pPr>
        <w:jc w:val="left"/>
      </w:pPr>
      <w:r>
        <w:rPr>
          <w:rFonts w:ascii="Calibri" w:hAnsi="Calibri"/>
          <w:b/>
          <w:color w:val="2D5016"/>
          <w:sz w:val="72"/>
        </w:rPr>
        <w:t>Litter Pick</w:t>
      </w:r>
    </w:p>
    <w:p>
      <w:r>
        <w:rPr>
          <w:rFonts w:ascii="Calibri" w:hAnsi="Calibri"/>
          <w:color w:val="5A7D3A"/>
          <w:sz w:val="28"/>
        </w:rPr>
        <w:t>Brand Identity, Tone of Voice &amp; Visual Direction</w:t>
      </w:r>
    </w:p>
    <w:p/>
    <w:p>
      <w:pPr>
        <w:spacing w:before="80" w:after="240"/>
        <w:pBdr>
          <w:bottom w:val="single" w:sz="4" w:space="1" w:color="C5D6A8"/>
        </w:pBdr>
      </w:pPr>
    </w:p>
    <w:p>
      <w:r>
        <w:rPr>
          <w:rFonts w:ascii="Calibri" w:hAnsi="Calibri"/>
          <w:color w:val="888888"/>
          <w:sz w:val="20"/>
        </w:rPr>
        <w:t>Prepared for internal brand development</w:t>
        <w:br/>
        <w:t>March 2026  •  Version 1.0</w:t>
      </w:r>
    </w:p>
    <w:p>
      <w:r>
        <w:br w:type="page"/>
      </w:r>
    </w:p>
    <w:p>
      <w:pPr>
        <w:pStyle w:val="Heading1"/>
      </w:pPr>
      <w:r>
        <w:t>1. Brand Essence</w:t>
      </w:r>
    </w:p>
    <w:p>
      <w:pPr>
        <w:spacing w:before="80" w:after="240"/>
        <w:pBdr>
          <w:bottom w:val="single" w:sz="4" w:space="1" w:color="C5D6A8"/>
        </w:pBdr>
      </w:pPr>
    </w:p>
    <w:p>
      <w:pPr>
        <w:pStyle w:val="Heading3"/>
      </w:pPr>
      <w:r>
        <w:t>Brand Essence Statement</w:t>
      </w:r>
    </w:p>
    <w:p>
      <w:pPr>
        <w:spacing w:before="160" w:after="160"/>
        <w:ind w:left="680"/>
      </w:pPr>
      <w:r>
        <w:rPr>
          <w:rFonts w:ascii="Calibri" w:hAnsi="Calibri"/>
          <w:i/>
          <w:color w:val="3A6B1E"/>
          <w:sz w:val="24"/>
        </w:rPr>
        <w:t>“Quiet pride in the places we share.”</w:t>
      </w:r>
    </w:p>
    <w:p>
      <w:r>
        <w:rPr>
          <w:rFonts w:ascii="Calibri" w:hAnsi="Calibri"/>
          <w:sz w:val="21"/>
        </w:rPr>
        <w:t>Litter Pick exists at the intersection of personal care and collective action. It is not about guilt, obligation, or grand environmental gestures. It is about something simpler and more human: the feeling that comes from looking after a place you walk through every day. The brand captures a gentle but confident belief that small, consistent acts of care—done by ordinary people in ordinary places—accumulate into something genuinely meaningful.</w:t>
      </w:r>
    </w:p>
    <w:p>
      <w:pPr>
        <w:pStyle w:val="Heading3"/>
      </w:pPr>
      <w:r>
        <w:t>Mission</w:t>
      </w:r>
    </w:p>
    <w:p>
      <w:r>
        <w:rPr>
          <w:rFonts w:ascii="Calibri" w:hAnsi="Calibri"/>
          <w:sz w:val="21"/>
        </w:rPr>
        <w:t>To make caring for local places feel easy, visible, and worth doing—by giving communities a simple, modern tool to report litter, connect with neighbours, and see the difference they make together.</w:t>
      </w:r>
    </w:p>
    <w:p>
      <w:pPr>
        <w:pStyle w:val="Heading3"/>
      </w:pPr>
      <w:r>
        <w:t>Vision</w:t>
      </w:r>
    </w:p>
    <w:p>
      <w:r>
        <w:rPr>
          <w:rFonts w:ascii="Calibri" w:hAnsi="Calibri"/>
          <w:sz w:val="21"/>
        </w:rPr>
        <w:t>A country where every neighbourhood has people who quietly look after it—and a way to find each other.</w:t>
      </w:r>
    </w:p>
    <w:p>
      <w:pPr>
        <w:pStyle w:val="Heading3"/>
      </w:pPr>
      <w:r>
        <w:t>Brand Promise</w:t>
      </w:r>
    </w:p>
    <w:p>
      <w:r>
        <w:rPr>
          <w:rFonts w:ascii="Calibri" w:hAnsi="Calibri"/>
          <w:sz w:val="21"/>
        </w:rPr>
        <w:t>We make it simple to care for the places you love. No fuss, no lectures—just a better way to notice, report, and act.</w:t>
      </w:r>
    </w:p>
    <w:p>
      <w:pPr>
        <w:pStyle w:val="Heading3"/>
      </w:pPr>
      <w:r>
        <w:t>Brand Values</w:t>
      </w:r>
    </w:p>
    <w:p>
      <w:pPr>
        <w:pStyle w:val="ListBullet"/>
      </w:pPr>
      <w:r>
        <w:rPr>
          <w:rFonts w:ascii="Calibri" w:hAnsi="Calibri"/>
          <w:b/>
          <w:sz w:val="21"/>
        </w:rPr>
        <w:t xml:space="preserve">Groundedness — </w:t>
      </w:r>
      <w:r>
        <w:rPr>
          <w:rFonts w:ascii="Calibri" w:hAnsi="Calibri"/>
          <w:sz w:val="21"/>
        </w:rPr>
        <w:t>We start with real places and real people. Everything we build is rooted in practical, local action rather than abstract idealism.</w:t>
      </w:r>
    </w:p>
    <w:p>
      <w:pPr>
        <w:pStyle w:val="ListBullet"/>
      </w:pPr>
      <w:r>
        <w:rPr>
          <w:rFonts w:ascii="Calibri" w:hAnsi="Calibri"/>
          <w:b/>
          <w:sz w:val="21"/>
        </w:rPr>
        <w:t xml:space="preserve">Warmth — </w:t>
      </w:r>
      <w:r>
        <w:rPr>
          <w:rFonts w:ascii="Calibri" w:hAnsi="Calibri"/>
          <w:sz w:val="21"/>
        </w:rPr>
        <w:t>We believe in kindness without performance. The brand should feel like a neighbour who gets things done, not a campaign that wants your attention.</w:t>
      </w:r>
    </w:p>
    <w:p>
      <w:pPr>
        <w:pStyle w:val="ListBullet"/>
      </w:pPr>
      <w:r>
        <w:rPr>
          <w:rFonts w:ascii="Calibri" w:hAnsi="Calibri"/>
          <w:b/>
          <w:sz w:val="21"/>
        </w:rPr>
        <w:t xml:space="preserve">Simplicity — </w:t>
      </w:r>
      <w:r>
        <w:rPr>
          <w:rFonts w:ascii="Calibri" w:hAnsi="Calibri"/>
          <w:sz w:val="21"/>
        </w:rPr>
        <w:t>We strip away friction. Reporting litter should feel as natural as sending a text. Organising a clean-up should take minutes, not meetings.</w:t>
      </w:r>
    </w:p>
    <w:p>
      <w:pPr>
        <w:pStyle w:val="ListBullet"/>
      </w:pPr>
      <w:r>
        <w:rPr>
          <w:rFonts w:ascii="Calibri" w:hAnsi="Calibri"/>
          <w:b/>
          <w:sz w:val="21"/>
        </w:rPr>
        <w:t xml:space="preserve">Togetherness — </w:t>
      </w:r>
      <w:r>
        <w:rPr>
          <w:rFonts w:ascii="Calibri" w:hAnsi="Calibri"/>
          <w:sz w:val="21"/>
        </w:rPr>
        <w:t>We are built for people who care, and we help them find one another. Community is not a marketing word here; it is the entire point.</w:t>
      </w:r>
    </w:p>
    <w:p>
      <w:pPr>
        <w:pStyle w:val="ListBullet"/>
      </w:pPr>
      <w:r>
        <w:rPr>
          <w:rFonts w:ascii="Calibri" w:hAnsi="Calibri"/>
          <w:b/>
          <w:sz w:val="21"/>
        </w:rPr>
        <w:t xml:space="preserve">Pride — </w:t>
      </w:r>
      <w:r>
        <w:rPr>
          <w:rFonts w:ascii="Calibri" w:hAnsi="Calibri"/>
          <w:sz w:val="21"/>
        </w:rPr>
        <w:t>We want people to feel genuinely proud of where they live—not in a flag-waving sense, but in the quiet satisfaction of a footpath cleared or a verge tidied.</w:t>
      </w:r>
    </w:p>
    <w:p>
      <w:pPr>
        <w:pStyle w:val="ListBullet"/>
      </w:pPr>
      <w:r>
        <w:rPr>
          <w:rFonts w:ascii="Calibri" w:hAnsi="Calibri"/>
          <w:b/>
          <w:sz w:val="21"/>
        </w:rPr>
        <w:t xml:space="preserve">Visibility — </w:t>
      </w:r>
      <w:r>
        <w:rPr>
          <w:rFonts w:ascii="Calibri" w:hAnsi="Calibri"/>
          <w:sz w:val="21"/>
        </w:rPr>
        <w:t>We make care visible. When someone picks up litter, the map changes. When a group cleans a hotspot, the before-and-after tells the story.</w:t>
      </w:r>
    </w:p>
    <w:p>
      <w:pPr>
        <w:pStyle w:val="ListBullet"/>
      </w:pPr>
      <w:r>
        <w:rPr>
          <w:rFonts w:ascii="Calibri" w:hAnsi="Calibri"/>
          <w:b/>
          <w:sz w:val="21"/>
        </w:rPr>
        <w:t xml:space="preserve">Optimism — </w:t>
      </w:r>
      <w:r>
        <w:rPr>
          <w:rFonts w:ascii="Calibri" w:hAnsi="Calibri"/>
          <w:sz w:val="21"/>
        </w:rPr>
        <w:t>We believe most people care more than they show. We just make it easier to act on it.</w:t>
      </w:r>
    </w:p>
    <w:p>
      <w:pPr>
        <w:pStyle w:val="Heading3"/>
      </w:pPr>
      <w:r>
        <w:t>Brand Personality Traits</w:t>
      </w:r>
    </w:p>
    <w:p>
      <w:pPr>
        <w:pStyle w:val="ListBullet"/>
      </w:pPr>
      <w:r>
        <w:rPr>
          <w:rFonts w:ascii="Calibri" w:hAnsi="Calibri"/>
          <w:b/>
          <w:sz w:val="21"/>
        </w:rPr>
        <w:t xml:space="preserve">Thoughtful — </w:t>
      </w:r>
      <w:r>
        <w:rPr>
          <w:rFonts w:ascii="Calibri" w:hAnsi="Calibri"/>
          <w:sz w:val="21"/>
        </w:rPr>
        <w:t>Considered, unhurried, attentive to detail. The brand thinks before it speaks and designs before it ships.</w:t>
      </w:r>
    </w:p>
    <w:p>
      <w:pPr>
        <w:pStyle w:val="ListBullet"/>
      </w:pPr>
      <w:r>
        <w:rPr>
          <w:rFonts w:ascii="Calibri" w:hAnsi="Calibri"/>
          <w:b/>
          <w:sz w:val="21"/>
        </w:rPr>
        <w:t xml:space="preserve">Grounded — </w:t>
      </w:r>
      <w:r>
        <w:rPr>
          <w:rFonts w:ascii="Calibri" w:hAnsi="Calibri"/>
          <w:sz w:val="21"/>
        </w:rPr>
        <w:t>Practical, unpretentious, locally rooted. It feels like it belongs in the real world, not in a pitch deck.</w:t>
      </w:r>
    </w:p>
    <w:p>
      <w:pPr>
        <w:pStyle w:val="ListBullet"/>
      </w:pPr>
      <w:r>
        <w:rPr>
          <w:rFonts w:ascii="Calibri" w:hAnsi="Calibri"/>
          <w:b/>
          <w:sz w:val="21"/>
        </w:rPr>
        <w:t xml:space="preserve">Quietly Confident — </w:t>
      </w:r>
      <w:r>
        <w:rPr>
          <w:rFonts w:ascii="Calibri" w:hAnsi="Calibri"/>
          <w:sz w:val="21"/>
        </w:rPr>
        <w:t>It does not shout or oversell. It knows what it is and trusts that the right people will find it.</w:t>
      </w:r>
    </w:p>
    <w:p>
      <w:pPr>
        <w:pStyle w:val="ListBullet"/>
      </w:pPr>
      <w:r>
        <w:rPr>
          <w:rFonts w:ascii="Calibri" w:hAnsi="Calibri"/>
          <w:b/>
          <w:sz w:val="21"/>
        </w:rPr>
        <w:t xml:space="preserve">Warm — </w:t>
      </w:r>
      <w:r>
        <w:rPr>
          <w:rFonts w:ascii="Calibri" w:hAnsi="Calibri"/>
          <w:sz w:val="21"/>
        </w:rPr>
        <w:t>Approachable and human. It speaks like a person, not a platform.</w:t>
      </w:r>
    </w:p>
    <w:p>
      <w:pPr>
        <w:pStyle w:val="ListBullet"/>
      </w:pPr>
      <w:r>
        <w:rPr>
          <w:rFonts w:ascii="Calibri" w:hAnsi="Calibri"/>
          <w:b/>
          <w:sz w:val="21"/>
        </w:rPr>
        <w:t xml:space="preserve">Modern — </w:t>
      </w:r>
      <w:r>
        <w:rPr>
          <w:rFonts w:ascii="Calibri" w:hAnsi="Calibri"/>
          <w:sz w:val="21"/>
        </w:rPr>
        <w:t>Clean, current, well-crafted. It respects people’s time and taste.</w:t>
      </w:r>
    </w:p>
    <w:p>
      <w:r>
        <w:br w:type="page"/>
      </w:r>
    </w:p>
    <w:p>
      <w:pPr>
        <w:pStyle w:val="Heading1"/>
      </w:pPr>
      <w:r>
        <w:t>2. Brand Positioning</w:t>
      </w:r>
    </w:p>
    <w:p>
      <w:pPr>
        <w:spacing w:before="80" w:after="240"/>
        <w:pBdr>
          <w:bottom w:val="single" w:sz="4" w:space="1" w:color="C5D6A8"/>
        </w:pBdr>
      </w:pPr>
    </w:p>
    <w:p>
      <w:pPr>
        <w:pStyle w:val="Heading3"/>
      </w:pPr>
      <w:r>
        <w:t>Positioning Statement</w:t>
      </w:r>
    </w:p>
    <w:p>
      <w:r>
        <w:rPr>
          <w:rFonts w:ascii="Calibri" w:hAnsi="Calibri"/>
          <w:sz w:val="21"/>
        </w:rPr>
        <w:t>For people who care about where they live, Litter Pick is the community-led app that makes reporting and clearing litter feel simple, meaningful, and visible. Unlike council portals, charity campaigns, or gamified clean-up apps, Litter Pick treats local care as something worth doing well—with modern design, real community, and a calm sense of purpose.</w:t>
      </w:r>
    </w:p>
    <w:p>
      <w:pPr>
        <w:pStyle w:val="Heading3"/>
      </w:pPr>
      <w:r>
        <w:t>What Makes This Brand Distinctive</w:t>
      </w:r>
    </w:p>
    <w:p>
      <w:pPr>
        <w:pStyle w:val="ListBullet"/>
      </w:pPr>
      <w:r>
        <w:rPr>
          <w:rFonts w:ascii="Calibri" w:hAnsi="Calibri"/>
          <w:b/>
          <w:sz w:val="21"/>
        </w:rPr>
        <w:t xml:space="preserve">Tone: </w:t>
      </w:r>
      <w:r>
        <w:rPr>
          <w:rFonts w:ascii="Calibri" w:hAnsi="Calibri"/>
          <w:sz w:val="21"/>
        </w:rPr>
        <w:t>It does not lecture. Most environmental tools default to urgency and guilt. Litter Pick defaults to warmth and clarity.</w:t>
      </w:r>
    </w:p>
    <w:p>
      <w:pPr>
        <w:pStyle w:val="ListBullet"/>
      </w:pPr>
      <w:r>
        <w:rPr>
          <w:rFonts w:ascii="Calibri" w:hAnsi="Calibri"/>
          <w:b/>
          <w:sz w:val="21"/>
        </w:rPr>
        <w:t xml:space="preserve">Design quality: </w:t>
      </w:r>
      <w:r>
        <w:rPr>
          <w:rFonts w:ascii="Calibri" w:hAnsi="Calibri"/>
          <w:sz w:val="21"/>
        </w:rPr>
        <w:t>It looks and feels like a product built by people who care about craft—not a council-funded portal or a student project.</w:t>
      </w:r>
    </w:p>
    <w:p>
      <w:pPr>
        <w:pStyle w:val="ListBullet"/>
      </w:pPr>
      <w:r>
        <w:rPr>
          <w:rFonts w:ascii="Calibri" w:hAnsi="Calibri"/>
          <w:b/>
          <w:sz w:val="21"/>
        </w:rPr>
        <w:t xml:space="preserve">Community-first: </w:t>
      </w:r>
      <w:r>
        <w:rPr>
          <w:rFonts w:ascii="Calibri" w:hAnsi="Calibri"/>
          <w:sz w:val="21"/>
        </w:rPr>
        <w:t>The value compounds with participation. The more people report, the richer the heatmap; the more volunteers sign up, the faster hotspots get cleared.</w:t>
      </w:r>
    </w:p>
    <w:p>
      <w:pPr>
        <w:pStyle w:val="ListBullet"/>
      </w:pPr>
      <w:r>
        <w:rPr>
          <w:rFonts w:ascii="Calibri" w:hAnsi="Calibri"/>
          <w:b/>
          <w:sz w:val="21"/>
        </w:rPr>
        <w:t xml:space="preserve">Local specificity: </w:t>
      </w:r>
      <w:r>
        <w:rPr>
          <w:rFonts w:ascii="Calibri" w:hAnsi="Calibri"/>
          <w:sz w:val="21"/>
        </w:rPr>
        <w:t>It is rooted in Oxfordshire and designed to scale outward. That local identity gives it authenticity that national campaigns cannot replicate.</w:t>
      </w:r>
    </w:p>
    <w:p>
      <w:pPr>
        <w:pStyle w:val="ListBullet"/>
      </w:pPr>
      <w:r>
        <w:rPr>
          <w:rFonts w:ascii="Calibri" w:hAnsi="Calibri"/>
          <w:b/>
          <w:sz w:val="21"/>
        </w:rPr>
        <w:t xml:space="preserve">Emotional register: </w:t>
      </w:r>
      <w:r>
        <w:rPr>
          <w:rFonts w:ascii="Calibri" w:hAnsi="Calibri"/>
          <w:sz w:val="21"/>
        </w:rPr>
        <w:t>It sits in a rare space—between premium lifestyle brand and genuine civic utility. It makes doing good feel tasteful rather than worthy.</w:t>
      </w:r>
    </w:p>
    <w:p>
      <w:pPr>
        <w:pStyle w:val="Heading3"/>
      </w:pPr>
      <w:r>
        <w:t>Who It Is For</w:t>
      </w:r>
    </w:p>
    <w:p>
      <w:r>
        <w:rPr>
          <w:rFonts w:ascii="Calibri" w:hAnsi="Calibri"/>
          <w:sz w:val="21"/>
        </w:rPr>
        <w:t>The primary audience is adults aged 28–55 who live in towns, villages, or suburban areas and feel a genuine but often unexpressed attachment to their local area. They are the kind of people who notice when a hedgerow has been cut or when a favourite bench has been vandalised. They care, but they do not identify as activists. They want to do something useful without it becoming a project.</w:t>
      </w:r>
    </w:p>
    <w:p>
      <w:r>
        <w:rPr>
          <w:rFonts w:ascii="Calibri" w:hAnsi="Calibri"/>
          <w:sz w:val="21"/>
        </w:rPr>
        <w:t>Secondary audiences include parish and town councillors looking for community engagement tools, walking and running groups who regularly encounter litter on routes, families who want age-appropriate ways to teach civic responsibility, and dog walkers who cover the same ground daily and notice when things change.</w:t>
      </w:r>
    </w:p>
    <w:p>
      <w:pPr>
        <w:pStyle w:val="Heading3"/>
      </w:pPr>
      <w:r>
        <w:t>How It Should Make People Feel</w:t>
      </w:r>
    </w:p>
    <w:p>
      <w:pPr>
        <w:pStyle w:val="ListBullet"/>
      </w:pPr>
      <w:r/>
      <w:r>
        <w:rPr>
          <w:rFonts w:ascii="Calibri" w:hAnsi="Calibri"/>
          <w:sz w:val="21"/>
        </w:rPr>
        <w:t>Capable: “I can actually do something about this.”</w:t>
      </w:r>
    </w:p>
    <w:p>
      <w:pPr>
        <w:pStyle w:val="ListBullet"/>
      </w:pPr>
      <w:r/>
      <w:r>
        <w:rPr>
          <w:rFonts w:ascii="Calibri" w:hAnsi="Calibri"/>
          <w:sz w:val="21"/>
        </w:rPr>
        <w:t>Connected: “Other people near me care about this too.”</w:t>
      </w:r>
    </w:p>
    <w:p>
      <w:pPr>
        <w:pStyle w:val="ListBullet"/>
      </w:pPr>
      <w:r/>
      <w:r>
        <w:rPr>
          <w:rFonts w:ascii="Calibri" w:hAnsi="Calibri"/>
          <w:sz w:val="21"/>
        </w:rPr>
        <w:t>Proud: “This place looks better because of what we did.”</w:t>
      </w:r>
    </w:p>
    <w:p>
      <w:pPr>
        <w:pStyle w:val="ListBullet"/>
      </w:pPr>
      <w:r/>
      <w:r>
        <w:rPr>
          <w:rFonts w:ascii="Calibri" w:hAnsi="Calibri"/>
          <w:sz w:val="21"/>
        </w:rPr>
        <w:t>Calm: “This is easy. This is not stressful.”</w:t>
      </w:r>
    </w:p>
    <w:p>
      <w:pPr>
        <w:pStyle w:val="ListBullet"/>
      </w:pPr>
      <w:r/>
      <w:r>
        <w:rPr>
          <w:rFonts w:ascii="Calibri" w:hAnsi="Calibri"/>
          <w:sz w:val="21"/>
        </w:rPr>
        <w:t>Valued: “My small contribution is visible and appreciated.”</w:t>
      </w:r>
    </w:p>
    <w:p>
      <w:pPr>
        <w:pStyle w:val="Heading3"/>
      </w:pPr>
      <w:r>
        <w:t>What It Should Avoid</w:t>
      </w:r>
    </w:p>
    <w:p>
      <w:pPr>
        <w:pStyle w:val="ListBullet"/>
      </w:pPr>
      <w:r/>
      <w:r>
        <w:rPr>
          <w:rFonts w:ascii="Calibri" w:hAnsi="Calibri"/>
          <w:sz w:val="21"/>
        </w:rPr>
        <w:t>Guilt or shame-based messaging (“Look at the state of this”)</w:t>
      </w:r>
    </w:p>
    <w:p>
      <w:pPr>
        <w:pStyle w:val="ListBullet"/>
      </w:pPr>
      <w:r/>
      <w:r>
        <w:rPr>
          <w:rFonts w:ascii="Calibri" w:hAnsi="Calibri"/>
          <w:sz w:val="21"/>
        </w:rPr>
        <w:t>Gamification tropes (points, badges, leaderboards)</w:t>
      </w:r>
    </w:p>
    <w:p>
      <w:pPr>
        <w:pStyle w:val="ListBullet"/>
      </w:pPr>
      <w:r/>
      <w:r>
        <w:rPr>
          <w:rFonts w:ascii="Calibri" w:hAnsi="Calibri"/>
          <w:sz w:val="21"/>
        </w:rPr>
        <w:t>Bureaucratic language (report reference numbers, ticket systems)</w:t>
      </w:r>
    </w:p>
    <w:p>
      <w:pPr>
        <w:pStyle w:val="ListBullet"/>
      </w:pPr>
      <w:r/>
      <w:r>
        <w:rPr>
          <w:rFonts w:ascii="Calibri" w:hAnsi="Calibri"/>
          <w:sz w:val="21"/>
        </w:rPr>
        <w:t>Aggressive environmental urgency (“The planet is dying”)</w:t>
      </w:r>
    </w:p>
    <w:p>
      <w:pPr>
        <w:pStyle w:val="ListBullet"/>
      </w:pPr>
      <w:r/>
      <w:r>
        <w:rPr>
          <w:rFonts w:ascii="Calibri" w:hAnsi="Calibri"/>
          <w:sz w:val="21"/>
        </w:rPr>
        <w:t>Childish illustration or cartoonish branding</w:t>
      </w:r>
    </w:p>
    <w:p>
      <w:pPr>
        <w:pStyle w:val="ListBullet"/>
      </w:pPr>
      <w:r/>
      <w:r>
        <w:rPr>
          <w:rFonts w:ascii="Calibri" w:hAnsi="Calibri"/>
          <w:sz w:val="21"/>
        </w:rPr>
        <w:t>Corporate sustainability jargon (“net zero”, “circular economy”)</w:t>
      </w:r>
    </w:p>
    <w:p>
      <w:pPr>
        <w:pStyle w:val="ListBullet"/>
      </w:pPr>
      <w:r/>
      <w:r>
        <w:rPr>
          <w:rFonts w:ascii="Calibri" w:hAnsi="Calibri"/>
          <w:sz w:val="21"/>
        </w:rPr>
        <w:t>Patronising praise (“You’re a hero!”, “Every piece counts!”)</w:t>
      </w:r>
    </w:p>
    <w:p>
      <w:r>
        <w:br w:type="page"/>
      </w:r>
    </w:p>
    <w:p>
      <w:pPr>
        <w:pStyle w:val="Heading1"/>
      </w:pPr>
      <w:r>
        <w:t>3. Tone of Voice</w:t>
      </w:r>
    </w:p>
    <w:p>
      <w:pPr>
        <w:spacing w:before="80" w:after="240"/>
        <w:pBdr>
          <w:bottom w:val="single" w:sz="4" w:space="1" w:color="C5D6A8"/>
        </w:pBdr>
      </w:pPr>
    </w:p>
    <w:p>
      <w:r>
        <w:rPr>
          <w:rFonts w:ascii="Calibri" w:hAnsi="Calibri"/>
          <w:sz w:val="21"/>
        </w:rPr>
        <w:t>The Litter Pick tone of voice should feel like a thoughtful friend who happens to be very good at getting things done. It is warm without being saccharine, clear without being blunt, and confident without being loud. It never lectures, never guilts, and never oversells. It trusts the reader to care already and simply makes it easier for them to act.</w:t>
      </w:r>
    </w:p>
    <w:p>
      <w:r>
        <w:rPr>
          <w:rFonts w:ascii="Calibri" w:hAnsi="Calibri"/>
          <w:sz w:val="21"/>
        </w:rPr>
        <w:t>The voice is British in character—understated, slightly dry, comfortable with silence. It would rather say something well than say something big. It values brevity but not at the expense of warmth.</w:t>
      </w:r>
    </w:p>
    <w:p>
      <w:pPr>
        <w:pStyle w:val="Heading3"/>
      </w:pPr>
      <w:r>
        <w:t>Tone Pillars</w:t>
      </w:r>
    </w:p>
    <w:p>
      <w:pPr>
        <w:pStyle w:val="ListBullet"/>
      </w:pPr>
      <w:r>
        <w:rPr>
          <w:rFonts w:ascii="Calibri" w:hAnsi="Calibri"/>
          <w:b/>
          <w:sz w:val="21"/>
        </w:rPr>
        <w:t xml:space="preserve">Warm but not soft — </w:t>
      </w:r>
      <w:r>
        <w:rPr>
          <w:rFonts w:ascii="Calibri" w:hAnsi="Calibri"/>
          <w:sz w:val="21"/>
        </w:rPr>
        <w:t>The brand is friendly and approachable, but it has substance. It speaks with quiet authority. Think of a well-run village shop: welcoming, efficient, no fuss.</w:t>
      </w:r>
    </w:p>
    <w:p>
      <w:pPr>
        <w:pStyle w:val="ListBullet"/>
      </w:pPr>
      <w:r>
        <w:rPr>
          <w:rFonts w:ascii="Calibri" w:hAnsi="Calibri"/>
          <w:b/>
          <w:sz w:val="21"/>
        </w:rPr>
        <w:t xml:space="preserve">Clear but not cold — </w:t>
      </w:r>
      <w:r>
        <w:rPr>
          <w:rFonts w:ascii="Calibri" w:hAnsi="Calibri"/>
          <w:sz w:val="21"/>
        </w:rPr>
        <w:t>Every word earns its place. Instructions are direct. But the directness comes from respect for the reader’s time, not from indifference.</w:t>
      </w:r>
    </w:p>
    <w:p>
      <w:pPr>
        <w:pStyle w:val="ListBullet"/>
      </w:pPr>
      <w:r>
        <w:rPr>
          <w:rFonts w:ascii="Calibri" w:hAnsi="Calibri"/>
          <w:b/>
          <w:sz w:val="21"/>
        </w:rPr>
        <w:t xml:space="preserve">Grounded but not dull — </w:t>
      </w:r>
      <w:r>
        <w:rPr>
          <w:rFonts w:ascii="Calibri" w:hAnsi="Calibri"/>
          <w:sz w:val="21"/>
        </w:rPr>
        <w:t>The brand stays close to real life. It talks about footpaths, verges, and park benches—not abstractions. But it does so with enough craft to feel considered.</w:t>
      </w:r>
    </w:p>
    <w:p>
      <w:pPr>
        <w:pStyle w:val="ListBullet"/>
      </w:pPr>
      <w:r>
        <w:rPr>
          <w:rFonts w:ascii="Calibri" w:hAnsi="Calibri"/>
          <w:b/>
          <w:sz w:val="21"/>
        </w:rPr>
        <w:t xml:space="preserve">Optimistic but not naïve — </w:t>
      </w:r>
      <w:r>
        <w:rPr>
          <w:rFonts w:ascii="Calibri" w:hAnsi="Calibri"/>
          <w:sz w:val="21"/>
        </w:rPr>
        <w:t>It believes things can get better and that people generally want to help. But it does not pretend everything is fine or that litter is a trivial problem.</w:t>
      </w:r>
    </w:p>
    <w:p>
      <w:pPr>
        <w:pStyle w:val="ListBullet"/>
      </w:pPr>
      <w:r>
        <w:rPr>
          <w:rFonts w:ascii="Calibri" w:hAnsi="Calibri"/>
          <w:b/>
          <w:sz w:val="21"/>
        </w:rPr>
        <w:t xml:space="preserve">Community-minded but not preachy — </w:t>
      </w:r>
      <w:r>
        <w:rPr>
          <w:rFonts w:ascii="Calibri" w:hAnsi="Calibri"/>
          <w:sz w:val="21"/>
        </w:rPr>
        <w:t>It values collective action without moralising about it. It invites rather than instructs. It celebrates what people do, not what they should do.</w:t>
      </w:r>
    </w:p>
    <w:p>
      <w:pPr>
        <w:pStyle w:val="Heading3"/>
      </w:pPr>
      <w:r>
        <w:t>What the Brand Sounds Like</w:t>
      </w:r>
    </w:p>
    <w:p>
      <w:r>
        <w:rPr>
          <w:rFonts w:ascii="Calibri" w:hAnsi="Calibri"/>
          <w:sz w:val="21"/>
        </w:rPr>
        <w:t>A neighbour who says “I’m heading out to clear that lane on Saturday morning — fancy joining?” rather than “We all need to do our bit.” It sounds like someone who writes well, cares about detail, and treats you as an equal. It is the kind of voice you might hear on a well-written local podcast or in a thoughtful independent magazine.</w:t>
      </w:r>
    </w:p>
    <w:p>
      <w:pPr>
        <w:pStyle w:val="Heading3"/>
      </w:pPr>
      <w:r>
        <w:t>What the Brand Does Not Sound Like</w:t>
      </w:r>
    </w:p>
    <w:p>
      <w:pPr>
        <w:pStyle w:val="ListBullet"/>
      </w:pPr>
      <w:r/>
      <w:r>
        <w:rPr>
          <w:rFonts w:ascii="Calibri" w:hAnsi="Calibri"/>
          <w:sz w:val="21"/>
        </w:rPr>
        <w:t>A charity appeal (“Just £5 a month can transform your local park”)</w:t>
      </w:r>
    </w:p>
    <w:p>
      <w:pPr>
        <w:pStyle w:val="ListBullet"/>
      </w:pPr>
      <w:r/>
      <w:r>
        <w:rPr>
          <w:rFonts w:ascii="Calibri" w:hAnsi="Calibri"/>
          <w:sz w:val="21"/>
        </w:rPr>
        <w:t>A council newsletter (“Residents are reminded that fly-tipping is an offence”)</w:t>
      </w:r>
    </w:p>
    <w:p>
      <w:pPr>
        <w:pStyle w:val="ListBullet"/>
      </w:pPr>
      <w:r/>
      <w:r>
        <w:rPr>
          <w:rFonts w:ascii="Calibri" w:hAnsi="Calibri"/>
          <w:sz w:val="21"/>
        </w:rPr>
        <w:t>A tech startup (“We’re disrupting the civic engagement space”)</w:t>
      </w:r>
    </w:p>
    <w:p>
      <w:pPr>
        <w:pStyle w:val="ListBullet"/>
      </w:pPr>
      <w:r/>
      <w:r>
        <w:rPr>
          <w:rFonts w:ascii="Calibri" w:hAnsi="Calibri"/>
          <w:sz w:val="21"/>
        </w:rPr>
        <w:t>A children’s campaign (“Be a litter superhero!”)</w:t>
      </w:r>
    </w:p>
    <w:p>
      <w:pPr>
        <w:pStyle w:val="ListBullet"/>
      </w:pPr>
      <w:r/>
      <w:r>
        <w:rPr>
          <w:rFonts w:ascii="Calibri" w:hAnsi="Calibri"/>
          <w:sz w:val="21"/>
        </w:rPr>
        <w:t>A guilt trip (“Every piece of plastic you ignore ends up in the ocean”)</w:t>
      </w:r>
    </w:p>
    <w:p>
      <w:pPr>
        <w:pStyle w:val="Heading3"/>
      </w:pPr>
      <w:r>
        <w:t>Tone: Do / Don’t</w:t>
      </w:r>
    </w:p>
    <w:tbl>
      <w:tblPr>
        <w:tblW w:type="auto" w:w="0"/>
        <w:jc w:val="center"/>
        <w:tblLook w:firstColumn="1" w:firstRow="1" w:lastColumn="0" w:lastRow="0" w:noHBand="0" w:noVBand="1" w:val="04A0"/>
        <w:tblBorders>
          <w:top w:val="single" w:sz="4" w:space="0" w:color="C5D6A8"/>
          <w:left w:val="single" w:sz="4" w:space="0" w:color="C5D6A8"/>
          <w:bottom w:val="single" w:sz="4" w:space="0" w:color="C5D6A8"/>
          <w:right w:val="single" w:sz="4" w:space="0" w:color="C5D6A8"/>
          <w:insideH w:val="single" w:sz="4" w:space="0" w:color="C5D6A8"/>
          <w:insideV w:val="single" w:sz="4" w:space="0" w:color="C5D6A8"/>
        </w:tblBorders>
      </w:tblPr>
      <w:tblGrid>
        <w:gridCol w:w="4533"/>
        <w:gridCol w:w="4533"/>
      </w:tblGrid>
      <w:tr>
        <w:tc>
          <w:tcPr>
            <w:tcW w:type="dxa" w:w="4533"/>
            <w:shd w:fill="3A6B1E" w:val="clear"/>
            <w:tcMar>
              <w:top w:w="60" w:type="dxa"/>
              <w:left w:w="100" w:type="dxa"/>
              <w:bottom w:w="60" w:type="dxa"/>
              <w:right w:w="100" w:type="dxa"/>
            </w:tcMar>
          </w:tcPr>
          <w:p>
            <w:r/>
            <w:r>
              <w:rPr>
                <w:rFonts w:ascii="Calibri" w:hAnsi="Calibri"/>
                <w:b/>
                <w:color w:val="FFFFFF"/>
                <w:sz w:val="20"/>
              </w:rPr>
              <w:t>Do</w:t>
            </w:r>
          </w:p>
        </w:tc>
        <w:tc>
          <w:tcPr>
            <w:tcW w:type="dxa" w:w="4533"/>
            <w:shd w:fill="3A6B1E" w:val="clear"/>
            <w:tcMar>
              <w:top w:w="60" w:type="dxa"/>
              <w:left w:w="100" w:type="dxa"/>
              <w:bottom w:w="60" w:type="dxa"/>
              <w:right w:w="100" w:type="dxa"/>
            </w:tcMar>
          </w:tcPr>
          <w:p>
            <w:r/>
            <w:r>
              <w:rPr>
                <w:rFonts w:ascii="Calibri" w:hAnsi="Calibri"/>
                <w:b/>
                <w:color w:val="FFFFFF"/>
                <w:sz w:val="20"/>
              </w:rPr>
              <w:t>Don’t</w:t>
            </w:r>
          </w:p>
        </w:tc>
      </w:tr>
      <w:tr>
        <w:tc>
          <w:tcPr>
            <w:tcW w:type="dxa" w:w="4533"/>
            <w:tcMar>
              <w:top w:w="60" w:type="dxa"/>
              <w:left w:w="100" w:type="dxa"/>
              <w:bottom w:w="60" w:type="dxa"/>
              <w:right w:w="100" w:type="dxa"/>
            </w:tcMar>
          </w:tcPr>
          <w:p>
            <w:r/>
            <w:r>
              <w:rPr>
                <w:rFonts w:ascii="Calibri" w:hAnsi="Calibri"/>
                <w:color w:val="333333"/>
                <w:sz w:val="20"/>
              </w:rPr>
              <w:t>Say “Your report helps build the picture”</w:t>
            </w:r>
          </w:p>
        </w:tc>
        <w:tc>
          <w:tcPr>
            <w:tcW w:type="dxa" w:w="4533"/>
            <w:tcMar>
              <w:top w:w="60" w:type="dxa"/>
              <w:left w:w="100" w:type="dxa"/>
              <w:bottom w:w="60" w:type="dxa"/>
              <w:right w:w="100" w:type="dxa"/>
            </w:tcMar>
          </w:tcPr>
          <w:p>
            <w:r/>
            <w:r>
              <w:rPr>
                <w:rFonts w:ascii="Calibri" w:hAnsi="Calibri"/>
                <w:color w:val="333333"/>
                <w:sz w:val="20"/>
              </w:rPr>
              <w:t>Say “You’re making a difference!”</w:t>
            </w:r>
          </w:p>
        </w:tc>
      </w:tr>
      <w:tr>
        <w:tc>
          <w:tcPr>
            <w:tcW w:type="dxa" w:w="4533"/>
            <w:shd w:fill="F2F7EC" w:val="clear"/>
            <w:tcMar>
              <w:top w:w="60" w:type="dxa"/>
              <w:left w:w="100" w:type="dxa"/>
              <w:bottom w:w="60" w:type="dxa"/>
              <w:right w:w="100" w:type="dxa"/>
            </w:tcMar>
          </w:tcPr>
          <w:p>
            <w:r/>
            <w:r>
              <w:rPr>
                <w:rFonts w:ascii="Calibri" w:hAnsi="Calibri"/>
                <w:color w:val="333333"/>
                <w:sz w:val="20"/>
              </w:rPr>
              <w:t>Say “Spot something? Log it in seconds”</w:t>
            </w:r>
          </w:p>
        </w:tc>
        <w:tc>
          <w:tcPr>
            <w:tcW w:type="dxa" w:w="4533"/>
            <w:shd w:fill="F2F7EC" w:val="clear"/>
            <w:tcMar>
              <w:top w:w="60" w:type="dxa"/>
              <w:left w:w="100" w:type="dxa"/>
              <w:bottom w:w="60" w:type="dxa"/>
              <w:right w:w="100" w:type="dxa"/>
            </w:tcMar>
          </w:tcPr>
          <w:p>
            <w:r/>
            <w:r>
              <w:rPr>
                <w:rFonts w:ascii="Calibri" w:hAnsi="Calibri"/>
                <w:color w:val="333333"/>
                <w:sz w:val="20"/>
              </w:rPr>
              <w:t>Say “Report litter NOW to save the planet”</w:t>
            </w:r>
          </w:p>
        </w:tc>
      </w:tr>
      <w:tr>
        <w:tc>
          <w:tcPr>
            <w:tcW w:type="dxa" w:w="4533"/>
            <w:tcMar>
              <w:top w:w="60" w:type="dxa"/>
              <w:left w:w="100" w:type="dxa"/>
              <w:bottom w:w="60" w:type="dxa"/>
              <w:right w:w="100" w:type="dxa"/>
            </w:tcMar>
          </w:tcPr>
          <w:p>
            <w:r/>
            <w:r>
              <w:rPr>
                <w:rFonts w:ascii="Calibri" w:hAnsi="Calibri"/>
                <w:color w:val="333333"/>
                <w:sz w:val="20"/>
              </w:rPr>
              <w:t>Say “12 people nearby also care about this area”</w:t>
            </w:r>
          </w:p>
        </w:tc>
        <w:tc>
          <w:tcPr>
            <w:tcW w:type="dxa" w:w="4533"/>
            <w:tcMar>
              <w:top w:w="60" w:type="dxa"/>
              <w:left w:w="100" w:type="dxa"/>
              <w:bottom w:w="60" w:type="dxa"/>
              <w:right w:w="100" w:type="dxa"/>
            </w:tcMar>
          </w:tcPr>
          <w:p>
            <w:r/>
            <w:r>
              <w:rPr>
                <w:rFonts w:ascii="Calibri" w:hAnsi="Calibri"/>
                <w:color w:val="333333"/>
                <w:sz w:val="20"/>
              </w:rPr>
              <w:t>Say “Join 12 AMAZING volunteers!”</w:t>
            </w:r>
          </w:p>
        </w:tc>
      </w:tr>
      <w:tr>
        <w:tc>
          <w:tcPr>
            <w:tcW w:type="dxa" w:w="4533"/>
            <w:shd w:fill="F2F7EC" w:val="clear"/>
            <w:tcMar>
              <w:top w:w="60" w:type="dxa"/>
              <w:left w:w="100" w:type="dxa"/>
              <w:bottom w:w="60" w:type="dxa"/>
              <w:right w:w="100" w:type="dxa"/>
            </w:tcMar>
          </w:tcPr>
          <w:p>
            <w:r/>
            <w:r>
              <w:rPr>
                <w:rFonts w:ascii="Calibri" w:hAnsi="Calibri"/>
                <w:color w:val="333333"/>
                <w:sz w:val="20"/>
              </w:rPr>
              <w:t>Say “This hotspot was cleared last Saturday”</w:t>
            </w:r>
          </w:p>
        </w:tc>
        <w:tc>
          <w:tcPr>
            <w:tcW w:type="dxa" w:w="4533"/>
            <w:shd w:fill="F2F7EC" w:val="clear"/>
            <w:tcMar>
              <w:top w:w="60" w:type="dxa"/>
              <w:left w:w="100" w:type="dxa"/>
              <w:bottom w:w="60" w:type="dxa"/>
              <w:right w:w="100" w:type="dxa"/>
            </w:tcMar>
          </w:tcPr>
          <w:p>
            <w:r/>
            <w:r>
              <w:rPr>
                <w:rFonts w:ascii="Calibri" w:hAnsi="Calibri"/>
                <w:color w:val="333333"/>
                <w:sz w:val="20"/>
              </w:rPr>
              <w:t>Say “Wow! Another clean-up smashed!”</w:t>
            </w:r>
          </w:p>
        </w:tc>
      </w:tr>
      <w:tr>
        <w:tc>
          <w:tcPr>
            <w:tcW w:type="dxa" w:w="4533"/>
            <w:tcMar>
              <w:top w:w="60" w:type="dxa"/>
              <w:left w:w="100" w:type="dxa"/>
              <w:bottom w:w="60" w:type="dxa"/>
              <w:right w:w="100" w:type="dxa"/>
            </w:tcMar>
          </w:tcPr>
          <w:p>
            <w:r/>
            <w:r>
              <w:rPr>
                <w:rFonts w:ascii="Calibri" w:hAnsi="Calibri"/>
                <w:color w:val="333333"/>
                <w:sz w:val="20"/>
              </w:rPr>
              <w:t>Say “Nothing here yet — be the first to report”</w:t>
            </w:r>
          </w:p>
        </w:tc>
        <w:tc>
          <w:tcPr>
            <w:tcW w:type="dxa" w:w="4533"/>
            <w:tcMar>
              <w:top w:w="60" w:type="dxa"/>
              <w:left w:w="100" w:type="dxa"/>
              <w:bottom w:w="60" w:type="dxa"/>
              <w:right w:w="100" w:type="dxa"/>
            </w:tcMar>
          </w:tcPr>
          <w:p>
            <w:r/>
            <w:r>
              <w:rPr>
                <w:rFonts w:ascii="Calibri" w:hAnsi="Calibri"/>
                <w:color w:val="333333"/>
                <w:sz w:val="20"/>
              </w:rPr>
              <w:t>Say “This area needs YOUR help!”</w:t>
            </w:r>
          </w:p>
        </w:tc>
      </w:tr>
      <w:tr>
        <w:tc>
          <w:tcPr>
            <w:tcW w:type="dxa" w:w="4533"/>
            <w:shd w:fill="F2F7EC" w:val="clear"/>
            <w:tcMar>
              <w:top w:w="60" w:type="dxa"/>
              <w:left w:w="100" w:type="dxa"/>
              <w:bottom w:w="60" w:type="dxa"/>
              <w:right w:w="100" w:type="dxa"/>
            </w:tcMar>
          </w:tcPr>
          <w:p>
            <w:r/>
            <w:r>
              <w:rPr>
                <w:rFonts w:ascii="Calibri" w:hAnsi="Calibri"/>
                <w:color w:val="333333"/>
                <w:sz w:val="20"/>
              </w:rPr>
              <w:t>Say “Thanks. That’s logged”</w:t>
            </w:r>
          </w:p>
        </w:tc>
        <w:tc>
          <w:tcPr>
            <w:tcW w:type="dxa" w:w="4533"/>
            <w:shd w:fill="F2F7EC" w:val="clear"/>
            <w:tcMar>
              <w:top w:w="60" w:type="dxa"/>
              <w:left w:w="100" w:type="dxa"/>
              <w:bottom w:w="60" w:type="dxa"/>
              <w:right w:w="100" w:type="dxa"/>
            </w:tcMar>
          </w:tcPr>
          <w:p>
            <w:r/>
            <w:r>
              <w:rPr>
                <w:rFonts w:ascii="Calibri" w:hAnsi="Calibri"/>
                <w:color w:val="333333"/>
                <w:sz w:val="20"/>
              </w:rPr>
              <w:t>Say “You’re a star! Keep going!”</w:t>
            </w:r>
          </w:p>
        </w:tc>
      </w:tr>
      <w:tr>
        <w:tc>
          <w:tcPr>
            <w:tcW w:type="dxa" w:w="4533"/>
            <w:tcMar>
              <w:top w:w="60" w:type="dxa"/>
              <w:left w:w="100" w:type="dxa"/>
              <w:bottom w:w="60" w:type="dxa"/>
              <w:right w:w="100" w:type="dxa"/>
            </w:tcMar>
          </w:tcPr>
          <w:p>
            <w:r/>
            <w:r>
              <w:rPr>
                <w:rFonts w:ascii="Calibri" w:hAnsi="Calibri"/>
                <w:color w:val="333333"/>
                <w:sz w:val="20"/>
              </w:rPr>
              <w:t>Use understated, specific language</w:t>
            </w:r>
          </w:p>
        </w:tc>
        <w:tc>
          <w:tcPr>
            <w:tcW w:type="dxa" w:w="4533"/>
            <w:tcMar>
              <w:top w:w="60" w:type="dxa"/>
              <w:left w:w="100" w:type="dxa"/>
              <w:bottom w:w="60" w:type="dxa"/>
              <w:right w:w="100" w:type="dxa"/>
            </w:tcMar>
          </w:tcPr>
          <w:p>
            <w:r/>
            <w:r>
              <w:rPr>
                <w:rFonts w:ascii="Calibri" w:hAnsi="Calibri"/>
                <w:color w:val="333333"/>
                <w:sz w:val="20"/>
              </w:rPr>
              <w:t>Use exclamation marks liberally</w:t>
            </w:r>
          </w:p>
        </w:tc>
      </w:tr>
      <w:tr>
        <w:tc>
          <w:tcPr>
            <w:tcW w:type="dxa" w:w="4533"/>
            <w:shd w:fill="F2F7EC" w:val="clear"/>
            <w:tcMar>
              <w:top w:w="60" w:type="dxa"/>
              <w:left w:w="100" w:type="dxa"/>
              <w:bottom w:w="60" w:type="dxa"/>
              <w:right w:w="100" w:type="dxa"/>
            </w:tcMar>
          </w:tcPr>
          <w:p>
            <w:r/>
            <w:r>
              <w:rPr>
                <w:rFonts w:ascii="Calibri" w:hAnsi="Calibri"/>
                <w:color w:val="333333"/>
                <w:sz w:val="20"/>
              </w:rPr>
              <w:t>Trust the reader’s intelligence</w:t>
            </w:r>
          </w:p>
        </w:tc>
        <w:tc>
          <w:tcPr>
            <w:tcW w:type="dxa" w:w="4533"/>
            <w:shd w:fill="F2F7EC" w:val="clear"/>
            <w:tcMar>
              <w:top w:w="60" w:type="dxa"/>
              <w:left w:w="100" w:type="dxa"/>
              <w:bottom w:w="60" w:type="dxa"/>
              <w:right w:w="100" w:type="dxa"/>
            </w:tcMar>
          </w:tcPr>
          <w:p>
            <w:r/>
            <w:r>
              <w:rPr>
                <w:rFonts w:ascii="Calibri" w:hAnsi="Calibri"/>
                <w:color w:val="333333"/>
                <w:sz w:val="20"/>
              </w:rPr>
              <w:t>Explain why litter is bad</w:t>
            </w:r>
          </w:p>
        </w:tc>
      </w:tr>
      <w:tr>
        <w:tc>
          <w:tcPr>
            <w:tcW w:type="dxa" w:w="4533"/>
            <w:tcMar>
              <w:top w:w="60" w:type="dxa"/>
              <w:left w:w="100" w:type="dxa"/>
              <w:bottom w:w="60" w:type="dxa"/>
              <w:right w:w="100" w:type="dxa"/>
            </w:tcMar>
          </w:tcPr>
          <w:p>
            <w:r/>
            <w:r>
              <w:rPr>
                <w:rFonts w:ascii="Calibri" w:hAnsi="Calibri"/>
                <w:color w:val="333333"/>
                <w:sz w:val="20"/>
              </w:rPr>
              <w:t>Invite participation gently</w:t>
            </w:r>
          </w:p>
        </w:tc>
        <w:tc>
          <w:tcPr>
            <w:tcW w:type="dxa" w:w="4533"/>
            <w:tcMar>
              <w:top w:w="60" w:type="dxa"/>
              <w:left w:w="100" w:type="dxa"/>
              <w:bottom w:w="60" w:type="dxa"/>
              <w:right w:w="100" w:type="dxa"/>
            </w:tcMar>
          </w:tcPr>
          <w:p>
            <w:r/>
            <w:r>
              <w:rPr>
                <w:rFonts w:ascii="Calibri" w:hAnsi="Calibri"/>
                <w:color w:val="333333"/>
                <w:sz w:val="20"/>
              </w:rPr>
              <w:t>Create urgency or FOMO</w:t>
            </w:r>
          </w:p>
        </w:tc>
      </w:tr>
    </w:tbl>
    <w:p>
      <w:pPr>
        <w:pStyle w:val="Heading3"/>
      </w:pPr>
      <w:r>
        <w:t>Example Microcopy</w:t>
      </w:r>
    </w:p>
    <w:p>
      <w:pPr>
        <w:spacing w:before="80" w:after="40"/>
      </w:pPr>
      <w:r>
        <w:rPr>
          <w:rFonts w:ascii="Calibri" w:hAnsi="Calibri"/>
          <w:b/>
          <w:color w:val="7A9B5A"/>
          <w:sz w:val="16"/>
        </w:rPr>
        <w:t>ONBOARDING</w:t>
      </w:r>
    </w:p>
    <w:p>
      <w:pPr>
        <w:pStyle w:val="ListBullet"/>
      </w:pPr>
      <w:r/>
      <w:r>
        <w:rPr>
          <w:rFonts w:ascii="Calibri" w:hAnsi="Calibri"/>
          <w:sz w:val="21"/>
        </w:rPr>
        <w:t>“Litter Pick helps you report rubbish, find local hotspots, and join clean-ups near you.”</w:t>
      </w:r>
    </w:p>
    <w:p>
      <w:pPr>
        <w:pStyle w:val="ListBullet"/>
      </w:pPr>
      <w:r/>
      <w:r>
        <w:rPr>
          <w:rFonts w:ascii="Calibri" w:hAnsi="Calibri"/>
          <w:sz w:val="21"/>
        </w:rPr>
        <w:t>“No account needed to report. Just tap, photograph, and submit.”</w:t>
      </w:r>
    </w:p>
    <w:p>
      <w:pPr>
        <w:pStyle w:val="ListBullet"/>
      </w:pPr>
      <w:r/>
      <w:r>
        <w:rPr>
          <w:rFonts w:ascii="Calibri" w:hAnsi="Calibri"/>
          <w:sz w:val="21"/>
        </w:rPr>
        <w:t>“Sign up to volunteer for clean-ups and track your local area.”</w:t>
      </w:r>
    </w:p>
    <w:p>
      <w:pPr>
        <w:spacing w:before="80" w:after="40"/>
      </w:pPr>
      <w:r>
        <w:rPr>
          <w:rFonts w:ascii="Calibri" w:hAnsi="Calibri"/>
          <w:b/>
          <w:color w:val="7A9B5A"/>
          <w:sz w:val="16"/>
        </w:rPr>
        <w:t>BUTTONS</w:t>
      </w:r>
    </w:p>
    <w:p>
      <w:pPr>
        <w:pStyle w:val="ListBullet"/>
      </w:pPr>
      <w:r/>
      <w:r>
        <w:rPr>
          <w:rFonts w:ascii="Calibri" w:hAnsi="Calibri"/>
          <w:sz w:val="21"/>
        </w:rPr>
        <w:t>Report litter</w:t>
      </w:r>
    </w:p>
    <w:p>
      <w:pPr>
        <w:pStyle w:val="ListBullet"/>
      </w:pPr>
      <w:r/>
      <w:r>
        <w:rPr>
          <w:rFonts w:ascii="Calibri" w:hAnsi="Calibri"/>
          <w:sz w:val="21"/>
        </w:rPr>
        <w:t>Join this clean-up</w:t>
      </w:r>
    </w:p>
    <w:p>
      <w:pPr>
        <w:pStyle w:val="ListBullet"/>
      </w:pPr>
      <w:r/>
      <w:r>
        <w:rPr>
          <w:rFonts w:ascii="Calibri" w:hAnsi="Calibri"/>
          <w:sz w:val="21"/>
        </w:rPr>
        <w:t>View hotspot</w:t>
      </w:r>
    </w:p>
    <w:p>
      <w:pPr>
        <w:pStyle w:val="ListBullet"/>
      </w:pPr>
      <w:r/>
      <w:r>
        <w:rPr>
          <w:rFonts w:ascii="Calibri" w:hAnsi="Calibri"/>
          <w:sz w:val="21"/>
        </w:rPr>
        <w:t>See what’s nearby</w:t>
      </w:r>
    </w:p>
    <w:p>
      <w:pPr>
        <w:pStyle w:val="ListBullet"/>
      </w:pPr>
      <w:r/>
      <w:r>
        <w:rPr>
          <w:rFonts w:ascii="Calibri" w:hAnsi="Calibri"/>
          <w:sz w:val="21"/>
        </w:rPr>
        <w:t>I’ll be there</w:t>
      </w:r>
    </w:p>
    <w:p>
      <w:pPr>
        <w:pStyle w:val="ListBullet"/>
      </w:pPr>
      <w:r/>
      <w:r>
        <w:rPr>
          <w:rFonts w:ascii="Calibri" w:hAnsi="Calibri"/>
          <w:sz w:val="21"/>
        </w:rPr>
        <w:t>Log a clean-up</w:t>
      </w:r>
    </w:p>
    <w:p>
      <w:pPr>
        <w:pStyle w:val="ListBullet"/>
      </w:pPr>
      <w:r/>
      <w:r>
        <w:rPr>
          <w:rFonts w:ascii="Calibri" w:hAnsi="Calibri"/>
          <w:sz w:val="21"/>
        </w:rPr>
        <w:t>Share with your area</w:t>
      </w:r>
    </w:p>
    <w:p>
      <w:pPr>
        <w:spacing w:before="80" w:after="40"/>
      </w:pPr>
      <w:r>
        <w:rPr>
          <w:rFonts w:ascii="Calibri" w:hAnsi="Calibri"/>
          <w:b/>
          <w:color w:val="7A9B5A"/>
          <w:sz w:val="16"/>
        </w:rPr>
        <w:t>NOTIFICATIONS</w:t>
      </w:r>
    </w:p>
    <w:p>
      <w:pPr>
        <w:pStyle w:val="ListBullet"/>
      </w:pPr>
      <w:r/>
      <w:r>
        <w:rPr>
          <w:rFonts w:ascii="Calibri" w:hAnsi="Calibri"/>
          <w:sz w:val="21"/>
        </w:rPr>
        <w:t>“A clean-up is being organised near Botley Road. Interested?”</w:t>
      </w:r>
    </w:p>
    <w:p>
      <w:pPr>
        <w:pStyle w:val="ListBullet"/>
      </w:pPr>
      <w:r/>
      <w:r>
        <w:rPr>
          <w:rFonts w:ascii="Calibri" w:hAnsi="Calibri"/>
          <w:sz w:val="21"/>
        </w:rPr>
        <w:t>“The hotspot you reported on Iffley Lane has been cleared.”</w:t>
      </w:r>
    </w:p>
    <w:p>
      <w:pPr>
        <w:pStyle w:val="ListBullet"/>
      </w:pPr>
      <w:r/>
      <w:r>
        <w:rPr>
          <w:rFonts w:ascii="Calibri" w:hAnsi="Calibri"/>
          <w:sz w:val="21"/>
        </w:rPr>
        <w:t>“3 new reports near your area this week.”</w:t>
      </w:r>
    </w:p>
    <w:p>
      <w:pPr>
        <w:spacing w:before="80" w:after="40"/>
      </w:pPr>
      <w:r>
        <w:rPr>
          <w:rFonts w:ascii="Calibri" w:hAnsi="Calibri"/>
          <w:b/>
          <w:color w:val="7A9B5A"/>
          <w:sz w:val="16"/>
        </w:rPr>
        <w:t>SUCCESS STATES</w:t>
      </w:r>
    </w:p>
    <w:p>
      <w:pPr>
        <w:pStyle w:val="ListBullet"/>
      </w:pPr>
      <w:r/>
      <w:r>
        <w:rPr>
          <w:rFonts w:ascii="Calibri" w:hAnsi="Calibri"/>
          <w:sz w:val="21"/>
        </w:rPr>
        <w:t>“That’s logged. Thanks for reporting.”</w:t>
      </w:r>
    </w:p>
    <w:p>
      <w:pPr>
        <w:pStyle w:val="ListBullet"/>
      </w:pPr>
      <w:r/>
      <w:r>
        <w:rPr>
          <w:rFonts w:ascii="Calibri" w:hAnsi="Calibri"/>
          <w:sz w:val="21"/>
        </w:rPr>
        <w:t>“You’re signed up for Saturday’s clean-up. We’ll send a reminder.”</w:t>
      </w:r>
    </w:p>
    <w:p>
      <w:pPr>
        <w:pStyle w:val="ListBullet"/>
      </w:pPr>
      <w:r/>
      <w:r>
        <w:rPr>
          <w:rFonts w:ascii="Calibri" w:hAnsi="Calibri"/>
          <w:sz w:val="21"/>
        </w:rPr>
        <w:t>“Photos uploaded. The before-and-after is looking good.”</w:t>
      </w:r>
    </w:p>
    <w:p>
      <w:pPr>
        <w:spacing w:before="80" w:after="40"/>
      </w:pPr>
      <w:r>
        <w:rPr>
          <w:rFonts w:ascii="Calibri" w:hAnsi="Calibri"/>
          <w:b/>
          <w:color w:val="7A9B5A"/>
          <w:sz w:val="16"/>
        </w:rPr>
        <w:t>EMPTY STATES</w:t>
      </w:r>
    </w:p>
    <w:p>
      <w:pPr>
        <w:pStyle w:val="ListBullet"/>
      </w:pPr>
      <w:r/>
      <w:r>
        <w:rPr>
          <w:rFonts w:ascii="Calibri" w:hAnsi="Calibri"/>
          <w:sz w:val="21"/>
        </w:rPr>
        <w:t>“No reports in this area yet. Spot something? Be the first.”</w:t>
      </w:r>
    </w:p>
    <w:p>
      <w:pPr>
        <w:pStyle w:val="ListBullet"/>
      </w:pPr>
      <w:r/>
      <w:r>
        <w:rPr>
          <w:rFonts w:ascii="Calibri" w:hAnsi="Calibri"/>
          <w:sz w:val="21"/>
        </w:rPr>
        <w:t>“No clean-ups planned nearby. You could start one.”</w:t>
      </w:r>
    </w:p>
    <w:p>
      <w:pPr>
        <w:pStyle w:val="ListBullet"/>
      </w:pPr>
      <w:r/>
      <w:r>
        <w:rPr>
          <w:rFonts w:ascii="Calibri" w:hAnsi="Calibri"/>
          <w:sz w:val="21"/>
        </w:rPr>
        <w:t>“Your profile is quiet for now. Reports and clean-ups will appear here.”</w:t>
      </w:r>
    </w:p>
    <w:p>
      <w:pPr>
        <w:spacing w:before="80" w:after="40"/>
      </w:pPr>
      <w:r>
        <w:rPr>
          <w:rFonts w:ascii="Calibri" w:hAnsi="Calibri"/>
          <w:b/>
          <w:color w:val="7A9B5A"/>
          <w:sz w:val="16"/>
        </w:rPr>
        <w:t>COMMUNITY MESSAGES</w:t>
      </w:r>
    </w:p>
    <w:p>
      <w:pPr>
        <w:pStyle w:val="ListBullet"/>
      </w:pPr>
      <w:r/>
      <w:r>
        <w:rPr>
          <w:rFonts w:ascii="Calibri" w:hAnsi="Calibri"/>
          <w:sz w:val="21"/>
        </w:rPr>
        <w:t>“14 people helped clear Headington Hill last month.”</w:t>
      </w:r>
    </w:p>
    <w:p>
      <w:pPr>
        <w:pStyle w:val="ListBullet"/>
      </w:pPr>
      <w:r/>
      <w:r>
        <w:rPr>
          <w:rFonts w:ascii="Calibri" w:hAnsi="Calibri"/>
          <w:sz w:val="21"/>
        </w:rPr>
        <w:t>“This area has had 23 reports since January. It’s getting attention.”</w:t>
      </w:r>
    </w:p>
    <w:p>
      <w:pPr>
        <w:pStyle w:val="ListBullet"/>
      </w:pPr>
      <w:r/>
      <w:r>
        <w:rPr>
          <w:rFonts w:ascii="Calibri" w:hAnsi="Calibri"/>
          <w:sz w:val="21"/>
        </w:rPr>
        <w:t>“Volunteers in your area have cleared 8 hotspots this quarter.”</w:t>
      </w:r>
    </w:p>
    <w:p>
      <w:r>
        <w:br w:type="page"/>
      </w:r>
    </w:p>
    <w:p>
      <w:pPr>
        <w:pStyle w:val="Heading1"/>
      </w:pPr>
      <w:r>
        <w:t>4. Visual Identity Direction</w:t>
      </w:r>
    </w:p>
    <w:p>
      <w:pPr>
        <w:spacing w:before="80" w:after="240"/>
        <w:pBdr>
          <w:bottom w:val="single" w:sz="4" w:space="1" w:color="C5D6A8"/>
        </w:pBdr>
      </w:pPr>
    </w:p>
    <w:p>
      <w:pPr>
        <w:pStyle w:val="Heading3"/>
      </w:pPr>
      <w:r>
        <w:t>Overall Visual Style</w:t>
      </w:r>
    </w:p>
    <w:p>
      <w:r>
        <w:rPr>
          <w:rFonts w:ascii="Calibri" w:hAnsi="Calibri"/>
          <w:sz w:val="21"/>
        </w:rPr>
        <w:t>The visual identity should feel like a well-designed independent magazine about the British countryside—not a glossy lifestyle publication and not a parish newsletter, but something in between that treats local life with genuine respect and visual care. Think of the aesthetic quality of Kinfolk or Cereal magazine applied to civic action rather than travel or interiors.</w:t>
      </w:r>
    </w:p>
    <w:p>
      <w:r>
        <w:rPr>
          <w:rFonts w:ascii="Calibri" w:hAnsi="Calibri"/>
          <w:sz w:val="21"/>
        </w:rPr>
        <w:t>The design language should be clean, spacious, and confident. It should use generous whitespace, restrained colour, and high-quality photography or illustration rather than clip art, stock imagery, or cartoonish icons. Every visual decision should reinforce the idea that caring for your local area is a normal, modern, dignified thing to do.</w:t>
      </w:r>
    </w:p>
    <w:p>
      <w:pPr>
        <w:pStyle w:val="Heading3"/>
      </w:pPr>
      <w:r>
        <w:t>Softness with Substance</w:t>
      </w:r>
    </w:p>
    <w:p>
      <w:r>
        <w:rPr>
          <w:rFonts w:ascii="Calibri" w:hAnsi="Calibri"/>
          <w:sz w:val="21"/>
        </w:rPr>
        <w:t>To achieve “soft and wholesome” without tipping into weakness or childishness, the visual identity should rely on contrast between gentle textures and precise structure. Rounded corners and organic shapes can sit alongside clean grid layouts and sharp typography. Muted, nature-derived colours can be paired with crisp white space and confident typographic hierarchy. The effect should feel like a warm hand in a well-made glove: soft to the touch, carefully constructed.</w:t>
      </w:r>
    </w:p>
    <w:p>
      <w:pPr>
        <w:pStyle w:val="Heading3"/>
      </w:pPr>
      <w:r>
        <w:t>Shapes and Iconography</w:t>
      </w:r>
    </w:p>
    <w:p>
      <w:r>
        <w:rPr>
          <w:rFonts w:ascii="Calibri" w:hAnsi="Calibri"/>
          <w:sz w:val="21"/>
        </w:rPr>
        <w:t>Iconography should be simple, line-based, and slightly rounded at the terminals. Avoid filled, heavy icons and avoid anything that looks like municipal signage. The ideal icon style would sit comfortably in a well-designed iOS app: clean, legible at small sizes, with a gentle personality. Consider custom icons for core actions (report, volunteer, clean-up) that feel distinctive to the brand rather than generic.</w:t>
      </w:r>
    </w:p>
    <w:p>
      <w:r>
        <w:rPr>
          <w:rFonts w:ascii="Calibri" w:hAnsi="Calibri"/>
          <w:sz w:val="21"/>
        </w:rPr>
        <w:t>Shapes should favour soft rectangles with generous corner radii, organic map-marker forms, and subtle curves. Hard geometric shapes (sharp triangles, hexagons) would feel too technical. Fully round shapes (circles, blobs) risk feeling childish unless used sparingly.</w:t>
      </w:r>
    </w:p>
    <w:p>
      <w:pPr>
        <w:pStyle w:val="Heading3"/>
      </w:pPr>
      <w:r>
        <w:t>Imagery</w:t>
      </w:r>
    </w:p>
    <w:p>
      <w:r>
        <w:rPr>
          <w:rFonts w:ascii="Calibri" w:hAnsi="Calibri"/>
          <w:sz w:val="21"/>
        </w:rPr>
        <w:t>Photography should be natural, warm-toned, and locally specific. Ideal subjects include: real footpaths, hedgerows, and verges in natural light; people in outdoor clothing carrying litter-picking equipment without looking posed; before-and-after shots of cleared areas; close-ups of hands, gloves, and bags that convey action without showing faces.</w:t>
      </w:r>
    </w:p>
    <w:p>
      <w:r>
        <w:rPr>
          <w:rFonts w:ascii="Calibri" w:hAnsi="Calibri"/>
          <w:sz w:val="21"/>
        </w:rPr>
        <w:t>The photographic style should avoid: staged charity shots with forced smiles, aerial drone shots that feel corporate, stock photography of “diverse groups in nature”, heavily filtered or oversaturated colour. The aim is documentary warmth—the kind of image you might see in a well-curated Instagram account about rural England.</w:t>
      </w:r>
    </w:p>
    <w:p>
      <w:pPr>
        <w:pStyle w:val="Heading3"/>
      </w:pPr>
      <w:r>
        <w:t>Layout and Art Direction</w:t>
      </w:r>
    </w:p>
    <w:p>
      <w:r>
        <w:rPr>
          <w:rFonts w:ascii="Calibri" w:hAnsi="Calibri"/>
          <w:sz w:val="21"/>
        </w:rPr>
        <w:t>The app layout should feel spacious and unhurried. Cards and panels should have generous padding. The map should be the centrepiece, with UI elements sitting lightly on top of it rather than competing for attention. Typography should be allowed to breathe, with clear hierarchy between headings, body text, and metadata.</w:t>
      </w:r>
    </w:p>
    <w:p>
      <w:r>
        <w:rPr>
          <w:rFonts w:ascii="Calibri" w:hAnsi="Calibri"/>
          <w:sz w:val="21"/>
        </w:rPr>
        <w:t>The art direction should lean editorial with community warmth. Think of it as 60% editorial (clean, confident, well-structured) and 40% community (warm, personal, locally rooted). This balance keeps it feeling premium without feeling distant.</w:t>
      </w:r>
    </w:p>
    <w:p>
      <w:r>
        <w:br w:type="page"/>
      </w:r>
    </w:p>
    <w:p>
      <w:pPr>
        <w:pStyle w:val="Heading1"/>
      </w:pPr>
      <w:r>
        <w:t>5. Colour Palette</w:t>
      </w:r>
    </w:p>
    <w:p>
      <w:pPr>
        <w:spacing w:before="80" w:after="240"/>
        <w:pBdr>
          <w:bottom w:val="single" w:sz="4" w:space="1" w:color="C5D6A8"/>
        </w:pBdr>
      </w:pPr>
    </w:p>
    <w:p>
      <w:r>
        <w:rPr>
          <w:rFonts w:ascii="Calibri" w:hAnsi="Calibri"/>
          <w:sz w:val="21"/>
        </w:rPr>
        <w:t>Three palette options are presented below. Each avoids generic eco-green territory and instead draws on the specific tones of the English countryside: hedgerow greens, chalk-path whites, clay, lichen, and weathered stone.</w:t>
      </w:r>
    </w:p>
    <w:p>
      <w:pPr>
        <w:pStyle w:val="Heading2"/>
      </w:pPr>
      <w:r>
        <w:t>Palette A — “Hedgerow &amp; Chalk”</w:t>
      </w:r>
    </w:p>
    <w:p>
      <w:r>
        <w:rPr>
          <w:rFonts w:ascii="Calibri" w:hAnsi="Calibri"/>
          <w:sz w:val="21"/>
        </w:rPr>
        <w:t>Inspired by the Oxfordshire chalk downs: deep hedgerow green against warm chalk white, with earthy clay as an accent. This palette feels rooted, mature, and unmistakably English without being heritage-heavy.</w:t>
      </w:r>
    </w:p>
    <w:tbl>
      <w:tblPr>
        <w:tblW w:type="auto" w:w="0"/>
        <w:jc w:val="center"/>
        <w:tblLook w:firstColumn="1" w:firstRow="1" w:lastColumn="0" w:lastRow="0" w:noHBand="0" w:noVBand="1" w:val="04A0"/>
        <w:tblBorders>
          <w:top w:val="single" w:sz="4" w:space="0" w:color="C5D6A8"/>
          <w:left w:val="single" w:sz="4" w:space="0" w:color="C5D6A8"/>
          <w:bottom w:val="single" w:sz="4" w:space="0" w:color="C5D6A8"/>
          <w:right w:val="single" w:sz="4" w:space="0" w:color="C5D6A8"/>
          <w:insideH w:val="single" w:sz="4" w:space="0" w:color="C5D6A8"/>
          <w:insideV w:val="single" w:sz="4" w:space="0" w:color="C5D6A8"/>
        </w:tblBorders>
      </w:tblPr>
      <w:tblGrid>
        <w:gridCol w:w="2266"/>
        <w:gridCol w:w="2266"/>
        <w:gridCol w:w="2266"/>
        <w:gridCol w:w="2266"/>
      </w:tblGrid>
      <w:tr>
        <w:tc>
          <w:tcPr>
            <w:tcW w:type="dxa" w:w="2266"/>
            <w:shd w:fill="3A6B1E" w:val="clear"/>
            <w:tcMar>
              <w:top w:w="60" w:type="dxa"/>
              <w:left w:w="100" w:type="dxa"/>
              <w:bottom w:w="60" w:type="dxa"/>
              <w:right w:w="100" w:type="dxa"/>
            </w:tcMar>
          </w:tcPr>
          <w:p>
            <w:r/>
            <w:r>
              <w:rPr>
                <w:rFonts w:ascii="Calibri" w:hAnsi="Calibri"/>
                <w:b/>
                <w:color w:val="FFFFFF"/>
                <w:sz w:val="20"/>
              </w:rPr>
              <w:t>Role</w:t>
            </w:r>
          </w:p>
        </w:tc>
        <w:tc>
          <w:tcPr>
            <w:tcW w:type="dxa" w:w="2266"/>
            <w:shd w:fill="3A6B1E" w:val="clear"/>
            <w:tcMar>
              <w:top w:w="60" w:type="dxa"/>
              <w:left w:w="100" w:type="dxa"/>
              <w:bottom w:w="60" w:type="dxa"/>
              <w:right w:w="100" w:type="dxa"/>
            </w:tcMar>
          </w:tcPr>
          <w:p>
            <w:r/>
            <w:r>
              <w:rPr>
                <w:rFonts w:ascii="Calibri" w:hAnsi="Calibri"/>
                <w:b/>
                <w:color w:val="FFFFFF"/>
                <w:sz w:val="20"/>
              </w:rPr>
              <w:t>Name</w:t>
            </w:r>
          </w:p>
        </w:tc>
        <w:tc>
          <w:tcPr>
            <w:tcW w:type="dxa" w:w="2266"/>
            <w:shd w:fill="3A6B1E" w:val="clear"/>
            <w:tcMar>
              <w:top w:w="60" w:type="dxa"/>
              <w:left w:w="100" w:type="dxa"/>
              <w:bottom w:w="60" w:type="dxa"/>
              <w:right w:w="100" w:type="dxa"/>
            </w:tcMar>
          </w:tcPr>
          <w:p>
            <w:r/>
            <w:r>
              <w:rPr>
                <w:rFonts w:ascii="Calibri" w:hAnsi="Calibri"/>
                <w:b/>
                <w:color w:val="FFFFFF"/>
                <w:sz w:val="20"/>
              </w:rPr>
              <w:t>Hex</w:t>
            </w:r>
          </w:p>
        </w:tc>
        <w:tc>
          <w:tcPr>
            <w:tcW w:type="dxa" w:w="2266"/>
            <w:shd w:fill="3A6B1E" w:val="clear"/>
            <w:tcMar>
              <w:top w:w="60" w:type="dxa"/>
              <w:left w:w="100" w:type="dxa"/>
              <w:bottom w:w="60" w:type="dxa"/>
              <w:right w:w="100" w:type="dxa"/>
            </w:tcMar>
          </w:tcPr>
          <w:p>
            <w:r/>
            <w:r>
              <w:rPr>
                <w:rFonts w:ascii="Calibri" w:hAnsi="Calibri"/>
                <w:b/>
                <w:color w:val="FFFFFF"/>
                <w:sz w:val="20"/>
              </w:rPr>
              <w:t>Purpose</w:t>
            </w:r>
          </w:p>
        </w:tc>
      </w:tr>
      <w:tr>
        <w:tc>
          <w:tcPr>
            <w:tcW w:type="dxa" w:w="2266"/>
            <w:tcMar>
              <w:top w:w="60" w:type="dxa"/>
              <w:left w:w="100" w:type="dxa"/>
              <w:bottom w:w="60" w:type="dxa"/>
              <w:right w:w="100" w:type="dxa"/>
            </w:tcMar>
          </w:tcPr>
          <w:p>
            <w:r/>
            <w:r>
              <w:rPr>
                <w:rFonts w:ascii="Calibri" w:hAnsi="Calibri"/>
                <w:color w:val="333333"/>
                <w:sz w:val="20"/>
              </w:rPr>
              <w:t>Primary</w:t>
            </w:r>
          </w:p>
        </w:tc>
        <w:tc>
          <w:tcPr>
            <w:tcW w:type="dxa" w:w="2266"/>
            <w:tcMar>
              <w:top w:w="60" w:type="dxa"/>
              <w:left w:w="100" w:type="dxa"/>
              <w:bottom w:w="60" w:type="dxa"/>
              <w:right w:w="100" w:type="dxa"/>
            </w:tcMar>
          </w:tcPr>
          <w:p>
            <w:r/>
            <w:r>
              <w:rPr>
                <w:rFonts w:ascii="Calibri" w:hAnsi="Calibri"/>
                <w:color w:val="333333"/>
                <w:sz w:val="20"/>
              </w:rPr>
              <w:t>Deep Hedgerow</w:t>
            </w:r>
          </w:p>
        </w:tc>
        <w:tc>
          <w:tcPr>
            <w:tcW w:type="dxa" w:w="2266"/>
            <w:tcMar>
              <w:top w:w="60" w:type="dxa"/>
              <w:left w:w="100" w:type="dxa"/>
              <w:bottom w:w="60" w:type="dxa"/>
              <w:right w:w="100" w:type="dxa"/>
            </w:tcMar>
          </w:tcPr>
          <w:p>
            <w:r/>
            <w:r>
              <w:rPr>
                <w:rFonts w:ascii="Calibri" w:hAnsi="Calibri"/>
                <w:color w:val="333333"/>
                <w:sz w:val="20"/>
              </w:rPr>
              <w:t>#3A6B1E</w:t>
            </w:r>
          </w:p>
        </w:tc>
        <w:tc>
          <w:tcPr>
            <w:tcW w:type="dxa" w:w="2266"/>
            <w:tcMar>
              <w:top w:w="60" w:type="dxa"/>
              <w:left w:w="100" w:type="dxa"/>
              <w:bottom w:w="60" w:type="dxa"/>
              <w:right w:w="100" w:type="dxa"/>
            </w:tcMar>
          </w:tcPr>
          <w:p>
            <w:r/>
            <w:r>
              <w:rPr>
                <w:rFonts w:ascii="Calibri" w:hAnsi="Calibri"/>
                <w:color w:val="333333"/>
                <w:sz w:val="20"/>
              </w:rPr>
              <w:t>Anchors the brand with natural authority</w:t>
            </w:r>
          </w:p>
        </w:tc>
      </w:tr>
      <w:tr>
        <w:tc>
          <w:tcPr>
            <w:tcW w:type="dxa" w:w="2266"/>
            <w:shd w:fill="F2F7EC" w:val="clear"/>
            <w:tcMar>
              <w:top w:w="60" w:type="dxa"/>
              <w:left w:w="100" w:type="dxa"/>
              <w:bottom w:w="60" w:type="dxa"/>
              <w:right w:w="100" w:type="dxa"/>
            </w:tcMar>
          </w:tcPr>
          <w:p>
            <w:r/>
            <w:r>
              <w:rPr>
                <w:rFonts w:ascii="Calibri" w:hAnsi="Calibri"/>
                <w:color w:val="333333"/>
                <w:sz w:val="20"/>
              </w:rPr>
              <w:t>Secondary</w:t>
            </w:r>
          </w:p>
        </w:tc>
        <w:tc>
          <w:tcPr>
            <w:tcW w:type="dxa" w:w="2266"/>
            <w:shd w:fill="F2F7EC" w:val="clear"/>
            <w:tcMar>
              <w:top w:w="60" w:type="dxa"/>
              <w:left w:w="100" w:type="dxa"/>
              <w:bottom w:w="60" w:type="dxa"/>
              <w:right w:w="100" w:type="dxa"/>
            </w:tcMar>
          </w:tcPr>
          <w:p>
            <w:r/>
            <w:r>
              <w:rPr>
                <w:rFonts w:ascii="Calibri" w:hAnsi="Calibri"/>
                <w:color w:val="333333"/>
                <w:sz w:val="20"/>
              </w:rPr>
              <w:t>Warm Stone</w:t>
            </w:r>
          </w:p>
        </w:tc>
        <w:tc>
          <w:tcPr>
            <w:tcW w:type="dxa" w:w="2266"/>
            <w:shd w:fill="F2F7EC" w:val="clear"/>
            <w:tcMar>
              <w:top w:w="60" w:type="dxa"/>
              <w:left w:w="100" w:type="dxa"/>
              <w:bottom w:w="60" w:type="dxa"/>
              <w:right w:w="100" w:type="dxa"/>
            </w:tcMar>
          </w:tcPr>
          <w:p>
            <w:r/>
            <w:r>
              <w:rPr>
                <w:rFonts w:ascii="Calibri" w:hAnsi="Calibri"/>
                <w:color w:val="333333"/>
                <w:sz w:val="20"/>
              </w:rPr>
              <w:t>#B8A98F</w:t>
            </w:r>
          </w:p>
        </w:tc>
        <w:tc>
          <w:tcPr>
            <w:tcW w:type="dxa" w:w="2266"/>
            <w:shd w:fill="F2F7EC" w:val="clear"/>
            <w:tcMar>
              <w:top w:w="60" w:type="dxa"/>
              <w:left w:w="100" w:type="dxa"/>
              <w:bottom w:w="60" w:type="dxa"/>
              <w:right w:w="100" w:type="dxa"/>
            </w:tcMar>
          </w:tcPr>
          <w:p>
            <w:r/>
            <w:r>
              <w:rPr>
                <w:rFonts w:ascii="Calibri" w:hAnsi="Calibri"/>
                <w:color w:val="333333"/>
                <w:sz w:val="20"/>
              </w:rPr>
              <w:t>Adds warmth and softness</w:t>
            </w:r>
          </w:p>
        </w:tc>
      </w:tr>
      <w:tr>
        <w:tc>
          <w:tcPr>
            <w:tcW w:type="dxa" w:w="2266"/>
            <w:tcMar>
              <w:top w:w="60" w:type="dxa"/>
              <w:left w:w="100" w:type="dxa"/>
              <w:bottom w:w="60" w:type="dxa"/>
              <w:right w:w="100" w:type="dxa"/>
            </w:tcMar>
          </w:tcPr>
          <w:p>
            <w:r/>
            <w:r>
              <w:rPr>
                <w:rFonts w:ascii="Calibri" w:hAnsi="Calibri"/>
                <w:color w:val="333333"/>
                <w:sz w:val="20"/>
              </w:rPr>
              <w:t>Secondary</w:t>
            </w:r>
          </w:p>
        </w:tc>
        <w:tc>
          <w:tcPr>
            <w:tcW w:type="dxa" w:w="2266"/>
            <w:tcMar>
              <w:top w:w="60" w:type="dxa"/>
              <w:left w:w="100" w:type="dxa"/>
              <w:bottom w:w="60" w:type="dxa"/>
              <w:right w:w="100" w:type="dxa"/>
            </w:tcMar>
          </w:tcPr>
          <w:p>
            <w:r/>
            <w:r>
              <w:rPr>
                <w:rFonts w:ascii="Calibri" w:hAnsi="Calibri"/>
                <w:color w:val="333333"/>
                <w:sz w:val="20"/>
              </w:rPr>
              <w:t>Lichen Grey</w:t>
            </w:r>
          </w:p>
        </w:tc>
        <w:tc>
          <w:tcPr>
            <w:tcW w:type="dxa" w:w="2266"/>
            <w:tcMar>
              <w:top w:w="60" w:type="dxa"/>
              <w:left w:w="100" w:type="dxa"/>
              <w:bottom w:w="60" w:type="dxa"/>
              <w:right w:w="100" w:type="dxa"/>
            </w:tcMar>
          </w:tcPr>
          <w:p>
            <w:r/>
            <w:r>
              <w:rPr>
                <w:rFonts w:ascii="Calibri" w:hAnsi="Calibri"/>
                <w:color w:val="333333"/>
                <w:sz w:val="20"/>
              </w:rPr>
              <w:t>#8B9E7C</w:t>
            </w:r>
          </w:p>
        </w:tc>
        <w:tc>
          <w:tcPr>
            <w:tcW w:type="dxa" w:w="2266"/>
            <w:tcMar>
              <w:top w:w="60" w:type="dxa"/>
              <w:left w:w="100" w:type="dxa"/>
              <w:bottom w:w="60" w:type="dxa"/>
              <w:right w:w="100" w:type="dxa"/>
            </w:tcMar>
          </w:tcPr>
          <w:p>
            <w:r/>
            <w:r>
              <w:rPr>
                <w:rFonts w:ascii="Calibri" w:hAnsi="Calibri"/>
                <w:color w:val="333333"/>
                <w:sz w:val="20"/>
              </w:rPr>
              <w:t>Bridges green and neutral tones</w:t>
            </w:r>
          </w:p>
        </w:tc>
      </w:tr>
      <w:tr>
        <w:tc>
          <w:tcPr>
            <w:tcW w:type="dxa" w:w="2266"/>
            <w:shd w:fill="F2F7EC" w:val="clear"/>
            <w:tcMar>
              <w:top w:w="60" w:type="dxa"/>
              <w:left w:w="100" w:type="dxa"/>
              <w:bottom w:w="60" w:type="dxa"/>
              <w:right w:w="100" w:type="dxa"/>
            </w:tcMar>
          </w:tcPr>
          <w:p>
            <w:r/>
            <w:r>
              <w:rPr>
                <w:rFonts w:ascii="Calibri" w:hAnsi="Calibri"/>
                <w:color w:val="333333"/>
                <w:sz w:val="20"/>
              </w:rPr>
              <w:t>Accent</w:t>
            </w:r>
          </w:p>
        </w:tc>
        <w:tc>
          <w:tcPr>
            <w:tcW w:type="dxa" w:w="2266"/>
            <w:shd w:fill="F2F7EC" w:val="clear"/>
            <w:tcMar>
              <w:top w:w="60" w:type="dxa"/>
              <w:left w:w="100" w:type="dxa"/>
              <w:bottom w:w="60" w:type="dxa"/>
              <w:right w:w="100" w:type="dxa"/>
            </w:tcMar>
          </w:tcPr>
          <w:p>
            <w:r/>
            <w:r>
              <w:rPr>
                <w:rFonts w:ascii="Calibri" w:hAnsi="Calibri"/>
                <w:color w:val="333333"/>
                <w:sz w:val="20"/>
              </w:rPr>
              <w:t>Clay Terracotta</w:t>
            </w:r>
          </w:p>
        </w:tc>
        <w:tc>
          <w:tcPr>
            <w:tcW w:type="dxa" w:w="2266"/>
            <w:shd w:fill="F2F7EC" w:val="clear"/>
            <w:tcMar>
              <w:top w:w="60" w:type="dxa"/>
              <w:left w:w="100" w:type="dxa"/>
              <w:bottom w:w="60" w:type="dxa"/>
              <w:right w:w="100" w:type="dxa"/>
            </w:tcMar>
          </w:tcPr>
          <w:p>
            <w:r/>
            <w:r>
              <w:rPr>
                <w:rFonts w:ascii="Calibri" w:hAnsi="Calibri"/>
                <w:color w:val="333333"/>
                <w:sz w:val="20"/>
              </w:rPr>
              <w:t>#C67B4E</w:t>
            </w:r>
          </w:p>
        </w:tc>
        <w:tc>
          <w:tcPr>
            <w:tcW w:type="dxa" w:w="2266"/>
            <w:shd w:fill="F2F7EC" w:val="clear"/>
            <w:tcMar>
              <w:top w:w="60" w:type="dxa"/>
              <w:left w:w="100" w:type="dxa"/>
              <w:bottom w:w="60" w:type="dxa"/>
              <w:right w:w="100" w:type="dxa"/>
            </w:tcMar>
          </w:tcPr>
          <w:p>
            <w:r/>
            <w:r>
              <w:rPr>
                <w:rFonts w:ascii="Calibri" w:hAnsi="Calibri"/>
                <w:color w:val="333333"/>
                <w:sz w:val="20"/>
              </w:rPr>
              <w:t>Warm accent for CTAs and highlights</w:t>
            </w:r>
          </w:p>
        </w:tc>
      </w:tr>
      <w:tr>
        <w:tc>
          <w:tcPr>
            <w:tcW w:type="dxa" w:w="2266"/>
            <w:tcMar>
              <w:top w:w="60" w:type="dxa"/>
              <w:left w:w="100" w:type="dxa"/>
              <w:bottom w:w="60" w:type="dxa"/>
              <w:right w:w="100" w:type="dxa"/>
            </w:tcMar>
          </w:tcPr>
          <w:p>
            <w:r/>
            <w:r>
              <w:rPr>
                <w:rFonts w:ascii="Calibri" w:hAnsi="Calibri"/>
                <w:color w:val="333333"/>
                <w:sz w:val="20"/>
              </w:rPr>
              <w:t>Background</w:t>
            </w:r>
          </w:p>
        </w:tc>
        <w:tc>
          <w:tcPr>
            <w:tcW w:type="dxa" w:w="2266"/>
            <w:tcMar>
              <w:top w:w="60" w:type="dxa"/>
              <w:left w:w="100" w:type="dxa"/>
              <w:bottom w:w="60" w:type="dxa"/>
              <w:right w:w="100" w:type="dxa"/>
            </w:tcMar>
          </w:tcPr>
          <w:p>
            <w:r/>
            <w:r>
              <w:rPr>
                <w:rFonts w:ascii="Calibri" w:hAnsi="Calibri"/>
                <w:color w:val="333333"/>
                <w:sz w:val="20"/>
              </w:rPr>
              <w:t>Chalk White</w:t>
            </w:r>
          </w:p>
        </w:tc>
        <w:tc>
          <w:tcPr>
            <w:tcW w:type="dxa" w:w="2266"/>
            <w:tcMar>
              <w:top w:w="60" w:type="dxa"/>
              <w:left w:w="100" w:type="dxa"/>
              <w:bottom w:w="60" w:type="dxa"/>
              <w:right w:w="100" w:type="dxa"/>
            </w:tcMar>
          </w:tcPr>
          <w:p>
            <w:r/>
            <w:r>
              <w:rPr>
                <w:rFonts w:ascii="Calibri" w:hAnsi="Calibri"/>
                <w:color w:val="333333"/>
                <w:sz w:val="20"/>
              </w:rPr>
              <w:t>#FAF8F5</w:t>
            </w:r>
          </w:p>
        </w:tc>
        <w:tc>
          <w:tcPr>
            <w:tcW w:type="dxa" w:w="2266"/>
            <w:tcMar>
              <w:top w:w="60" w:type="dxa"/>
              <w:left w:w="100" w:type="dxa"/>
              <w:bottom w:w="60" w:type="dxa"/>
              <w:right w:w="100" w:type="dxa"/>
            </w:tcMar>
          </w:tcPr>
          <w:p>
            <w:r/>
            <w:r>
              <w:rPr>
                <w:rFonts w:ascii="Calibri" w:hAnsi="Calibri"/>
                <w:color w:val="333333"/>
                <w:sz w:val="20"/>
              </w:rPr>
              <w:t>Warm off-white for main backgrounds</w:t>
            </w:r>
          </w:p>
        </w:tc>
      </w:tr>
      <w:tr>
        <w:tc>
          <w:tcPr>
            <w:tcW w:type="dxa" w:w="2266"/>
            <w:shd w:fill="F2F7EC" w:val="clear"/>
            <w:tcMar>
              <w:top w:w="60" w:type="dxa"/>
              <w:left w:w="100" w:type="dxa"/>
              <w:bottom w:w="60" w:type="dxa"/>
              <w:right w:w="100" w:type="dxa"/>
            </w:tcMar>
          </w:tcPr>
          <w:p>
            <w:r/>
            <w:r>
              <w:rPr>
                <w:rFonts w:ascii="Calibri" w:hAnsi="Calibri"/>
                <w:color w:val="333333"/>
                <w:sz w:val="20"/>
              </w:rPr>
              <w:t>Background</w:t>
            </w:r>
          </w:p>
        </w:tc>
        <w:tc>
          <w:tcPr>
            <w:tcW w:type="dxa" w:w="2266"/>
            <w:shd w:fill="F2F7EC" w:val="clear"/>
            <w:tcMar>
              <w:top w:w="60" w:type="dxa"/>
              <w:left w:w="100" w:type="dxa"/>
              <w:bottom w:w="60" w:type="dxa"/>
              <w:right w:w="100" w:type="dxa"/>
            </w:tcMar>
          </w:tcPr>
          <w:p>
            <w:r/>
            <w:r>
              <w:rPr>
                <w:rFonts w:ascii="Calibri" w:hAnsi="Calibri"/>
                <w:color w:val="333333"/>
                <w:sz w:val="20"/>
              </w:rPr>
              <w:t>Pale Meadow</w:t>
            </w:r>
          </w:p>
        </w:tc>
        <w:tc>
          <w:tcPr>
            <w:tcW w:type="dxa" w:w="2266"/>
            <w:shd w:fill="F2F7EC" w:val="clear"/>
            <w:tcMar>
              <w:top w:w="60" w:type="dxa"/>
              <w:left w:w="100" w:type="dxa"/>
              <w:bottom w:w="60" w:type="dxa"/>
              <w:right w:w="100" w:type="dxa"/>
            </w:tcMar>
          </w:tcPr>
          <w:p>
            <w:r/>
            <w:r>
              <w:rPr>
                <w:rFonts w:ascii="Calibri" w:hAnsi="Calibri"/>
                <w:color w:val="333333"/>
                <w:sz w:val="20"/>
              </w:rPr>
              <w:t>#F2F5ED</w:t>
            </w:r>
          </w:p>
        </w:tc>
        <w:tc>
          <w:tcPr>
            <w:tcW w:type="dxa" w:w="2266"/>
            <w:shd w:fill="F2F7EC" w:val="clear"/>
            <w:tcMar>
              <w:top w:w="60" w:type="dxa"/>
              <w:left w:w="100" w:type="dxa"/>
              <w:bottom w:w="60" w:type="dxa"/>
              <w:right w:w="100" w:type="dxa"/>
            </w:tcMar>
          </w:tcPr>
          <w:p>
            <w:r/>
            <w:r>
              <w:rPr>
                <w:rFonts w:ascii="Calibri" w:hAnsi="Calibri"/>
                <w:color w:val="333333"/>
                <w:sz w:val="20"/>
              </w:rPr>
              <w:t>Subtle tinted background for cards</w:t>
            </w:r>
          </w:p>
        </w:tc>
      </w:tr>
      <w:tr>
        <w:tc>
          <w:tcPr>
            <w:tcW w:type="dxa" w:w="2266"/>
            <w:tcMar>
              <w:top w:w="60" w:type="dxa"/>
              <w:left w:w="100" w:type="dxa"/>
              <w:bottom w:w="60" w:type="dxa"/>
              <w:right w:w="100" w:type="dxa"/>
            </w:tcMar>
          </w:tcPr>
          <w:p>
            <w:r/>
            <w:r>
              <w:rPr>
                <w:rFonts w:ascii="Calibri" w:hAnsi="Calibri"/>
                <w:color w:val="333333"/>
                <w:sz w:val="20"/>
              </w:rPr>
              <w:t>Text</w:t>
            </w:r>
          </w:p>
        </w:tc>
        <w:tc>
          <w:tcPr>
            <w:tcW w:type="dxa" w:w="2266"/>
            <w:tcMar>
              <w:top w:w="60" w:type="dxa"/>
              <w:left w:w="100" w:type="dxa"/>
              <w:bottom w:w="60" w:type="dxa"/>
              <w:right w:w="100" w:type="dxa"/>
            </w:tcMar>
          </w:tcPr>
          <w:p>
            <w:r/>
            <w:r>
              <w:rPr>
                <w:rFonts w:ascii="Calibri" w:hAnsi="Calibri"/>
                <w:color w:val="333333"/>
                <w:sz w:val="20"/>
              </w:rPr>
              <w:t>Dark Loam</w:t>
            </w:r>
          </w:p>
        </w:tc>
        <w:tc>
          <w:tcPr>
            <w:tcW w:type="dxa" w:w="2266"/>
            <w:tcMar>
              <w:top w:w="60" w:type="dxa"/>
              <w:left w:w="100" w:type="dxa"/>
              <w:bottom w:w="60" w:type="dxa"/>
              <w:right w:w="100" w:type="dxa"/>
            </w:tcMar>
          </w:tcPr>
          <w:p>
            <w:r/>
            <w:r>
              <w:rPr>
                <w:rFonts w:ascii="Calibri" w:hAnsi="Calibri"/>
                <w:color w:val="333333"/>
                <w:sz w:val="20"/>
              </w:rPr>
              <w:t>#2C2C2A</w:t>
            </w:r>
          </w:p>
        </w:tc>
        <w:tc>
          <w:tcPr>
            <w:tcW w:type="dxa" w:w="2266"/>
            <w:tcMar>
              <w:top w:w="60" w:type="dxa"/>
              <w:left w:w="100" w:type="dxa"/>
              <w:bottom w:w="60" w:type="dxa"/>
              <w:right w:w="100" w:type="dxa"/>
            </w:tcMar>
          </w:tcPr>
          <w:p>
            <w:r/>
            <w:r>
              <w:rPr>
                <w:rFonts w:ascii="Calibri" w:hAnsi="Calibri"/>
                <w:color w:val="333333"/>
                <w:sz w:val="20"/>
              </w:rPr>
              <w:t>Primary text colour</w:t>
            </w:r>
          </w:p>
        </w:tc>
      </w:tr>
      <w:tr>
        <w:tc>
          <w:tcPr>
            <w:tcW w:type="dxa" w:w="2266"/>
            <w:shd w:fill="F2F7EC" w:val="clear"/>
            <w:tcMar>
              <w:top w:w="60" w:type="dxa"/>
              <w:left w:w="100" w:type="dxa"/>
              <w:bottom w:w="60" w:type="dxa"/>
              <w:right w:w="100" w:type="dxa"/>
            </w:tcMar>
          </w:tcPr>
          <w:p>
            <w:r/>
            <w:r>
              <w:rPr>
                <w:rFonts w:ascii="Calibri" w:hAnsi="Calibri"/>
                <w:color w:val="333333"/>
                <w:sz w:val="20"/>
              </w:rPr>
              <w:t>Text</w:t>
            </w:r>
          </w:p>
        </w:tc>
        <w:tc>
          <w:tcPr>
            <w:tcW w:type="dxa" w:w="2266"/>
            <w:shd w:fill="F2F7EC" w:val="clear"/>
            <w:tcMar>
              <w:top w:w="60" w:type="dxa"/>
              <w:left w:w="100" w:type="dxa"/>
              <w:bottom w:w="60" w:type="dxa"/>
              <w:right w:w="100" w:type="dxa"/>
            </w:tcMar>
          </w:tcPr>
          <w:p>
            <w:r/>
            <w:r>
              <w:rPr>
                <w:rFonts w:ascii="Calibri" w:hAnsi="Calibri"/>
                <w:color w:val="333333"/>
                <w:sz w:val="20"/>
              </w:rPr>
              <w:t>Weathered</w:t>
            </w:r>
          </w:p>
        </w:tc>
        <w:tc>
          <w:tcPr>
            <w:tcW w:type="dxa" w:w="2266"/>
            <w:shd w:fill="F2F7EC" w:val="clear"/>
            <w:tcMar>
              <w:top w:w="60" w:type="dxa"/>
              <w:left w:w="100" w:type="dxa"/>
              <w:bottom w:w="60" w:type="dxa"/>
              <w:right w:w="100" w:type="dxa"/>
            </w:tcMar>
          </w:tcPr>
          <w:p>
            <w:r/>
            <w:r>
              <w:rPr>
                <w:rFonts w:ascii="Calibri" w:hAnsi="Calibri"/>
                <w:color w:val="333333"/>
                <w:sz w:val="20"/>
              </w:rPr>
              <w:t>#6B6B65</w:t>
            </w:r>
          </w:p>
        </w:tc>
        <w:tc>
          <w:tcPr>
            <w:tcW w:type="dxa" w:w="2266"/>
            <w:shd w:fill="F2F7EC" w:val="clear"/>
            <w:tcMar>
              <w:top w:w="60" w:type="dxa"/>
              <w:left w:w="100" w:type="dxa"/>
              <w:bottom w:w="60" w:type="dxa"/>
              <w:right w:w="100" w:type="dxa"/>
            </w:tcMar>
          </w:tcPr>
          <w:p>
            <w:r/>
            <w:r>
              <w:rPr>
                <w:rFonts w:ascii="Calibri" w:hAnsi="Calibri"/>
                <w:color w:val="333333"/>
                <w:sz w:val="20"/>
              </w:rPr>
              <w:t>Secondary text and captions</w:t>
            </w:r>
          </w:p>
        </w:tc>
      </w:tr>
    </w:tbl>
    <w:p>
      <w:r>
        <w:rPr>
          <w:rFonts w:ascii="Calibri" w:hAnsi="Calibri"/>
          <w:sz w:val="21"/>
        </w:rPr>
      </w:r>
    </w:p>
    <w:p>
      <w:r>
        <w:rPr>
          <w:rFonts w:ascii="Calibri" w:hAnsi="Calibri"/>
          <w:i/>
          <w:sz w:val="21"/>
        </w:rPr>
        <w:t>Emotional role: Hedgerow &amp; Chalk feels established and trustworthy. It is the most grounded of the three options and would suit a brand that wants to feel like it has been part of the landscape for years, even as a new product.</w:t>
      </w:r>
    </w:p>
    <w:p>
      <w:pPr>
        <w:pStyle w:val="Heading2"/>
      </w:pPr>
      <w:r>
        <w:t>Palette B — “Morning Meadow”</w:t>
      </w:r>
    </w:p>
    <w:p>
      <w:r>
        <w:rPr>
          <w:rFonts w:ascii="Calibri" w:hAnsi="Calibri"/>
          <w:sz w:val="21"/>
        </w:rPr>
        <w:t>A lighter, more optimistic palette inspired by early morning light on open grassland. Softer greens, warmer backgrounds, and a golden accent that feels uplifting without becoming twee.</w:t>
      </w:r>
    </w:p>
    <w:tbl>
      <w:tblPr>
        <w:tblW w:type="auto" w:w="0"/>
        <w:jc w:val="center"/>
        <w:tblLook w:firstColumn="1" w:firstRow="1" w:lastColumn="0" w:lastRow="0" w:noHBand="0" w:noVBand="1" w:val="04A0"/>
        <w:tblBorders>
          <w:top w:val="single" w:sz="4" w:space="0" w:color="C5D6A8"/>
          <w:left w:val="single" w:sz="4" w:space="0" w:color="C5D6A8"/>
          <w:bottom w:val="single" w:sz="4" w:space="0" w:color="C5D6A8"/>
          <w:right w:val="single" w:sz="4" w:space="0" w:color="C5D6A8"/>
          <w:insideH w:val="single" w:sz="4" w:space="0" w:color="C5D6A8"/>
          <w:insideV w:val="single" w:sz="4" w:space="0" w:color="C5D6A8"/>
        </w:tblBorders>
      </w:tblPr>
      <w:tblGrid>
        <w:gridCol w:w="2266"/>
        <w:gridCol w:w="2266"/>
        <w:gridCol w:w="2266"/>
        <w:gridCol w:w="2266"/>
      </w:tblGrid>
      <w:tr>
        <w:tc>
          <w:tcPr>
            <w:tcW w:type="dxa" w:w="2266"/>
            <w:shd w:fill="3A6B1E" w:val="clear"/>
            <w:tcMar>
              <w:top w:w="60" w:type="dxa"/>
              <w:left w:w="100" w:type="dxa"/>
              <w:bottom w:w="60" w:type="dxa"/>
              <w:right w:w="100" w:type="dxa"/>
            </w:tcMar>
          </w:tcPr>
          <w:p>
            <w:r/>
            <w:r>
              <w:rPr>
                <w:rFonts w:ascii="Calibri" w:hAnsi="Calibri"/>
                <w:b/>
                <w:color w:val="FFFFFF"/>
                <w:sz w:val="20"/>
              </w:rPr>
              <w:t>Role</w:t>
            </w:r>
          </w:p>
        </w:tc>
        <w:tc>
          <w:tcPr>
            <w:tcW w:type="dxa" w:w="2266"/>
            <w:shd w:fill="3A6B1E" w:val="clear"/>
            <w:tcMar>
              <w:top w:w="60" w:type="dxa"/>
              <w:left w:w="100" w:type="dxa"/>
              <w:bottom w:w="60" w:type="dxa"/>
              <w:right w:w="100" w:type="dxa"/>
            </w:tcMar>
          </w:tcPr>
          <w:p>
            <w:r/>
            <w:r>
              <w:rPr>
                <w:rFonts w:ascii="Calibri" w:hAnsi="Calibri"/>
                <w:b/>
                <w:color w:val="FFFFFF"/>
                <w:sz w:val="20"/>
              </w:rPr>
              <w:t>Name</w:t>
            </w:r>
          </w:p>
        </w:tc>
        <w:tc>
          <w:tcPr>
            <w:tcW w:type="dxa" w:w="2266"/>
            <w:shd w:fill="3A6B1E" w:val="clear"/>
            <w:tcMar>
              <w:top w:w="60" w:type="dxa"/>
              <w:left w:w="100" w:type="dxa"/>
              <w:bottom w:w="60" w:type="dxa"/>
              <w:right w:w="100" w:type="dxa"/>
            </w:tcMar>
          </w:tcPr>
          <w:p>
            <w:r/>
            <w:r>
              <w:rPr>
                <w:rFonts w:ascii="Calibri" w:hAnsi="Calibri"/>
                <w:b/>
                <w:color w:val="FFFFFF"/>
                <w:sz w:val="20"/>
              </w:rPr>
              <w:t>Hex</w:t>
            </w:r>
          </w:p>
        </w:tc>
        <w:tc>
          <w:tcPr>
            <w:tcW w:type="dxa" w:w="2266"/>
            <w:shd w:fill="3A6B1E" w:val="clear"/>
            <w:tcMar>
              <w:top w:w="60" w:type="dxa"/>
              <w:left w:w="100" w:type="dxa"/>
              <w:bottom w:w="60" w:type="dxa"/>
              <w:right w:w="100" w:type="dxa"/>
            </w:tcMar>
          </w:tcPr>
          <w:p>
            <w:r/>
            <w:r>
              <w:rPr>
                <w:rFonts w:ascii="Calibri" w:hAnsi="Calibri"/>
                <w:b/>
                <w:color w:val="FFFFFF"/>
                <w:sz w:val="20"/>
              </w:rPr>
              <w:t>Purpose</w:t>
            </w:r>
          </w:p>
        </w:tc>
      </w:tr>
      <w:tr>
        <w:tc>
          <w:tcPr>
            <w:tcW w:type="dxa" w:w="2266"/>
            <w:tcMar>
              <w:top w:w="60" w:type="dxa"/>
              <w:left w:w="100" w:type="dxa"/>
              <w:bottom w:w="60" w:type="dxa"/>
              <w:right w:w="100" w:type="dxa"/>
            </w:tcMar>
          </w:tcPr>
          <w:p>
            <w:r/>
            <w:r>
              <w:rPr>
                <w:rFonts w:ascii="Calibri" w:hAnsi="Calibri"/>
                <w:color w:val="333333"/>
                <w:sz w:val="20"/>
              </w:rPr>
              <w:t>Primary</w:t>
            </w:r>
          </w:p>
        </w:tc>
        <w:tc>
          <w:tcPr>
            <w:tcW w:type="dxa" w:w="2266"/>
            <w:tcMar>
              <w:top w:w="60" w:type="dxa"/>
              <w:left w:w="100" w:type="dxa"/>
              <w:bottom w:w="60" w:type="dxa"/>
              <w:right w:w="100" w:type="dxa"/>
            </w:tcMar>
          </w:tcPr>
          <w:p>
            <w:r/>
            <w:r>
              <w:rPr>
                <w:rFonts w:ascii="Calibri" w:hAnsi="Calibri"/>
                <w:color w:val="333333"/>
                <w:sz w:val="20"/>
              </w:rPr>
              <w:t>Sage Green</w:t>
            </w:r>
          </w:p>
        </w:tc>
        <w:tc>
          <w:tcPr>
            <w:tcW w:type="dxa" w:w="2266"/>
            <w:tcMar>
              <w:top w:w="60" w:type="dxa"/>
              <w:left w:w="100" w:type="dxa"/>
              <w:bottom w:w="60" w:type="dxa"/>
              <w:right w:w="100" w:type="dxa"/>
            </w:tcMar>
          </w:tcPr>
          <w:p>
            <w:r/>
            <w:r>
              <w:rPr>
                <w:rFonts w:ascii="Calibri" w:hAnsi="Calibri"/>
                <w:color w:val="333333"/>
                <w:sz w:val="20"/>
              </w:rPr>
              <w:t>#6B8F5E</w:t>
            </w:r>
          </w:p>
        </w:tc>
        <w:tc>
          <w:tcPr>
            <w:tcW w:type="dxa" w:w="2266"/>
            <w:tcMar>
              <w:top w:w="60" w:type="dxa"/>
              <w:left w:w="100" w:type="dxa"/>
              <w:bottom w:w="60" w:type="dxa"/>
              <w:right w:w="100" w:type="dxa"/>
            </w:tcMar>
          </w:tcPr>
          <w:p>
            <w:r/>
            <w:r>
              <w:rPr>
                <w:rFonts w:ascii="Calibri" w:hAnsi="Calibri"/>
                <w:color w:val="333333"/>
                <w:sz w:val="20"/>
              </w:rPr>
              <w:t>Softer, more approachable primary</w:t>
            </w:r>
          </w:p>
        </w:tc>
      </w:tr>
      <w:tr>
        <w:tc>
          <w:tcPr>
            <w:tcW w:type="dxa" w:w="2266"/>
            <w:shd w:fill="F2F7EC" w:val="clear"/>
            <w:tcMar>
              <w:top w:w="60" w:type="dxa"/>
              <w:left w:w="100" w:type="dxa"/>
              <w:bottom w:w="60" w:type="dxa"/>
              <w:right w:w="100" w:type="dxa"/>
            </w:tcMar>
          </w:tcPr>
          <w:p>
            <w:r/>
            <w:r>
              <w:rPr>
                <w:rFonts w:ascii="Calibri" w:hAnsi="Calibri"/>
                <w:color w:val="333333"/>
                <w:sz w:val="20"/>
              </w:rPr>
              <w:t>Secondary</w:t>
            </w:r>
          </w:p>
        </w:tc>
        <w:tc>
          <w:tcPr>
            <w:tcW w:type="dxa" w:w="2266"/>
            <w:shd w:fill="F2F7EC" w:val="clear"/>
            <w:tcMar>
              <w:top w:w="60" w:type="dxa"/>
              <w:left w:w="100" w:type="dxa"/>
              <w:bottom w:w="60" w:type="dxa"/>
              <w:right w:w="100" w:type="dxa"/>
            </w:tcMar>
          </w:tcPr>
          <w:p>
            <w:r/>
            <w:r>
              <w:rPr>
                <w:rFonts w:ascii="Calibri" w:hAnsi="Calibri"/>
                <w:color w:val="333333"/>
                <w:sz w:val="20"/>
              </w:rPr>
              <w:t>Oat</w:t>
            </w:r>
          </w:p>
        </w:tc>
        <w:tc>
          <w:tcPr>
            <w:tcW w:type="dxa" w:w="2266"/>
            <w:shd w:fill="F2F7EC" w:val="clear"/>
            <w:tcMar>
              <w:top w:w="60" w:type="dxa"/>
              <w:left w:w="100" w:type="dxa"/>
              <w:bottom w:w="60" w:type="dxa"/>
              <w:right w:w="100" w:type="dxa"/>
            </w:tcMar>
          </w:tcPr>
          <w:p>
            <w:r/>
            <w:r>
              <w:rPr>
                <w:rFonts w:ascii="Calibri" w:hAnsi="Calibri"/>
                <w:color w:val="333333"/>
                <w:sz w:val="20"/>
              </w:rPr>
              <w:t>#D4C9B0</w:t>
            </w:r>
          </w:p>
        </w:tc>
        <w:tc>
          <w:tcPr>
            <w:tcW w:type="dxa" w:w="2266"/>
            <w:shd w:fill="F2F7EC" w:val="clear"/>
            <w:tcMar>
              <w:top w:w="60" w:type="dxa"/>
              <w:left w:w="100" w:type="dxa"/>
              <w:bottom w:w="60" w:type="dxa"/>
              <w:right w:w="100" w:type="dxa"/>
            </w:tcMar>
          </w:tcPr>
          <w:p>
            <w:r/>
            <w:r>
              <w:rPr>
                <w:rFonts w:ascii="Calibri" w:hAnsi="Calibri"/>
                <w:color w:val="333333"/>
                <w:sz w:val="20"/>
              </w:rPr>
              <w:t>Warm neutral for structure</w:t>
            </w:r>
          </w:p>
        </w:tc>
      </w:tr>
      <w:tr>
        <w:tc>
          <w:tcPr>
            <w:tcW w:type="dxa" w:w="2266"/>
            <w:tcMar>
              <w:top w:w="60" w:type="dxa"/>
              <w:left w:w="100" w:type="dxa"/>
              <w:bottom w:w="60" w:type="dxa"/>
              <w:right w:w="100" w:type="dxa"/>
            </w:tcMar>
          </w:tcPr>
          <w:p>
            <w:r/>
            <w:r>
              <w:rPr>
                <w:rFonts w:ascii="Calibri" w:hAnsi="Calibri"/>
                <w:color w:val="333333"/>
                <w:sz w:val="20"/>
              </w:rPr>
              <w:t>Secondary</w:t>
            </w:r>
          </w:p>
        </w:tc>
        <w:tc>
          <w:tcPr>
            <w:tcW w:type="dxa" w:w="2266"/>
            <w:tcMar>
              <w:top w:w="60" w:type="dxa"/>
              <w:left w:w="100" w:type="dxa"/>
              <w:bottom w:w="60" w:type="dxa"/>
              <w:right w:w="100" w:type="dxa"/>
            </w:tcMar>
          </w:tcPr>
          <w:p>
            <w:r/>
            <w:r>
              <w:rPr>
                <w:rFonts w:ascii="Calibri" w:hAnsi="Calibri"/>
                <w:color w:val="333333"/>
                <w:sz w:val="20"/>
              </w:rPr>
              <w:t>Soft Fern</w:t>
            </w:r>
          </w:p>
        </w:tc>
        <w:tc>
          <w:tcPr>
            <w:tcW w:type="dxa" w:w="2266"/>
            <w:tcMar>
              <w:top w:w="60" w:type="dxa"/>
              <w:left w:w="100" w:type="dxa"/>
              <w:bottom w:w="60" w:type="dxa"/>
              <w:right w:w="100" w:type="dxa"/>
            </w:tcMar>
          </w:tcPr>
          <w:p>
            <w:r/>
            <w:r>
              <w:rPr>
                <w:rFonts w:ascii="Calibri" w:hAnsi="Calibri"/>
                <w:color w:val="333333"/>
                <w:sz w:val="20"/>
              </w:rPr>
              <w:t>#9BB88A</w:t>
            </w:r>
          </w:p>
        </w:tc>
        <w:tc>
          <w:tcPr>
            <w:tcW w:type="dxa" w:w="2266"/>
            <w:tcMar>
              <w:top w:w="60" w:type="dxa"/>
              <w:left w:w="100" w:type="dxa"/>
              <w:bottom w:w="60" w:type="dxa"/>
              <w:right w:w="100" w:type="dxa"/>
            </w:tcMar>
          </w:tcPr>
          <w:p>
            <w:r/>
            <w:r>
              <w:rPr>
                <w:rFonts w:ascii="Calibri" w:hAnsi="Calibri"/>
                <w:color w:val="333333"/>
                <w:sz w:val="20"/>
              </w:rPr>
              <w:t>Light green for subtle highlights</w:t>
            </w:r>
          </w:p>
        </w:tc>
      </w:tr>
      <w:tr>
        <w:tc>
          <w:tcPr>
            <w:tcW w:type="dxa" w:w="2266"/>
            <w:shd w:fill="F2F7EC" w:val="clear"/>
            <w:tcMar>
              <w:top w:w="60" w:type="dxa"/>
              <w:left w:w="100" w:type="dxa"/>
              <w:bottom w:w="60" w:type="dxa"/>
              <w:right w:w="100" w:type="dxa"/>
            </w:tcMar>
          </w:tcPr>
          <w:p>
            <w:r/>
            <w:r>
              <w:rPr>
                <w:rFonts w:ascii="Calibri" w:hAnsi="Calibri"/>
                <w:color w:val="333333"/>
                <w:sz w:val="20"/>
              </w:rPr>
              <w:t>Accent</w:t>
            </w:r>
          </w:p>
        </w:tc>
        <w:tc>
          <w:tcPr>
            <w:tcW w:type="dxa" w:w="2266"/>
            <w:shd w:fill="F2F7EC" w:val="clear"/>
            <w:tcMar>
              <w:top w:w="60" w:type="dxa"/>
              <w:left w:w="100" w:type="dxa"/>
              <w:bottom w:w="60" w:type="dxa"/>
              <w:right w:w="100" w:type="dxa"/>
            </w:tcMar>
          </w:tcPr>
          <w:p>
            <w:r/>
            <w:r>
              <w:rPr>
                <w:rFonts w:ascii="Calibri" w:hAnsi="Calibri"/>
                <w:color w:val="333333"/>
                <w:sz w:val="20"/>
              </w:rPr>
              <w:t>Harvest Gold</w:t>
            </w:r>
          </w:p>
        </w:tc>
        <w:tc>
          <w:tcPr>
            <w:tcW w:type="dxa" w:w="2266"/>
            <w:shd w:fill="F2F7EC" w:val="clear"/>
            <w:tcMar>
              <w:top w:w="60" w:type="dxa"/>
              <w:left w:w="100" w:type="dxa"/>
              <w:bottom w:w="60" w:type="dxa"/>
              <w:right w:w="100" w:type="dxa"/>
            </w:tcMar>
          </w:tcPr>
          <w:p>
            <w:r/>
            <w:r>
              <w:rPr>
                <w:rFonts w:ascii="Calibri" w:hAnsi="Calibri"/>
                <w:color w:val="333333"/>
                <w:sz w:val="20"/>
              </w:rPr>
              <w:t>#D4A24E</w:t>
            </w:r>
          </w:p>
        </w:tc>
        <w:tc>
          <w:tcPr>
            <w:tcW w:type="dxa" w:w="2266"/>
            <w:shd w:fill="F2F7EC" w:val="clear"/>
            <w:tcMar>
              <w:top w:w="60" w:type="dxa"/>
              <w:left w:w="100" w:type="dxa"/>
              <w:bottom w:w="60" w:type="dxa"/>
              <w:right w:w="100" w:type="dxa"/>
            </w:tcMar>
          </w:tcPr>
          <w:p>
            <w:r/>
            <w:r>
              <w:rPr>
                <w:rFonts w:ascii="Calibri" w:hAnsi="Calibri"/>
                <w:color w:val="333333"/>
                <w:sz w:val="20"/>
              </w:rPr>
              <w:t>Warm, optimistic accent</w:t>
            </w:r>
          </w:p>
        </w:tc>
      </w:tr>
      <w:tr>
        <w:tc>
          <w:tcPr>
            <w:tcW w:type="dxa" w:w="2266"/>
            <w:tcMar>
              <w:top w:w="60" w:type="dxa"/>
              <w:left w:w="100" w:type="dxa"/>
              <w:bottom w:w="60" w:type="dxa"/>
              <w:right w:w="100" w:type="dxa"/>
            </w:tcMar>
          </w:tcPr>
          <w:p>
            <w:r/>
            <w:r>
              <w:rPr>
                <w:rFonts w:ascii="Calibri" w:hAnsi="Calibri"/>
                <w:color w:val="333333"/>
                <w:sz w:val="20"/>
              </w:rPr>
              <w:t>Background</w:t>
            </w:r>
          </w:p>
        </w:tc>
        <w:tc>
          <w:tcPr>
            <w:tcW w:type="dxa" w:w="2266"/>
            <w:tcMar>
              <w:top w:w="60" w:type="dxa"/>
              <w:left w:w="100" w:type="dxa"/>
              <w:bottom w:w="60" w:type="dxa"/>
              <w:right w:w="100" w:type="dxa"/>
            </w:tcMar>
          </w:tcPr>
          <w:p>
            <w:r/>
            <w:r>
              <w:rPr>
                <w:rFonts w:ascii="Calibri" w:hAnsi="Calibri"/>
                <w:color w:val="333333"/>
                <w:sz w:val="20"/>
              </w:rPr>
              <w:t>Cream Linen</w:t>
            </w:r>
          </w:p>
        </w:tc>
        <w:tc>
          <w:tcPr>
            <w:tcW w:type="dxa" w:w="2266"/>
            <w:tcMar>
              <w:top w:w="60" w:type="dxa"/>
              <w:left w:w="100" w:type="dxa"/>
              <w:bottom w:w="60" w:type="dxa"/>
              <w:right w:w="100" w:type="dxa"/>
            </w:tcMar>
          </w:tcPr>
          <w:p>
            <w:r/>
            <w:r>
              <w:rPr>
                <w:rFonts w:ascii="Calibri" w:hAnsi="Calibri"/>
                <w:color w:val="333333"/>
                <w:sz w:val="20"/>
              </w:rPr>
              <w:t>#FBF9F4</w:t>
            </w:r>
          </w:p>
        </w:tc>
        <w:tc>
          <w:tcPr>
            <w:tcW w:type="dxa" w:w="2266"/>
            <w:tcMar>
              <w:top w:w="60" w:type="dxa"/>
              <w:left w:w="100" w:type="dxa"/>
              <w:bottom w:w="60" w:type="dxa"/>
              <w:right w:w="100" w:type="dxa"/>
            </w:tcMar>
          </w:tcPr>
          <w:p>
            <w:r/>
            <w:r>
              <w:rPr>
                <w:rFonts w:ascii="Calibri" w:hAnsi="Calibri"/>
                <w:color w:val="333333"/>
                <w:sz w:val="20"/>
              </w:rPr>
              <w:t>Warm, inviting background</w:t>
            </w:r>
          </w:p>
        </w:tc>
      </w:tr>
      <w:tr>
        <w:tc>
          <w:tcPr>
            <w:tcW w:type="dxa" w:w="2266"/>
            <w:shd w:fill="F2F7EC" w:val="clear"/>
            <w:tcMar>
              <w:top w:w="60" w:type="dxa"/>
              <w:left w:w="100" w:type="dxa"/>
              <w:bottom w:w="60" w:type="dxa"/>
              <w:right w:w="100" w:type="dxa"/>
            </w:tcMar>
          </w:tcPr>
          <w:p>
            <w:r/>
            <w:r>
              <w:rPr>
                <w:rFonts w:ascii="Calibri" w:hAnsi="Calibri"/>
                <w:color w:val="333333"/>
                <w:sz w:val="20"/>
              </w:rPr>
              <w:t>Background</w:t>
            </w:r>
          </w:p>
        </w:tc>
        <w:tc>
          <w:tcPr>
            <w:tcW w:type="dxa" w:w="2266"/>
            <w:shd w:fill="F2F7EC" w:val="clear"/>
            <w:tcMar>
              <w:top w:w="60" w:type="dxa"/>
              <w:left w:w="100" w:type="dxa"/>
              <w:bottom w:w="60" w:type="dxa"/>
              <w:right w:w="100" w:type="dxa"/>
            </w:tcMar>
          </w:tcPr>
          <w:p>
            <w:r/>
            <w:r>
              <w:rPr>
                <w:rFonts w:ascii="Calibri" w:hAnsi="Calibri"/>
                <w:color w:val="333333"/>
                <w:sz w:val="20"/>
              </w:rPr>
              <w:t>Morning Dew</w:t>
            </w:r>
          </w:p>
        </w:tc>
        <w:tc>
          <w:tcPr>
            <w:tcW w:type="dxa" w:w="2266"/>
            <w:shd w:fill="F2F7EC" w:val="clear"/>
            <w:tcMar>
              <w:top w:w="60" w:type="dxa"/>
              <w:left w:w="100" w:type="dxa"/>
              <w:bottom w:w="60" w:type="dxa"/>
              <w:right w:w="100" w:type="dxa"/>
            </w:tcMar>
          </w:tcPr>
          <w:p>
            <w:r/>
            <w:r>
              <w:rPr>
                <w:rFonts w:ascii="Calibri" w:hAnsi="Calibri"/>
                <w:color w:val="333333"/>
                <w:sz w:val="20"/>
              </w:rPr>
              <w:t>#F0F4E8</w:t>
            </w:r>
          </w:p>
        </w:tc>
        <w:tc>
          <w:tcPr>
            <w:tcW w:type="dxa" w:w="2266"/>
            <w:shd w:fill="F2F7EC" w:val="clear"/>
            <w:tcMar>
              <w:top w:w="60" w:type="dxa"/>
              <w:left w:w="100" w:type="dxa"/>
              <w:bottom w:w="60" w:type="dxa"/>
              <w:right w:w="100" w:type="dxa"/>
            </w:tcMar>
          </w:tcPr>
          <w:p>
            <w:r/>
            <w:r>
              <w:rPr>
                <w:rFonts w:ascii="Calibri" w:hAnsi="Calibri"/>
                <w:color w:val="333333"/>
                <w:sz w:val="20"/>
              </w:rPr>
              <w:t>Fresh tinted surface</w:t>
            </w:r>
          </w:p>
        </w:tc>
      </w:tr>
      <w:tr>
        <w:tc>
          <w:tcPr>
            <w:tcW w:type="dxa" w:w="2266"/>
            <w:tcMar>
              <w:top w:w="60" w:type="dxa"/>
              <w:left w:w="100" w:type="dxa"/>
              <w:bottom w:w="60" w:type="dxa"/>
              <w:right w:w="100" w:type="dxa"/>
            </w:tcMar>
          </w:tcPr>
          <w:p>
            <w:r/>
            <w:r>
              <w:rPr>
                <w:rFonts w:ascii="Calibri" w:hAnsi="Calibri"/>
                <w:color w:val="333333"/>
                <w:sz w:val="20"/>
              </w:rPr>
              <w:t>Text</w:t>
            </w:r>
          </w:p>
        </w:tc>
        <w:tc>
          <w:tcPr>
            <w:tcW w:type="dxa" w:w="2266"/>
            <w:tcMar>
              <w:top w:w="60" w:type="dxa"/>
              <w:left w:w="100" w:type="dxa"/>
              <w:bottom w:w="60" w:type="dxa"/>
              <w:right w:w="100" w:type="dxa"/>
            </w:tcMar>
          </w:tcPr>
          <w:p>
            <w:r/>
            <w:r>
              <w:rPr>
                <w:rFonts w:ascii="Calibri" w:hAnsi="Calibri"/>
                <w:color w:val="333333"/>
                <w:sz w:val="20"/>
              </w:rPr>
              <w:t>Charcoal Bark</w:t>
            </w:r>
          </w:p>
        </w:tc>
        <w:tc>
          <w:tcPr>
            <w:tcW w:type="dxa" w:w="2266"/>
            <w:tcMar>
              <w:top w:w="60" w:type="dxa"/>
              <w:left w:w="100" w:type="dxa"/>
              <w:bottom w:w="60" w:type="dxa"/>
              <w:right w:w="100" w:type="dxa"/>
            </w:tcMar>
          </w:tcPr>
          <w:p>
            <w:r/>
            <w:r>
              <w:rPr>
                <w:rFonts w:ascii="Calibri" w:hAnsi="Calibri"/>
                <w:color w:val="333333"/>
                <w:sz w:val="20"/>
              </w:rPr>
              <w:t>#33332E</w:t>
            </w:r>
          </w:p>
        </w:tc>
        <w:tc>
          <w:tcPr>
            <w:tcW w:type="dxa" w:w="2266"/>
            <w:tcMar>
              <w:top w:w="60" w:type="dxa"/>
              <w:left w:w="100" w:type="dxa"/>
              <w:bottom w:w="60" w:type="dxa"/>
              <w:right w:w="100" w:type="dxa"/>
            </w:tcMar>
          </w:tcPr>
          <w:p>
            <w:r/>
            <w:r>
              <w:rPr>
                <w:rFonts w:ascii="Calibri" w:hAnsi="Calibri"/>
                <w:color w:val="333333"/>
                <w:sz w:val="20"/>
              </w:rPr>
              <w:t>Primary text</w:t>
            </w:r>
          </w:p>
        </w:tc>
      </w:tr>
      <w:tr>
        <w:tc>
          <w:tcPr>
            <w:tcW w:type="dxa" w:w="2266"/>
            <w:shd w:fill="F2F7EC" w:val="clear"/>
            <w:tcMar>
              <w:top w:w="60" w:type="dxa"/>
              <w:left w:w="100" w:type="dxa"/>
              <w:bottom w:w="60" w:type="dxa"/>
              <w:right w:w="100" w:type="dxa"/>
            </w:tcMar>
          </w:tcPr>
          <w:p>
            <w:r/>
            <w:r>
              <w:rPr>
                <w:rFonts w:ascii="Calibri" w:hAnsi="Calibri"/>
                <w:color w:val="333333"/>
                <w:sz w:val="20"/>
              </w:rPr>
              <w:t>Text</w:t>
            </w:r>
          </w:p>
        </w:tc>
        <w:tc>
          <w:tcPr>
            <w:tcW w:type="dxa" w:w="2266"/>
            <w:shd w:fill="F2F7EC" w:val="clear"/>
            <w:tcMar>
              <w:top w:w="60" w:type="dxa"/>
              <w:left w:w="100" w:type="dxa"/>
              <w:bottom w:w="60" w:type="dxa"/>
              <w:right w:w="100" w:type="dxa"/>
            </w:tcMar>
          </w:tcPr>
          <w:p>
            <w:r/>
            <w:r>
              <w:rPr>
                <w:rFonts w:ascii="Calibri" w:hAnsi="Calibri"/>
                <w:color w:val="333333"/>
                <w:sz w:val="20"/>
              </w:rPr>
              <w:t>Soft Timber</w:t>
            </w:r>
          </w:p>
        </w:tc>
        <w:tc>
          <w:tcPr>
            <w:tcW w:type="dxa" w:w="2266"/>
            <w:shd w:fill="F2F7EC" w:val="clear"/>
            <w:tcMar>
              <w:top w:w="60" w:type="dxa"/>
              <w:left w:w="100" w:type="dxa"/>
              <w:bottom w:w="60" w:type="dxa"/>
              <w:right w:w="100" w:type="dxa"/>
            </w:tcMar>
          </w:tcPr>
          <w:p>
            <w:r/>
            <w:r>
              <w:rPr>
                <w:rFonts w:ascii="Calibri" w:hAnsi="Calibri"/>
                <w:color w:val="333333"/>
                <w:sz w:val="20"/>
              </w:rPr>
              <w:t>#7A7A70</w:t>
            </w:r>
          </w:p>
        </w:tc>
        <w:tc>
          <w:tcPr>
            <w:tcW w:type="dxa" w:w="2266"/>
            <w:shd w:fill="F2F7EC" w:val="clear"/>
            <w:tcMar>
              <w:top w:w="60" w:type="dxa"/>
              <w:left w:w="100" w:type="dxa"/>
              <w:bottom w:w="60" w:type="dxa"/>
              <w:right w:w="100" w:type="dxa"/>
            </w:tcMar>
          </w:tcPr>
          <w:p>
            <w:r/>
            <w:r>
              <w:rPr>
                <w:rFonts w:ascii="Calibri" w:hAnsi="Calibri"/>
                <w:color w:val="333333"/>
                <w:sz w:val="20"/>
              </w:rPr>
              <w:t>Secondary text</w:t>
            </w:r>
          </w:p>
        </w:tc>
      </w:tr>
    </w:tbl>
    <w:p>
      <w:r>
        <w:rPr>
          <w:rFonts w:ascii="Calibri" w:hAnsi="Calibri"/>
          <w:sz w:val="21"/>
        </w:rPr>
      </w:r>
    </w:p>
    <w:p>
      <w:r>
        <w:rPr>
          <w:rFonts w:ascii="Calibri" w:hAnsi="Calibri"/>
          <w:i/>
          <w:sz w:val="21"/>
        </w:rPr>
        <w:t>Emotional role: Morning Meadow feels lighter and more inviting. It is the warmest of the three palettes and would suit a brand that wants to lead with optimism and accessibility. Best for building an early community where approachability matters most.</w:t>
      </w:r>
    </w:p>
    <w:p>
      <w:pPr>
        <w:pStyle w:val="Heading2"/>
      </w:pPr>
      <w:r>
        <w:t>Palette C — “Editorial Moss”</w:t>
      </w:r>
    </w:p>
    <w:p>
      <w:r>
        <w:rPr>
          <w:rFonts w:ascii="Calibri" w:hAnsi="Calibri"/>
          <w:sz w:val="21"/>
        </w:rPr>
        <w:t>A more refined, editorial-leaning palette. Darker tones, cooler undertones, and a restrained accent. This feels the most premium and would translate well to marketing materials, print, and web beyond the app itself.</w:t>
      </w:r>
    </w:p>
    <w:tbl>
      <w:tblPr>
        <w:tblW w:type="auto" w:w="0"/>
        <w:jc w:val="center"/>
        <w:tblLook w:firstColumn="1" w:firstRow="1" w:lastColumn="0" w:lastRow="0" w:noHBand="0" w:noVBand="1" w:val="04A0"/>
        <w:tblBorders>
          <w:top w:val="single" w:sz="4" w:space="0" w:color="C5D6A8"/>
          <w:left w:val="single" w:sz="4" w:space="0" w:color="C5D6A8"/>
          <w:bottom w:val="single" w:sz="4" w:space="0" w:color="C5D6A8"/>
          <w:right w:val="single" w:sz="4" w:space="0" w:color="C5D6A8"/>
          <w:insideH w:val="single" w:sz="4" w:space="0" w:color="C5D6A8"/>
          <w:insideV w:val="single" w:sz="4" w:space="0" w:color="C5D6A8"/>
        </w:tblBorders>
      </w:tblPr>
      <w:tblGrid>
        <w:gridCol w:w="2266"/>
        <w:gridCol w:w="2266"/>
        <w:gridCol w:w="2266"/>
        <w:gridCol w:w="2266"/>
      </w:tblGrid>
      <w:tr>
        <w:tc>
          <w:tcPr>
            <w:tcW w:type="dxa" w:w="2266"/>
            <w:shd w:fill="3A6B1E" w:val="clear"/>
            <w:tcMar>
              <w:top w:w="60" w:type="dxa"/>
              <w:left w:w="100" w:type="dxa"/>
              <w:bottom w:w="60" w:type="dxa"/>
              <w:right w:w="100" w:type="dxa"/>
            </w:tcMar>
          </w:tcPr>
          <w:p>
            <w:r/>
            <w:r>
              <w:rPr>
                <w:rFonts w:ascii="Calibri" w:hAnsi="Calibri"/>
                <w:b/>
                <w:color w:val="FFFFFF"/>
                <w:sz w:val="20"/>
              </w:rPr>
              <w:t>Role</w:t>
            </w:r>
          </w:p>
        </w:tc>
        <w:tc>
          <w:tcPr>
            <w:tcW w:type="dxa" w:w="2266"/>
            <w:shd w:fill="3A6B1E" w:val="clear"/>
            <w:tcMar>
              <w:top w:w="60" w:type="dxa"/>
              <w:left w:w="100" w:type="dxa"/>
              <w:bottom w:w="60" w:type="dxa"/>
              <w:right w:w="100" w:type="dxa"/>
            </w:tcMar>
          </w:tcPr>
          <w:p>
            <w:r/>
            <w:r>
              <w:rPr>
                <w:rFonts w:ascii="Calibri" w:hAnsi="Calibri"/>
                <w:b/>
                <w:color w:val="FFFFFF"/>
                <w:sz w:val="20"/>
              </w:rPr>
              <w:t>Name</w:t>
            </w:r>
          </w:p>
        </w:tc>
        <w:tc>
          <w:tcPr>
            <w:tcW w:type="dxa" w:w="2266"/>
            <w:shd w:fill="3A6B1E" w:val="clear"/>
            <w:tcMar>
              <w:top w:w="60" w:type="dxa"/>
              <w:left w:w="100" w:type="dxa"/>
              <w:bottom w:w="60" w:type="dxa"/>
              <w:right w:w="100" w:type="dxa"/>
            </w:tcMar>
          </w:tcPr>
          <w:p>
            <w:r/>
            <w:r>
              <w:rPr>
                <w:rFonts w:ascii="Calibri" w:hAnsi="Calibri"/>
                <w:b/>
                <w:color w:val="FFFFFF"/>
                <w:sz w:val="20"/>
              </w:rPr>
              <w:t>Hex</w:t>
            </w:r>
          </w:p>
        </w:tc>
        <w:tc>
          <w:tcPr>
            <w:tcW w:type="dxa" w:w="2266"/>
            <w:shd w:fill="3A6B1E" w:val="clear"/>
            <w:tcMar>
              <w:top w:w="60" w:type="dxa"/>
              <w:left w:w="100" w:type="dxa"/>
              <w:bottom w:w="60" w:type="dxa"/>
              <w:right w:w="100" w:type="dxa"/>
            </w:tcMar>
          </w:tcPr>
          <w:p>
            <w:r/>
            <w:r>
              <w:rPr>
                <w:rFonts w:ascii="Calibri" w:hAnsi="Calibri"/>
                <w:b/>
                <w:color w:val="FFFFFF"/>
                <w:sz w:val="20"/>
              </w:rPr>
              <w:t>Purpose</w:t>
            </w:r>
          </w:p>
        </w:tc>
      </w:tr>
      <w:tr>
        <w:tc>
          <w:tcPr>
            <w:tcW w:type="dxa" w:w="2266"/>
            <w:tcMar>
              <w:top w:w="60" w:type="dxa"/>
              <w:left w:w="100" w:type="dxa"/>
              <w:bottom w:w="60" w:type="dxa"/>
              <w:right w:w="100" w:type="dxa"/>
            </w:tcMar>
          </w:tcPr>
          <w:p>
            <w:r/>
            <w:r>
              <w:rPr>
                <w:rFonts w:ascii="Calibri" w:hAnsi="Calibri"/>
                <w:color w:val="333333"/>
                <w:sz w:val="20"/>
              </w:rPr>
              <w:t>Primary</w:t>
            </w:r>
          </w:p>
        </w:tc>
        <w:tc>
          <w:tcPr>
            <w:tcW w:type="dxa" w:w="2266"/>
            <w:tcMar>
              <w:top w:w="60" w:type="dxa"/>
              <w:left w:w="100" w:type="dxa"/>
              <w:bottom w:w="60" w:type="dxa"/>
              <w:right w:w="100" w:type="dxa"/>
            </w:tcMar>
          </w:tcPr>
          <w:p>
            <w:r/>
            <w:r>
              <w:rPr>
                <w:rFonts w:ascii="Calibri" w:hAnsi="Calibri"/>
                <w:color w:val="333333"/>
                <w:sz w:val="20"/>
              </w:rPr>
              <w:t>Deep Moss</w:t>
            </w:r>
          </w:p>
        </w:tc>
        <w:tc>
          <w:tcPr>
            <w:tcW w:type="dxa" w:w="2266"/>
            <w:tcMar>
              <w:top w:w="60" w:type="dxa"/>
              <w:left w:w="100" w:type="dxa"/>
              <w:bottom w:w="60" w:type="dxa"/>
              <w:right w:w="100" w:type="dxa"/>
            </w:tcMar>
          </w:tcPr>
          <w:p>
            <w:r/>
            <w:r>
              <w:rPr>
                <w:rFonts w:ascii="Calibri" w:hAnsi="Calibri"/>
                <w:color w:val="333333"/>
                <w:sz w:val="20"/>
              </w:rPr>
              <w:t>#2D5016</w:t>
            </w:r>
          </w:p>
        </w:tc>
        <w:tc>
          <w:tcPr>
            <w:tcW w:type="dxa" w:w="2266"/>
            <w:tcMar>
              <w:top w:w="60" w:type="dxa"/>
              <w:left w:w="100" w:type="dxa"/>
              <w:bottom w:w="60" w:type="dxa"/>
              <w:right w:w="100" w:type="dxa"/>
            </w:tcMar>
          </w:tcPr>
          <w:p>
            <w:r/>
            <w:r>
              <w:rPr>
                <w:rFonts w:ascii="Calibri" w:hAnsi="Calibri"/>
                <w:color w:val="333333"/>
                <w:sz w:val="20"/>
              </w:rPr>
              <w:t>Rich, confident, editorial primary</w:t>
            </w:r>
          </w:p>
        </w:tc>
      </w:tr>
      <w:tr>
        <w:tc>
          <w:tcPr>
            <w:tcW w:type="dxa" w:w="2266"/>
            <w:shd w:fill="F2F7EC" w:val="clear"/>
            <w:tcMar>
              <w:top w:w="60" w:type="dxa"/>
              <w:left w:w="100" w:type="dxa"/>
              <w:bottom w:w="60" w:type="dxa"/>
              <w:right w:w="100" w:type="dxa"/>
            </w:tcMar>
          </w:tcPr>
          <w:p>
            <w:r/>
            <w:r>
              <w:rPr>
                <w:rFonts w:ascii="Calibri" w:hAnsi="Calibri"/>
                <w:color w:val="333333"/>
                <w:sz w:val="20"/>
              </w:rPr>
              <w:t>Secondary</w:t>
            </w:r>
          </w:p>
        </w:tc>
        <w:tc>
          <w:tcPr>
            <w:tcW w:type="dxa" w:w="2266"/>
            <w:shd w:fill="F2F7EC" w:val="clear"/>
            <w:tcMar>
              <w:top w:w="60" w:type="dxa"/>
              <w:left w:w="100" w:type="dxa"/>
              <w:bottom w:w="60" w:type="dxa"/>
              <w:right w:w="100" w:type="dxa"/>
            </w:tcMar>
          </w:tcPr>
          <w:p>
            <w:r/>
            <w:r>
              <w:rPr>
                <w:rFonts w:ascii="Calibri" w:hAnsi="Calibri"/>
                <w:color w:val="333333"/>
                <w:sz w:val="20"/>
              </w:rPr>
              <w:t>Pewter</w:t>
            </w:r>
          </w:p>
        </w:tc>
        <w:tc>
          <w:tcPr>
            <w:tcW w:type="dxa" w:w="2266"/>
            <w:shd w:fill="F2F7EC" w:val="clear"/>
            <w:tcMar>
              <w:top w:w="60" w:type="dxa"/>
              <w:left w:w="100" w:type="dxa"/>
              <w:bottom w:w="60" w:type="dxa"/>
              <w:right w:w="100" w:type="dxa"/>
            </w:tcMar>
          </w:tcPr>
          <w:p>
            <w:r/>
            <w:r>
              <w:rPr>
                <w:rFonts w:ascii="Calibri" w:hAnsi="Calibri"/>
                <w:color w:val="333333"/>
                <w:sz w:val="20"/>
              </w:rPr>
              <w:t>#9A9A8E</w:t>
            </w:r>
          </w:p>
        </w:tc>
        <w:tc>
          <w:tcPr>
            <w:tcW w:type="dxa" w:w="2266"/>
            <w:shd w:fill="F2F7EC" w:val="clear"/>
            <w:tcMar>
              <w:top w:w="60" w:type="dxa"/>
              <w:left w:w="100" w:type="dxa"/>
              <w:bottom w:w="60" w:type="dxa"/>
              <w:right w:w="100" w:type="dxa"/>
            </w:tcMar>
          </w:tcPr>
          <w:p>
            <w:r/>
            <w:r>
              <w:rPr>
                <w:rFonts w:ascii="Calibri" w:hAnsi="Calibri"/>
                <w:color w:val="333333"/>
                <w:sz w:val="20"/>
              </w:rPr>
              <w:t>Cool neutral for structure</w:t>
            </w:r>
          </w:p>
        </w:tc>
      </w:tr>
      <w:tr>
        <w:tc>
          <w:tcPr>
            <w:tcW w:type="dxa" w:w="2266"/>
            <w:tcMar>
              <w:top w:w="60" w:type="dxa"/>
              <w:left w:w="100" w:type="dxa"/>
              <w:bottom w:w="60" w:type="dxa"/>
              <w:right w:w="100" w:type="dxa"/>
            </w:tcMar>
          </w:tcPr>
          <w:p>
            <w:r/>
            <w:r>
              <w:rPr>
                <w:rFonts w:ascii="Calibri" w:hAnsi="Calibri"/>
                <w:color w:val="333333"/>
                <w:sz w:val="20"/>
              </w:rPr>
              <w:t>Secondary</w:t>
            </w:r>
          </w:p>
        </w:tc>
        <w:tc>
          <w:tcPr>
            <w:tcW w:type="dxa" w:w="2266"/>
            <w:tcMar>
              <w:top w:w="60" w:type="dxa"/>
              <w:left w:w="100" w:type="dxa"/>
              <w:bottom w:w="60" w:type="dxa"/>
              <w:right w:w="100" w:type="dxa"/>
            </w:tcMar>
          </w:tcPr>
          <w:p>
            <w:r/>
            <w:r>
              <w:rPr>
                <w:rFonts w:ascii="Calibri" w:hAnsi="Calibri"/>
                <w:color w:val="333333"/>
                <w:sz w:val="20"/>
              </w:rPr>
              <w:t>Muted Olive</w:t>
            </w:r>
          </w:p>
        </w:tc>
        <w:tc>
          <w:tcPr>
            <w:tcW w:type="dxa" w:w="2266"/>
            <w:tcMar>
              <w:top w:w="60" w:type="dxa"/>
              <w:left w:w="100" w:type="dxa"/>
              <w:bottom w:w="60" w:type="dxa"/>
              <w:right w:w="100" w:type="dxa"/>
            </w:tcMar>
          </w:tcPr>
          <w:p>
            <w:r/>
            <w:r>
              <w:rPr>
                <w:rFonts w:ascii="Calibri" w:hAnsi="Calibri"/>
                <w:color w:val="333333"/>
                <w:sz w:val="20"/>
              </w:rPr>
              <w:t>#7A8B6A</w:t>
            </w:r>
          </w:p>
        </w:tc>
        <w:tc>
          <w:tcPr>
            <w:tcW w:type="dxa" w:w="2266"/>
            <w:tcMar>
              <w:top w:w="60" w:type="dxa"/>
              <w:left w:w="100" w:type="dxa"/>
              <w:bottom w:w="60" w:type="dxa"/>
              <w:right w:w="100" w:type="dxa"/>
            </w:tcMar>
          </w:tcPr>
          <w:p>
            <w:r/>
            <w:r>
              <w:rPr>
                <w:rFonts w:ascii="Calibri" w:hAnsi="Calibri"/>
                <w:color w:val="333333"/>
                <w:sz w:val="20"/>
              </w:rPr>
              <w:t>Understated green secondary</w:t>
            </w:r>
          </w:p>
        </w:tc>
      </w:tr>
      <w:tr>
        <w:tc>
          <w:tcPr>
            <w:tcW w:type="dxa" w:w="2266"/>
            <w:shd w:fill="F2F7EC" w:val="clear"/>
            <w:tcMar>
              <w:top w:w="60" w:type="dxa"/>
              <w:left w:w="100" w:type="dxa"/>
              <w:bottom w:w="60" w:type="dxa"/>
              <w:right w:w="100" w:type="dxa"/>
            </w:tcMar>
          </w:tcPr>
          <w:p>
            <w:r/>
            <w:r>
              <w:rPr>
                <w:rFonts w:ascii="Calibri" w:hAnsi="Calibri"/>
                <w:color w:val="333333"/>
                <w:sz w:val="20"/>
              </w:rPr>
              <w:t>Accent</w:t>
            </w:r>
          </w:p>
        </w:tc>
        <w:tc>
          <w:tcPr>
            <w:tcW w:type="dxa" w:w="2266"/>
            <w:shd w:fill="F2F7EC" w:val="clear"/>
            <w:tcMar>
              <w:top w:w="60" w:type="dxa"/>
              <w:left w:w="100" w:type="dxa"/>
              <w:bottom w:w="60" w:type="dxa"/>
              <w:right w:w="100" w:type="dxa"/>
            </w:tcMar>
          </w:tcPr>
          <w:p>
            <w:r/>
            <w:r>
              <w:rPr>
                <w:rFonts w:ascii="Calibri" w:hAnsi="Calibri"/>
                <w:color w:val="333333"/>
                <w:sz w:val="20"/>
              </w:rPr>
              <w:t>Copper Blush</w:t>
            </w:r>
          </w:p>
        </w:tc>
        <w:tc>
          <w:tcPr>
            <w:tcW w:type="dxa" w:w="2266"/>
            <w:shd w:fill="F2F7EC" w:val="clear"/>
            <w:tcMar>
              <w:top w:w="60" w:type="dxa"/>
              <w:left w:w="100" w:type="dxa"/>
              <w:bottom w:w="60" w:type="dxa"/>
              <w:right w:w="100" w:type="dxa"/>
            </w:tcMar>
          </w:tcPr>
          <w:p>
            <w:r/>
            <w:r>
              <w:rPr>
                <w:rFonts w:ascii="Calibri" w:hAnsi="Calibri"/>
                <w:color w:val="333333"/>
                <w:sz w:val="20"/>
              </w:rPr>
              <w:t>#B87352</w:t>
            </w:r>
          </w:p>
        </w:tc>
        <w:tc>
          <w:tcPr>
            <w:tcW w:type="dxa" w:w="2266"/>
            <w:shd w:fill="F2F7EC" w:val="clear"/>
            <w:tcMar>
              <w:top w:w="60" w:type="dxa"/>
              <w:left w:w="100" w:type="dxa"/>
              <w:bottom w:w="60" w:type="dxa"/>
              <w:right w:w="100" w:type="dxa"/>
            </w:tcMar>
          </w:tcPr>
          <w:p>
            <w:r/>
            <w:r>
              <w:rPr>
                <w:rFonts w:ascii="Calibri" w:hAnsi="Calibri"/>
                <w:color w:val="333333"/>
                <w:sz w:val="20"/>
              </w:rPr>
              <w:t>Warm, premium accent</w:t>
            </w:r>
          </w:p>
        </w:tc>
      </w:tr>
      <w:tr>
        <w:tc>
          <w:tcPr>
            <w:tcW w:type="dxa" w:w="2266"/>
            <w:tcMar>
              <w:top w:w="60" w:type="dxa"/>
              <w:left w:w="100" w:type="dxa"/>
              <w:bottom w:w="60" w:type="dxa"/>
              <w:right w:w="100" w:type="dxa"/>
            </w:tcMar>
          </w:tcPr>
          <w:p>
            <w:r/>
            <w:r>
              <w:rPr>
                <w:rFonts w:ascii="Calibri" w:hAnsi="Calibri"/>
                <w:color w:val="333333"/>
                <w:sz w:val="20"/>
              </w:rPr>
              <w:t>Background</w:t>
            </w:r>
          </w:p>
        </w:tc>
        <w:tc>
          <w:tcPr>
            <w:tcW w:type="dxa" w:w="2266"/>
            <w:tcMar>
              <w:top w:w="60" w:type="dxa"/>
              <w:left w:w="100" w:type="dxa"/>
              <w:bottom w:w="60" w:type="dxa"/>
              <w:right w:w="100" w:type="dxa"/>
            </w:tcMar>
          </w:tcPr>
          <w:p>
            <w:r/>
            <w:r>
              <w:rPr>
                <w:rFonts w:ascii="Calibri" w:hAnsi="Calibri"/>
                <w:color w:val="333333"/>
                <w:sz w:val="20"/>
              </w:rPr>
              <w:t>Parchment</w:t>
            </w:r>
          </w:p>
        </w:tc>
        <w:tc>
          <w:tcPr>
            <w:tcW w:type="dxa" w:w="2266"/>
            <w:tcMar>
              <w:top w:w="60" w:type="dxa"/>
              <w:left w:w="100" w:type="dxa"/>
              <w:bottom w:w="60" w:type="dxa"/>
              <w:right w:w="100" w:type="dxa"/>
            </w:tcMar>
          </w:tcPr>
          <w:p>
            <w:r/>
            <w:r>
              <w:rPr>
                <w:rFonts w:ascii="Calibri" w:hAnsi="Calibri"/>
                <w:color w:val="333333"/>
                <w:sz w:val="20"/>
              </w:rPr>
              <w:t>#F7F5F0</w:t>
            </w:r>
          </w:p>
        </w:tc>
        <w:tc>
          <w:tcPr>
            <w:tcW w:type="dxa" w:w="2266"/>
            <w:tcMar>
              <w:top w:w="60" w:type="dxa"/>
              <w:left w:w="100" w:type="dxa"/>
              <w:bottom w:w="60" w:type="dxa"/>
              <w:right w:w="100" w:type="dxa"/>
            </w:tcMar>
          </w:tcPr>
          <w:p>
            <w:r/>
            <w:r>
              <w:rPr>
                <w:rFonts w:ascii="Calibri" w:hAnsi="Calibri"/>
                <w:color w:val="333333"/>
                <w:sz w:val="20"/>
              </w:rPr>
              <w:t>Clean, slightly warm white</w:t>
            </w:r>
          </w:p>
        </w:tc>
      </w:tr>
      <w:tr>
        <w:tc>
          <w:tcPr>
            <w:tcW w:type="dxa" w:w="2266"/>
            <w:shd w:fill="F2F7EC" w:val="clear"/>
            <w:tcMar>
              <w:top w:w="60" w:type="dxa"/>
              <w:left w:w="100" w:type="dxa"/>
              <w:bottom w:w="60" w:type="dxa"/>
              <w:right w:w="100" w:type="dxa"/>
            </w:tcMar>
          </w:tcPr>
          <w:p>
            <w:r/>
            <w:r>
              <w:rPr>
                <w:rFonts w:ascii="Calibri" w:hAnsi="Calibri"/>
                <w:color w:val="333333"/>
                <w:sz w:val="20"/>
              </w:rPr>
              <w:t>Background</w:t>
            </w:r>
          </w:p>
        </w:tc>
        <w:tc>
          <w:tcPr>
            <w:tcW w:type="dxa" w:w="2266"/>
            <w:shd w:fill="F2F7EC" w:val="clear"/>
            <w:tcMar>
              <w:top w:w="60" w:type="dxa"/>
              <w:left w:w="100" w:type="dxa"/>
              <w:bottom w:w="60" w:type="dxa"/>
              <w:right w:w="100" w:type="dxa"/>
            </w:tcMar>
          </w:tcPr>
          <w:p>
            <w:r/>
            <w:r>
              <w:rPr>
                <w:rFonts w:ascii="Calibri" w:hAnsi="Calibri"/>
                <w:color w:val="333333"/>
                <w:sz w:val="20"/>
              </w:rPr>
              <w:t>Mist</w:t>
            </w:r>
          </w:p>
        </w:tc>
        <w:tc>
          <w:tcPr>
            <w:tcW w:type="dxa" w:w="2266"/>
            <w:shd w:fill="F2F7EC" w:val="clear"/>
            <w:tcMar>
              <w:top w:w="60" w:type="dxa"/>
              <w:left w:w="100" w:type="dxa"/>
              <w:bottom w:w="60" w:type="dxa"/>
              <w:right w:w="100" w:type="dxa"/>
            </w:tcMar>
          </w:tcPr>
          <w:p>
            <w:r/>
            <w:r>
              <w:rPr>
                <w:rFonts w:ascii="Calibri" w:hAnsi="Calibri"/>
                <w:color w:val="333333"/>
                <w:sz w:val="20"/>
              </w:rPr>
              <w:t>#EDEEE8</w:t>
            </w:r>
          </w:p>
        </w:tc>
        <w:tc>
          <w:tcPr>
            <w:tcW w:type="dxa" w:w="2266"/>
            <w:shd w:fill="F2F7EC" w:val="clear"/>
            <w:tcMar>
              <w:top w:w="60" w:type="dxa"/>
              <w:left w:w="100" w:type="dxa"/>
              <w:bottom w:w="60" w:type="dxa"/>
              <w:right w:w="100" w:type="dxa"/>
            </w:tcMar>
          </w:tcPr>
          <w:p>
            <w:r/>
            <w:r>
              <w:rPr>
                <w:rFonts w:ascii="Calibri" w:hAnsi="Calibri"/>
                <w:color w:val="333333"/>
                <w:sz w:val="20"/>
              </w:rPr>
              <w:t>Cool-tinted card background</w:t>
            </w:r>
          </w:p>
        </w:tc>
      </w:tr>
      <w:tr>
        <w:tc>
          <w:tcPr>
            <w:tcW w:type="dxa" w:w="2266"/>
            <w:tcMar>
              <w:top w:w="60" w:type="dxa"/>
              <w:left w:w="100" w:type="dxa"/>
              <w:bottom w:w="60" w:type="dxa"/>
              <w:right w:w="100" w:type="dxa"/>
            </w:tcMar>
          </w:tcPr>
          <w:p>
            <w:r/>
            <w:r>
              <w:rPr>
                <w:rFonts w:ascii="Calibri" w:hAnsi="Calibri"/>
                <w:color w:val="333333"/>
                <w:sz w:val="20"/>
              </w:rPr>
              <w:t>Text</w:t>
            </w:r>
          </w:p>
        </w:tc>
        <w:tc>
          <w:tcPr>
            <w:tcW w:type="dxa" w:w="2266"/>
            <w:tcMar>
              <w:top w:w="60" w:type="dxa"/>
              <w:left w:w="100" w:type="dxa"/>
              <w:bottom w:w="60" w:type="dxa"/>
              <w:right w:w="100" w:type="dxa"/>
            </w:tcMar>
          </w:tcPr>
          <w:p>
            <w:r/>
            <w:r>
              <w:rPr>
                <w:rFonts w:ascii="Calibri" w:hAnsi="Calibri"/>
                <w:color w:val="333333"/>
                <w:sz w:val="20"/>
              </w:rPr>
              <w:t>Near Black</w:t>
            </w:r>
          </w:p>
        </w:tc>
        <w:tc>
          <w:tcPr>
            <w:tcW w:type="dxa" w:w="2266"/>
            <w:tcMar>
              <w:top w:w="60" w:type="dxa"/>
              <w:left w:w="100" w:type="dxa"/>
              <w:bottom w:w="60" w:type="dxa"/>
              <w:right w:w="100" w:type="dxa"/>
            </w:tcMar>
          </w:tcPr>
          <w:p>
            <w:r/>
            <w:r>
              <w:rPr>
                <w:rFonts w:ascii="Calibri" w:hAnsi="Calibri"/>
                <w:color w:val="333333"/>
                <w:sz w:val="20"/>
              </w:rPr>
              <w:t>#1E1E1C</w:t>
            </w:r>
          </w:p>
        </w:tc>
        <w:tc>
          <w:tcPr>
            <w:tcW w:type="dxa" w:w="2266"/>
            <w:tcMar>
              <w:top w:w="60" w:type="dxa"/>
              <w:left w:w="100" w:type="dxa"/>
              <w:bottom w:w="60" w:type="dxa"/>
              <w:right w:w="100" w:type="dxa"/>
            </w:tcMar>
          </w:tcPr>
          <w:p>
            <w:r/>
            <w:r>
              <w:rPr>
                <w:rFonts w:ascii="Calibri" w:hAnsi="Calibri"/>
                <w:color w:val="333333"/>
                <w:sz w:val="20"/>
              </w:rPr>
              <w:t>Strong, editorial text</w:t>
            </w:r>
          </w:p>
        </w:tc>
      </w:tr>
      <w:tr>
        <w:tc>
          <w:tcPr>
            <w:tcW w:type="dxa" w:w="2266"/>
            <w:shd w:fill="F2F7EC" w:val="clear"/>
            <w:tcMar>
              <w:top w:w="60" w:type="dxa"/>
              <w:left w:w="100" w:type="dxa"/>
              <w:bottom w:w="60" w:type="dxa"/>
              <w:right w:w="100" w:type="dxa"/>
            </w:tcMar>
          </w:tcPr>
          <w:p>
            <w:r/>
            <w:r>
              <w:rPr>
                <w:rFonts w:ascii="Calibri" w:hAnsi="Calibri"/>
                <w:color w:val="333333"/>
                <w:sz w:val="20"/>
              </w:rPr>
              <w:t>Text</w:t>
            </w:r>
          </w:p>
        </w:tc>
        <w:tc>
          <w:tcPr>
            <w:tcW w:type="dxa" w:w="2266"/>
            <w:shd w:fill="F2F7EC" w:val="clear"/>
            <w:tcMar>
              <w:top w:w="60" w:type="dxa"/>
              <w:left w:w="100" w:type="dxa"/>
              <w:bottom w:w="60" w:type="dxa"/>
              <w:right w:w="100" w:type="dxa"/>
            </w:tcMar>
          </w:tcPr>
          <w:p>
            <w:r/>
            <w:r>
              <w:rPr>
                <w:rFonts w:ascii="Calibri" w:hAnsi="Calibri"/>
                <w:color w:val="333333"/>
                <w:sz w:val="20"/>
              </w:rPr>
              <w:t>Iron Grey</w:t>
            </w:r>
          </w:p>
        </w:tc>
        <w:tc>
          <w:tcPr>
            <w:tcW w:type="dxa" w:w="2266"/>
            <w:shd w:fill="F2F7EC" w:val="clear"/>
            <w:tcMar>
              <w:top w:w="60" w:type="dxa"/>
              <w:left w:w="100" w:type="dxa"/>
              <w:bottom w:w="60" w:type="dxa"/>
              <w:right w:w="100" w:type="dxa"/>
            </w:tcMar>
          </w:tcPr>
          <w:p>
            <w:r/>
            <w:r>
              <w:rPr>
                <w:rFonts w:ascii="Calibri" w:hAnsi="Calibri"/>
                <w:color w:val="333333"/>
                <w:sz w:val="20"/>
              </w:rPr>
              <w:t>#5E5E58</w:t>
            </w:r>
          </w:p>
        </w:tc>
        <w:tc>
          <w:tcPr>
            <w:tcW w:type="dxa" w:w="2266"/>
            <w:shd w:fill="F2F7EC" w:val="clear"/>
            <w:tcMar>
              <w:top w:w="60" w:type="dxa"/>
              <w:left w:w="100" w:type="dxa"/>
              <w:bottom w:w="60" w:type="dxa"/>
              <w:right w:w="100" w:type="dxa"/>
            </w:tcMar>
          </w:tcPr>
          <w:p>
            <w:r/>
            <w:r>
              <w:rPr>
                <w:rFonts w:ascii="Calibri" w:hAnsi="Calibri"/>
                <w:color w:val="333333"/>
                <w:sz w:val="20"/>
              </w:rPr>
              <w:t>Refined secondary text</w:t>
            </w:r>
          </w:p>
        </w:tc>
      </w:tr>
    </w:tbl>
    <w:p>
      <w:r>
        <w:rPr>
          <w:rFonts w:ascii="Calibri" w:hAnsi="Calibri"/>
          <w:sz w:val="21"/>
        </w:rPr>
      </w:r>
    </w:p>
    <w:p>
      <w:r>
        <w:rPr>
          <w:rFonts w:ascii="Calibri" w:hAnsi="Calibri"/>
          <w:i/>
          <w:sz w:val="21"/>
        </w:rPr>
        <w:t>Emotional role: Editorial Moss feels the most polished and scalable. It is the palette most likely to be taken seriously in a broader commercial context, and would work well for investor-facing materials and broader marketing. It risks feeling slightly less warm, but this can be offset with photography and illustration choices.</w:t>
      </w:r>
    </w:p>
    <w:p>
      <w:r>
        <w:br w:type="page"/>
      </w:r>
    </w:p>
    <w:p>
      <w:pPr>
        <w:pStyle w:val="Heading1"/>
      </w:pPr>
      <w:r>
        <w:t>6. Typography Direction</w:t>
      </w:r>
    </w:p>
    <w:p>
      <w:pPr>
        <w:spacing w:before="80" w:after="240"/>
        <w:pBdr>
          <w:bottom w:val="single" w:sz="4" w:space="1" w:color="C5D6A8"/>
        </w:pBdr>
      </w:pPr>
    </w:p>
    <w:p>
      <w:pPr>
        <w:pStyle w:val="Heading3"/>
      </w:pPr>
      <w:r>
        <w:t>Recommended Approach: Sans Serif + Serif Pairing</w:t>
      </w:r>
    </w:p>
    <w:p>
      <w:r>
        <w:rPr>
          <w:rFonts w:ascii="Calibri" w:hAnsi="Calibri"/>
          <w:sz w:val="21"/>
        </w:rPr>
        <w:t>A dual-font strategy gives the brand the most flexibility and personality. A clean, modern sans serif for UI, navigation, and body text paired with a warm, readable serif for headings, statements, and editorial content creates the exact tension the brand needs: modern and grounded, clean and characterful, digital and human.</w:t>
      </w:r>
    </w:p>
    <w:p>
      <w:pPr>
        <w:pStyle w:val="Heading3"/>
      </w:pPr>
      <w:r>
        <w:t>Sans Serif (Primary: UI and Body)</w:t>
      </w:r>
    </w:p>
    <w:p>
      <w:r>
        <w:rPr>
          <w:rFonts w:ascii="Calibri" w:hAnsi="Calibri"/>
          <w:sz w:val="21"/>
        </w:rPr>
        <w:t>The primary typeface should be a humanist sans serif with subtle warmth in its letterforms. Avoid purely geometric faces (too cold) and heavily rounded faces (too childish). The sweet spot is a font that feels clean and contemporary but has enough organic variation in its strokes to feel approachable.</w:t>
      </w:r>
    </w:p>
    <w:p>
      <w:r>
        <w:rPr>
          <w:rFonts w:ascii="Calibri" w:hAnsi="Calibri"/>
          <w:sz w:val="21"/>
        </w:rPr>
        <w:t>Recommended options:</w:t>
      </w:r>
    </w:p>
    <w:p>
      <w:pPr>
        <w:pStyle w:val="ListBullet"/>
      </w:pPr>
      <w:r>
        <w:rPr>
          <w:rFonts w:ascii="Calibri" w:hAnsi="Calibri"/>
          <w:b/>
          <w:sz w:val="21"/>
        </w:rPr>
        <w:t xml:space="preserve">Inter — </w:t>
      </w:r>
      <w:r>
        <w:rPr>
          <w:rFonts w:ascii="Calibri" w:hAnsi="Calibri"/>
          <w:sz w:val="21"/>
        </w:rPr>
        <w:t>Excellent legibility, slightly warm, extremely well-crafted. The safest choice and one that will age well.</w:t>
      </w:r>
    </w:p>
    <w:p>
      <w:pPr>
        <w:pStyle w:val="ListBullet"/>
      </w:pPr>
      <w:r>
        <w:rPr>
          <w:rFonts w:ascii="Calibri" w:hAnsi="Calibri"/>
          <w:b/>
          <w:sz w:val="21"/>
        </w:rPr>
        <w:t xml:space="preserve">DM Sans — </w:t>
      </w:r>
      <w:r>
        <w:rPr>
          <w:rFonts w:ascii="Calibri" w:hAnsi="Calibri"/>
          <w:sz w:val="21"/>
        </w:rPr>
        <w:t>Slightly more geometric but retains warmth. Good for a more modern feel.</w:t>
      </w:r>
    </w:p>
    <w:p>
      <w:pPr>
        <w:pStyle w:val="ListBullet"/>
      </w:pPr>
      <w:r>
        <w:rPr>
          <w:rFonts w:ascii="Calibri" w:hAnsi="Calibri"/>
          <w:b/>
          <w:sz w:val="21"/>
        </w:rPr>
        <w:t xml:space="preserve">Source Sans 3 — </w:t>
      </w:r>
      <w:r>
        <w:rPr>
          <w:rFonts w:ascii="Calibri" w:hAnsi="Calibri"/>
          <w:sz w:val="21"/>
        </w:rPr>
        <w:t>Adobe’s open-source humanist sans. Highly readable, slightly more traditional.</w:t>
      </w:r>
    </w:p>
    <w:p>
      <w:pPr>
        <w:pStyle w:val="Heading3"/>
      </w:pPr>
      <w:r>
        <w:t>Serif (Secondary: Headings and Editorial)</w:t>
      </w:r>
    </w:p>
    <w:p>
      <w:r>
        <w:rPr>
          <w:rFonts w:ascii="Calibri" w:hAnsi="Calibri"/>
          <w:sz w:val="21"/>
        </w:rPr>
        <w:t>The secondary serif should feel literary but not old-fashioned. It should add a sense of thoughtfulness and editorial quality without making the brand feel academic or stuffy. Slightly generous x-height and open apertures ensure readability at heading sizes.</w:t>
      </w:r>
    </w:p>
    <w:p>
      <w:r>
        <w:rPr>
          <w:rFonts w:ascii="Calibri" w:hAnsi="Calibri"/>
          <w:sz w:val="21"/>
        </w:rPr>
        <w:t>Recommended options:</w:t>
      </w:r>
    </w:p>
    <w:p>
      <w:pPr>
        <w:pStyle w:val="ListBullet"/>
      </w:pPr>
      <w:r>
        <w:rPr>
          <w:rFonts w:ascii="Calibri" w:hAnsi="Calibri"/>
          <w:b/>
          <w:sz w:val="21"/>
        </w:rPr>
        <w:t xml:space="preserve">Fraunces — </w:t>
      </w:r>
      <w:r>
        <w:rPr>
          <w:rFonts w:ascii="Calibri" w:hAnsi="Calibri"/>
          <w:sz w:val="21"/>
        </w:rPr>
        <w:t>A “soft serif” with gentle curves and a distinctly warm character. Excellent for a nature-soft brand.</w:t>
      </w:r>
    </w:p>
    <w:p>
      <w:pPr>
        <w:pStyle w:val="ListBullet"/>
      </w:pPr>
      <w:r>
        <w:rPr>
          <w:rFonts w:ascii="Calibri" w:hAnsi="Calibri"/>
          <w:b/>
          <w:sz w:val="21"/>
        </w:rPr>
        <w:t xml:space="preserve">Lora — </w:t>
      </w:r>
      <w:r>
        <w:rPr>
          <w:rFonts w:ascii="Calibri" w:hAnsi="Calibri"/>
          <w:sz w:val="21"/>
        </w:rPr>
        <w:t>Well-balanced, contemporary serif. Less personality than Fraunces but more versatile.</w:t>
      </w:r>
    </w:p>
    <w:p>
      <w:pPr>
        <w:pStyle w:val="ListBullet"/>
      </w:pPr>
      <w:r>
        <w:rPr>
          <w:rFonts w:ascii="Calibri" w:hAnsi="Calibri"/>
          <w:b/>
          <w:sz w:val="21"/>
        </w:rPr>
        <w:t xml:space="preserve">Merriweather — </w:t>
      </w:r>
      <w:r>
        <w:rPr>
          <w:rFonts w:ascii="Calibri" w:hAnsi="Calibri"/>
          <w:sz w:val="21"/>
        </w:rPr>
        <w:t>Designed for screen readability. Sturdy, warm, and reliable.</w:t>
      </w:r>
    </w:p>
    <w:p>
      <w:pPr>
        <w:pStyle w:val="Heading3"/>
      </w:pPr>
      <w:r>
        <w:t>Typography Personality</w:t>
      </w:r>
    </w:p>
    <w:p>
      <w:r>
        <w:rPr>
          <w:rFonts w:ascii="Calibri" w:hAnsi="Calibri"/>
          <w:sz w:val="21"/>
        </w:rPr>
        <w:t>The typography should feel like a well-written letter from someone you trust. It should be readable, unhurried, and confident. Letterforms should be neither rounded-cute nor sharp-corporate but sit in the warm middle ground: humanist, open, and considered. Generous line spacing (1.4–1.6 for body text) and comfortable font sizes (16px minimum for mobile body text) reinforce the brand’s commitment to calm, readable communication.</w:t>
      </w:r>
    </w:p>
    <w:p>
      <w:r>
        <w:rPr>
          <w:rFonts w:ascii="Calibri" w:hAnsi="Calibri"/>
          <w:sz w:val="21"/>
        </w:rPr>
        <w:t>Avoid: condensed typefaces, display fonts with strong personality, monospaced fonts (except in developer-facing contexts), script or handwritten fonts, and anything that requires the reader to work to decipher it.</w:t>
      </w:r>
    </w:p>
    <w:p>
      <w:r>
        <w:br w:type="page"/>
      </w:r>
    </w:p>
    <w:p>
      <w:pPr>
        <w:pStyle w:val="Heading1"/>
      </w:pPr>
      <w:r>
        <w:t>7. Taglines and Messaging</w:t>
      </w:r>
    </w:p>
    <w:p>
      <w:pPr>
        <w:spacing w:before="80" w:after="240"/>
        <w:pBdr>
          <w:bottom w:val="single" w:sz="4" w:space="1" w:color="C5D6A8"/>
        </w:pBdr>
      </w:pPr>
    </w:p>
    <w:p>
      <w:pPr>
        <w:pStyle w:val="Heading3"/>
      </w:pPr>
      <w:r>
        <w:t>Tagline Options</w:t>
      </w:r>
    </w:p>
    <w:p>
      <w:pPr>
        <w:pStyle w:val="ListBullet"/>
      </w:pPr>
      <w:r/>
      <w:r>
        <w:rPr>
          <w:rFonts w:ascii="Calibri" w:hAnsi="Calibri"/>
          <w:sz w:val="21"/>
        </w:rPr>
        <w:t>Care for your corner.</w:t>
      </w:r>
    </w:p>
    <w:p>
      <w:pPr>
        <w:pStyle w:val="ListBullet"/>
      </w:pPr>
      <w:r/>
      <w:r>
        <w:rPr>
          <w:rFonts w:ascii="Calibri" w:hAnsi="Calibri"/>
          <w:sz w:val="21"/>
        </w:rPr>
        <w:t>Spot. Join. Clean.</w:t>
      </w:r>
    </w:p>
    <w:p>
      <w:pPr>
        <w:pStyle w:val="ListBullet"/>
      </w:pPr>
      <w:r/>
      <w:r>
        <w:rPr>
          <w:rFonts w:ascii="Calibri" w:hAnsi="Calibri"/>
          <w:sz w:val="21"/>
        </w:rPr>
        <w:t>Small acts, local places.</w:t>
      </w:r>
    </w:p>
    <w:p>
      <w:pPr>
        <w:pStyle w:val="ListBullet"/>
      </w:pPr>
      <w:r/>
      <w:r>
        <w:rPr>
          <w:rFonts w:ascii="Calibri" w:hAnsi="Calibri"/>
          <w:sz w:val="21"/>
        </w:rPr>
        <w:t>The quiet clean-up.</w:t>
      </w:r>
    </w:p>
    <w:p>
      <w:pPr>
        <w:pStyle w:val="ListBullet"/>
      </w:pPr>
      <w:r/>
      <w:r>
        <w:rPr>
          <w:rFonts w:ascii="Calibri" w:hAnsi="Calibri"/>
          <w:sz w:val="21"/>
        </w:rPr>
        <w:t>Where care meets community.</w:t>
      </w:r>
    </w:p>
    <w:p>
      <w:pPr>
        <w:pStyle w:val="ListBullet"/>
      </w:pPr>
      <w:r/>
      <w:r>
        <w:rPr>
          <w:rFonts w:ascii="Calibri" w:hAnsi="Calibri"/>
          <w:sz w:val="21"/>
        </w:rPr>
        <w:t>Look after where you live.</w:t>
      </w:r>
    </w:p>
    <w:p>
      <w:pPr>
        <w:pStyle w:val="ListBullet"/>
      </w:pPr>
      <w:r/>
      <w:r>
        <w:rPr>
          <w:rFonts w:ascii="Calibri" w:hAnsi="Calibri"/>
          <w:sz w:val="21"/>
        </w:rPr>
        <w:t>See it. Log it. Clear it.</w:t>
      </w:r>
    </w:p>
    <w:p>
      <w:pPr>
        <w:pStyle w:val="ListBullet"/>
      </w:pPr>
      <w:r/>
      <w:r>
        <w:rPr>
          <w:rFonts w:ascii="Calibri" w:hAnsi="Calibri"/>
          <w:sz w:val="21"/>
        </w:rPr>
        <w:t>Places worth caring for.</w:t>
      </w:r>
    </w:p>
    <w:p>
      <w:pPr>
        <w:pStyle w:val="ListBullet"/>
      </w:pPr>
      <w:r/>
      <w:r>
        <w:rPr>
          <w:rFonts w:ascii="Calibri" w:hAnsi="Calibri"/>
          <w:sz w:val="21"/>
        </w:rPr>
        <w:t>Your neighbourhood, noticed.</w:t>
      </w:r>
    </w:p>
    <w:p>
      <w:pPr>
        <w:pStyle w:val="ListBullet"/>
      </w:pPr>
      <w:r/>
      <w:r>
        <w:rPr>
          <w:rFonts w:ascii="Calibri" w:hAnsi="Calibri"/>
          <w:sz w:val="21"/>
        </w:rPr>
        <w:t>For people who give a damn about where they live.</w:t>
      </w:r>
    </w:p>
    <w:p>
      <w:pPr>
        <w:pStyle w:val="ListBullet"/>
      </w:pPr>
      <w:r/>
      <w:r>
        <w:rPr>
          <w:rFonts w:ascii="Calibri" w:hAnsi="Calibri"/>
          <w:sz w:val="21"/>
        </w:rPr>
        <w:t>Better places start with one report.</w:t>
      </w:r>
    </w:p>
    <w:p>
      <w:pPr>
        <w:pStyle w:val="ListBullet"/>
      </w:pPr>
      <w:r/>
      <w:r>
        <w:rPr>
          <w:rFonts w:ascii="Calibri" w:hAnsi="Calibri"/>
          <w:sz w:val="21"/>
        </w:rPr>
        <w:t>The litter map that actually works.</w:t>
      </w:r>
    </w:p>
    <w:p>
      <w:pPr>
        <w:pStyle w:val="ListBullet"/>
      </w:pPr>
      <w:r/>
      <w:r>
        <w:rPr>
          <w:rFonts w:ascii="Calibri" w:hAnsi="Calibri"/>
          <w:sz w:val="21"/>
        </w:rPr>
        <w:t>Because someone has to. And it might as well be us.</w:t>
      </w:r>
    </w:p>
    <w:p>
      <w:pPr>
        <w:pStyle w:val="ListBullet"/>
      </w:pPr>
      <w:r/>
      <w:r>
        <w:rPr>
          <w:rFonts w:ascii="Calibri" w:hAnsi="Calibri"/>
          <w:sz w:val="21"/>
        </w:rPr>
        <w:t>Less litter. More pride.</w:t>
      </w:r>
    </w:p>
    <w:p>
      <w:pPr>
        <w:pStyle w:val="ListBullet"/>
      </w:pPr>
      <w:r/>
      <w:r>
        <w:rPr>
          <w:rFonts w:ascii="Calibri" w:hAnsi="Calibri"/>
          <w:sz w:val="21"/>
        </w:rPr>
        <w:t>A cleaner kind of community.</w:t>
      </w:r>
    </w:p>
    <w:p>
      <w:pPr>
        <w:pStyle w:val="Heading3"/>
      </w:pPr>
      <w:r>
        <w:t>Homepage / App Store Headlines</w:t>
      </w:r>
    </w:p>
    <w:p>
      <w:pPr>
        <w:pStyle w:val="ListBullet"/>
      </w:pPr>
      <w:r/>
      <w:r>
        <w:rPr>
          <w:rFonts w:ascii="Calibri" w:hAnsi="Calibri"/>
          <w:sz w:val="21"/>
        </w:rPr>
        <w:t>Report litter. Find volunteers. Clean up together.</w:t>
      </w:r>
    </w:p>
    <w:p>
      <w:pPr>
        <w:pStyle w:val="ListBullet"/>
      </w:pPr>
      <w:r/>
      <w:r>
        <w:rPr>
          <w:rFonts w:ascii="Calibri" w:hAnsi="Calibri"/>
          <w:sz w:val="21"/>
        </w:rPr>
        <w:t>The simplest way to care for your local area.</w:t>
      </w:r>
    </w:p>
    <w:p>
      <w:pPr>
        <w:pStyle w:val="ListBullet"/>
      </w:pPr>
      <w:r/>
      <w:r>
        <w:rPr>
          <w:rFonts w:ascii="Calibri" w:hAnsi="Calibri"/>
          <w:sz w:val="21"/>
        </w:rPr>
        <w:t>See where litter builds up. Help clear it.</w:t>
      </w:r>
    </w:p>
    <w:p>
      <w:pPr>
        <w:pStyle w:val="ListBullet"/>
      </w:pPr>
      <w:r/>
      <w:r>
        <w:rPr>
          <w:rFonts w:ascii="Calibri" w:hAnsi="Calibri"/>
          <w:sz w:val="21"/>
        </w:rPr>
        <w:t>Community clean-ups, without the hassle.</w:t>
      </w:r>
    </w:p>
    <w:p>
      <w:pPr>
        <w:pStyle w:val="ListBullet"/>
      </w:pPr>
      <w:r/>
      <w:r>
        <w:rPr>
          <w:rFonts w:ascii="Calibri" w:hAnsi="Calibri"/>
          <w:sz w:val="21"/>
        </w:rPr>
        <w:t>A map of what needs doing — and who’s ready to help.</w:t>
      </w:r>
    </w:p>
    <w:p>
      <w:pPr>
        <w:pStyle w:val="ListBullet"/>
      </w:pPr>
      <w:r/>
      <w:r>
        <w:rPr>
          <w:rFonts w:ascii="Calibri" w:hAnsi="Calibri"/>
          <w:sz w:val="21"/>
        </w:rPr>
        <w:t>Litter-picking made simple, social, and visible.</w:t>
      </w:r>
    </w:p>
    <w:p>
      <w:pPr>
        <w:pStyle w:val="ListBullet"/>
      </w:pPr>
      <w:r/>
      <w:r>
        <w:rPr>
          <w:rFonts w:ascii="Calibri" w:hAnsi="Calibri"/>
          <w:sz w:val="21"/>
        </w:rPr>
        <w:t>Your area’s clean-up companion.</w:t>
      </w:r>
    </w:p>
    <w:p>
      <w:pPr>
        <w:pStyle w:val="ListBullet"/>
      </w:pPr>
      <w:r/>
      <w:r>
        <w:rPr>
          <w:rFonts w:ascii="Calibri" w:hAnsi="Calibri"/>
          <w:sz w:val="21"/>
        </w:rPr>
        <w:t>Spot rubbish. Build the picture. Join the clean-up.</w:t>
      </w:r>
    </w:p>
    <w:p>
      <w:pPr>
        <w:pStyle w:val="ListBullet"/>
      </w:pPr>
      <w:r/>
      <w:r>
        <w:rPr>
          <w:rFonts w:ascii="Calibri" w:hAnsi="Calibri"/>
          <w:sz w:val="21"/>
        </w:rPr>
        <w:t>Real reports. Real places. Real community.</w:t>
      </w:r>
    </w:p>
    <w:p>
      <w:pPr>
        <w:pStyle w:val="ListBullet"/>
      </w:pPr>
      <w:r/>
      <w:r>
        <w:rPr>
          <w:rFonts w:ascii="Calibri" w:hAnsi="Calibri"/>
          <w:sz w:val="21"/>
        </w:rPr>
        <w:t>Turn “someone should do something” into “I just did.”</w:t>
      </w:r>
    </w:p>
    <w:p>
      <w:pPr>
        <w:pStyle w:val="Heading3"/>
      </w:pPr>
      <w:r>
        <w:t>Brand Messages and Mantras</w:t>
      </w:r>
    </w:p>
    <w:p>
      <w:pPr>
        <w:pStyle w:val="ListBullet"/>
      </w:pPr>
      <w:r/>
      <w:r>
        <w:rPr>
          <w:rFonts w:ascii="Calibri" w:hAnsi="Calibri"/>
          <w:sz w:val="21"/>
        </w:rPr>
        <w:t>Every report builds the picture.</w:t>
      </w:r>
    </w:p>
    <w:p>
      <w:pPr>
        <w:pStyle w:val="ListBullet"/>
      </w:pPr>
      <w:r/>
      <w:r>
        <w:rPr>
          <w:rFonts w:ascii="Calibri" w:hAnsi="Calibri"/>
          <w:sz w:val="21"/>
        </w:rPr>
        <w:t>You don’t have to do it alone.</w:t>
      </w:r>
    </w:p>
    <w:p>
      <w:pPr>
        <w:pStyle w:val="ListBullet"/>
      </w:pPr>
      <w:r/>
      <w:r>
        <w:rPr>
          <w:rFonts w:ascii="Calibri" w:hAnsi="Calibri"/>
          <w:sz w:val="21"/>
        </w:rPr>
        <w:t>Small things. Real places.</w:t>
      </w:r>
    </w:p>
    <w:p>
      <w:pPr>
        <w:pStyle w:val="ListBullet"/>
      </w:pPr>
      <w:r/>
      <w:r>
        <w:rPr>
          <w:rFonts w:ascii="Calibri" w:hAnsi="Calibri"/>
          <w:sz w:val="21"/>
        </w:rPr>
        <w:t>The map gets better every time you report.</w:t>
      </w:r>
    </w:p>
    <w:p>
      <w:pPr>
        <w:pStyle w:val="ListBullet"/>
      </w:pPr>
      <w:r/>
      <w:r>
        <w:rPr>
          <w:rFonts w:ascii="Calibri" w:hAnsi="Calibri"/>
          <w:sz w:val="21"/>
        </w:rPr>
        <w:t>Pride in place.</w:t>
      </w:r>
    </w:p>
    <w:p>
      <w:pPr>
        <w:pStyle w:val="ListBullet"/>
      </w:pPr>
      <w:r/>
      <w:r>
        <w:rPr>
          <w:rFonts w:ascii="Calibri" w:hAnsi="Calibri"/>
          <w:sz w:val="21"/>
        </w:rPr>
        <w:t>Caring for where you are.</w:t>
      </w:r>
    </w:p>
    <w:p>
      <w:pPr>
        <w:pStyle w:val="ListBullet"/>
      </w:pPr>
      <w:r/>
      <w:r>
        <w:rPr>
          <w:rFonts w:ascii="Calibri" w:hAnsi="Calibri"/>
          <w:sz w:val="21"/>
        </w:rPr>
        <w:t>Not a campaign. A community.</w:t>
      </w:r>
    </w:p>
    <w:p>
      <w:pPr>
        <w:pStyle w:val="ListBullet"/>
      </w:pPr>
      <w:r/>
      <w:r>
        <w:rPr>
          <w:rFonts w:ascii="Calibri" w:hAnsi="Calibri"/>
          <w:sz w:val="21"/>
        </w:rPr>
        <w:t>See the difference. Literally.</w:t>
      </w:r>
    </w:p>
    <w:p>
      <w:pPr>
        <w:pStyle w:val="ListBullet"/>
      </w:pPr>
      <w:r/>
      <w:r>
        <w:rPr>
          <w:rFonts w:ascii="Calibri" w:hAnsi="Calibri"/>
          <w:sz w:val="21"/>
        </w:rPr>
        <w:t>Quiet action, visible results.</w:t>
      </w:r>
    </w:p>
    <w:p>
      <w:pPr>
        <w:pStyle w:val="ListBullet"/>
      </w:pPr>
      <w:r/>
      <w:r>
        <w:rPr>
          <w:rFonts w:ascii="Calibri" w:hAnsi="Calibri"/>
          <w:sz w:val="21"/>
        </w:rPr>
        <w:t>The street you walk every day deserves better.</w:t>
      </w:r>
    </w:p>
    <w:p>
      <w:r>
        <w:br w:type="page"/>
      </w:r>
    </w:p>
    <w:p>
      <w:pPr>
        <w:pStyle w:val="Heading1"/>
      </w:pPr>
      <w:r>
        <w:t>8. Brand Territories</w:t>
      </w:r>
    </w:p>
    <w:p>
      <w:pPr>
        <w:spacing w:before="80" w:after="240"/>
        <w:pBdr>
          <w:bottom w:val="single" w:sz="4" w:space="1" w:color="C5D6A8"/>
        </w:pBdr>
      </w:pPr>
    </w:p>
    <w:p>
      <w:r>
        <w:rPr>
          <w:rFonts w:ascii="Calibri" w:hAnsi="Calibri"/>
          <w:sz w:val="21"/>
        </w:rPr>
        <w:t>Three creative territories are presented below. Each sits within the overarching “nature-soft and wholesome” direction but emphasises a different facet of the brand.</w:t>
      </w:r>
    </w:p>
    <w:p>
      <w:pPr>
        <w:pStyle w:val="Heading2"/>
      </w:pPr>
      <w:r>
        <w:t>Territory A — “The Quiet Edit”</w:t>
      </w:r>
    </w:p>
    <w:p>
      <w:pPr>
        <w:spacing w:before="80" w:after="40"/>
      </w:pPr>
      <w:r>
        <w:rPr>
          <w:rFonts w:ascii="Calibri" w:hAnsi="Calibri"/>
          <w:b/>
          <w:color w:val="7A9B5A"/>
          <w:sz w:val="16"/>
        </w:rPr>
        <w:t>DESCRIPTION</w:t>
      </w:r>
    </w:p>
    <w:p>
      <w:r>
        <w:rPr>
          <w:rFonts w:ascii="Calibri" w:hAnsi="Calibri"/>
          <w:sz w:val="21"/>
        </w:rPr>
        <w:t>The most refined and editorial expression of the brand. It treats local environmental care with the same visual and tonal sophistication as an independent design publication. Clean layouts, restrained colour, confident typography, and documentary-quality photography. This territory positions Litter Pick as a premium product that happens to do good, rather than a good cause that happens to have an app.</w:t>
      </w:r>
    </w:p>
    <w:p>
      <w:pPr>
        <w:spacing w:before="80" w:after="40"/>
      </w:pPr>
      <w:r>
        <w:rPr>
          <w:rFonts w:ascii="Calibri" w:hAnsi="Calibri"/>
          <w:b/>
          <w:color w:val="7A9B5A"/>
          <w:sz w:val="16"/>
        </w:rPr>
        <w:t>TONE</w:t>
      </w:r>
    </w:p>
    <w:p>
      <w:r>
        <w:rPr>
          <w:rFonts w:ascii="Calibri" w:hAnsi="Calibri"/>
          <w:sz w:val="21"/>
        </w:rPr>
        <w:t>Measured, articulate, understated. Speaks with authority but never raises its voice. Prefers one well-chosen word over five adequate ones.</w:t>
      </w:r>
    </w:p>
    <w:p>
      <w:pPr>
        <w:spacing w:before="80" w:after="40"/>
      </w:pPr>
      <w:r>
        <w:rPr>
          <w:rFonts w:ascii="Calibri" w:hAnsi="Calibri"/>
          <w:b/>
          <w:color w:val="7A9B5A"/>
          <w:sz w:val="16"/>
        </w:rPr>
        <w:t>COLOUR VIBE</w:t>
      </w:r>
    </w:p>
    <w:p>
      <w:r>
        <w:rPr>
          <w:rFonts w:ascii="Calibri" w:hAnsi="Calibri"/>
          <w:sz w:val="21"/>
        </w:rPr>
        <w:t>Palette C (Editorial Moss). Deep greens, cool neutrals, copper accent. Generous whitespace.</w:t>
      </w:r>
    </w:p>
    <w:p>
      <w:pPr>
        <w:spacing w:before="80" w:after="40"/>
      </w:pPr>
      <w:r>
        <w:rPr>
          <w:rFonts w:ascii="Calibri" w:hAnsi="Calibri"/>
          <w:b/>
          <w:color w:val="7A9B5A"/>
          <w:sz w:val="16"/>
        </w:rPr>
        <w:t>IDEAL USER FEELING</w:t>
      </w:r>
    </w:p>
    <w:p>
      <w:r>
        <w:rPr>
          <w:rFonts w:ascii="Calibri" w:hAnsi="Calibri"/>
          <w:sz w:val="21"/>
        </w:rPr>
        <w:t>“This feels like something I’d be proud to use. It treats what I care about with the respect it deserves.”</w:t>
      </w:r>
    </w:p>
    <w:p>
      <w:pPr>
        <w:spacing w:before="80" w:after="240"/>
        <w:pBdr>
          <w:bottom w:val="single" w:sz="4" w:space="1" w:color="C5D6A8"/>
        </w:pBdr>
      </w:pPr>
    </w:p>
    <w:p>
      <w:pPr>
        <w:pStyle w:val="Heading2"/>
      </w:pPr>
      <w:r>
        <w:t>Territory B — “Local Together”</w:t>
      </w:r>
    </w:p>
    <w:p>
      <w:pPr>
        <w:spacing w:before="80" w:after="40"/>
      </w:pPr>
      <w:r>
        <w:rPr>
          <w:rFonts w:ascii="Calibri" w:hAnsi="Calibri"/>
          <w:b/>
          <w:color w:val="7A9B5A"/>
          <w:sz w:val="16"/>
        </w:rPr>
        <w:t>DESCRIPTION</w:t>
      </w:r>
    </w:p>
    <w:p>
      <w:r>
        <w:rPr>
          <w:rFonts w:ascii="Calibri" w:hAnsi="Calibri"/>
          <w:sz w:val="21"/>
        </w:rPr>
        <w:t>The most community-centred expression. This territory leads with people, place, and participation. It foregrounds the social dimension of litter-picking: the neighbours who show up, the shared sense of accomplishment, the local knowledge that makes it all work. Visually warmer, more personal, and more likely to feature faces and stories alongside data and maps.</w:t>
      </w:r>
    </w:p>
    <w:p>
      <w:pPr>
        <w:spacing w:before="80" w:after="40"/>
      </w:pPr>
      <w:r>
        <w:rPr>
          <w:rFonts w:ascii="Calibri" w:hAnsi="Calibri"/>
          <w:b/>
          <w:color w:val="7A9B5A"/>
          <w:sz w:val="16"/>
        </w:rPr>
        <w:t>TONE</w:t>
      </w:r>
    </w:p>
    <w:p>
      <w:r>
        <w:rPr>
          <w:rFonts w:ascii="Calibri" w:hAnsi="Calibri"/>
          <w:sz w:val="21"/>
        </w:rPr>
        <w:t>Friendly, inclusive, gently encouraging. Like a really good community organiser who makes everything feel achievable. Slightly more informal than Territory A, but never sloppy.</w:t>
      </w:r>
    </w:p>
    <w:p>
      <w:pPr>
        <w:spacing w:before="80" w:after="40"/>
      </w:pPr>
      <w:r>
        <w:rPr>
          <w:rFonts w:ascii="Calibri" w:hAnsi="Calibri"/>
          <w:b/>
          <w:color w:val="7A9B5A"/>
          <w:sz w:val="16"/>
        </w:rPr>
        <w:t>COLOUR VIBE</w:t>
      </w:r>
    </w:p>
    <w:p>
      <w:r>
        <w:rPr>
          <w:rFonts w:ascii="Calibri" w:hAnsi="Calibri"/>
          <w:sz w:val="21"/>
        </w:rPr>
        <w:t>Palette B (Morning Meadow). Warm sage, golden accents, cream backgrounds. Feels sunlit and inviting.</w:t>
      </w:r>
    </w:p>
    <w:p>
      <w:pPr>
        <w:spacing w:before="80" w:after="40"/>
      </w:pPr>
      <w:r>
        <w:rPr>
          <w:rFonts w:ascii="Calibri" w:hAnsi="Calibri"/>
          <w:b/>
          <w:color w:val="7A9B5A"/>
          <w:sz w:val="16"/>
        </w:rPr>
        <w:t>IDEAL USER FEELING</w:t>
      </w:r>
    </w:p>
    <w:p>
      <w:r>
        <w:rPr>
          <w:rFonts w:ascii="Calibri" w:hAnsi="Calibri"/>
          <w:sz w:val="21"/>
        </w:rPr>
        <w:t>“I feel like I’m part of something. My neighbours are doing this too. This is our thing.”</w:t>
      </w:r>
    </w:p>
    <w:p>
      <w:pPr>
        <w:spacing w:before="80" w:after="240"/>
        <w:pBdr>
          <w:bottom w:val="single" w:sz="4" w:space="1" w:color="C5D6A8"/>
        </w:pBdr>
      </w:pPr>
    </w:p>
    <w:p>
      <w:pPr>
        <w:pStyle w:val="Heading2"/>
      </w:pPr>
      <w:r>
        <w:t>Territory C — “Just Do It Quietly”</w:t>
      </w:r>
    </w:p>
    <w:p>
      <w:pPr>
        <w:spacing w:before="80" w:after="40"/>
      </w:pPr>
      <w:r>
        <w:rPr>
          <w:rFonts w:ascii="Calibri" w:hAnsi="Calibri"/>
          <w:b/>
          <w:color w:val="7A9B5A"/>
          <w:sz w:val="16"/>
        </w:rPr>
        <w:t>DESCRIPTION</w:t>
      </w:r>
    </w:p>
    <w:p>
      <w:r>
        <w:rPr>
          <w:rFonts w:ascii="Calibri" w:hAnsi="Calibri"/>
          <w:sz w:val="21"/>
        </w:rPr>
        <w:t>The most practical and utility-focused expression. It strips away emotional language and leads with function: here is the map, here is the problem, here is what you can do. The brand recedes behind the tool. Clean, almost minimal, with a Scandinavian-influenced design sensibility. Colour is used sparingly and deliberately. The product speaks through its usefulness.</w:t>
      </w:r>
    </w:p>
    <w:p>
      <w:pPr>
        <w:spacing w:before="80" w:after="40"/>
      </w:pPr>
      <w:r>
        <w:rPr>
          <w:rFonts w:ascii="Calibri" w:hAnsi="Calibri"/>
          <w:b/>
          <w:color w:val="7A9B5A"/>
          <w:sz w:val="16"/>
        </w:rPr>
        <w:t>TONE</w:t>
      </w:r>
    </w:p>
    <w:p>
      <w:r>
        <w:rPr>
          <w:rFonts w:ascii="Calibri" w:hAnsi="Calibri"/>
          <w:sz w:val="21"/>
        </w:rPr>
        <w:t>Direct, matter-of-fact, economical. Slightly dry wit. Values efficiency above all else. Trusts the user to understand why this matters without being told.</w:t>
      </w:r>
    </w:p>
    <w:p>
      <w:pPr>
        <w:spacing w:before="80" w:after="40"/>
      </w:pPr>
      <w:r>
        <w:rPr>
          <w:rFonts w:ascii="Calibri" w:hAnsi="Calibri"/>
          <w:b/>
          <w:color w:val="7A9B5A"/>
          <w:sz w:val="16"/>
        </w:rPr>
        <w:t>COLOUR VIBE</w:t>
      </w:r>
    </w:p>
    <w:p>
      <w:r>
        <w:rPr>
          <w:rFonts w:ascii="Calibri" w:hAnsi="Calibri"/>
          <w:sz w:val="21"/>
        </w:rPr>
        <w:t>Palette A (Hedgerow &amp; Chalk). Strong green against pale chalk, with earthy terracotta only where needed. High contrast, minimal decoration.</w:t>
      </w:r>
    </w:p>
    <w:p>
      <w:pPr>
        <w:spacing w:before="80" w:after="40"/>
      </w:pPr>
      <w:r>
        <w:rPr>
          <w:rFonts w:ascii="Calibri" w:hAnsi="Calibri"/>
          <w:b/>
          <w:color w:val="7A9B5A"/>
          <w:sz w:val="16"/>
        </w:rPr>
        <w:t>IDEAL USER FEELING</w:t>
      </w:r>
    </w:p>
    <w:p>
      <w:r>
        <w:rPr>
          <w:rFonts w:ascii="Calibri" w:hAnsi="Calibri"/>
          <w:sz w:val="21"/>
        </w:rPr>
        <w:t>“This just works. No fuss, no noise. I report, I volunteer, things get done.”</w:t>
      </w:r>
    </w:p>
    <w:p>
      <w:r>
        <w:br w:type="page"/>
      </w:r>
    </w:p>
    <w:p>
      <w:pPr>
        <w:pStyle w:val="Heading1"/>
      </w:pPr>
      <w:r>
        <w:t>9. Final Recommendation</w:t>
      </w:r>
    </w:p>
    <w:p>
      <w:pPr>
        <w:spacing w:before="80" w:after="240"/>
        <w:pBdr>
          <w:bottom w:val="single" w:sz="4" w:space="1" w:color="C5D6A8"/>
        </w:pBdr>
      </w:pPr>
    </w:p>
    <w:p>
      <w:r>
        <w:rPr>
          <w:rFonts w:ascii="Calibri" w:hAnsi="Calibri"/>
          <w:sz w:val="21"/>
        </w:rPr>
        <w:t>The strongest direction is a blend of Territory A (The Quiet Edit) and Territory B (Local Together), anchored by Palette A (Hedgerow &amp; Chalk) as the primary colour system.</w:t>
      </w:r>
    </w:p>
    <w:p>
      <w:r>
        <w:rPr>
          <w:rFonts w:ascii="Calibri" w:hAnsi="Calibri"/>
          <w:sz w:val="21"/>
        </w:rPr>
        <w:t>Here is why.</w:t>
      </w:r>
    </w:p>
    <w:p>
      <w:r>
        <w:rPr>
          <w:rFonts w:ascii="Calibri" w:hAnsi="Calibri"/>
          <w:sz w:val="21"/>
        </w:rPr>
        <w:t>Territory A provides the visual and tonal quality that will make Litter Pick feel like a credible, scalable product. It gives the brand enough editorial confidence to be taken seriously by potential partners, investors, and a broader audience. Territory B provides the emotional warmth and community energy that will drive adoption and retention among real users. Without it, the brand risks feeling too cool and distant for an app that depends on grassroots participation.</w:t>
      </w:r>
    </w:p>
    <w:p>
      <w:r>
        <w:rPr>
          <w:rFonts w:ascii="Calibri" w:hAnsi="Calibri"/>
          <w:sz w:val="21"/>
        </w:rPr>
        <w:t>Palette A (Hedgerow &amp; Chalk) strikes the ideal balance: it is grounded and distinctly English without being twee or heritage-heavy. The deep hedgerow green is authoritative enough to feel trustworthy, the warm stone and chalk tones add softness, and the clay terracotta accent provides just enough warmth to draw the eye to calls to action without shouting.</w:t>
      </w:r>
    </w:p>
    <w:p>
      <w:r>
        <w:rPr>
          <w:rFonts w:ascii="Calibri" w:hAnsi="Calibri"/>
          <w:sz w:val="21"/>
        </w:rPr>
        <w:t>The typography pairing of a humanist sans serif (Inter) with a warm editorial serif (Fraunces) reinforces this same balance: modern utility meets considered character.</w:t>
      </w:r>
    </w:p>
    <w:p>
      <w:pPr>
        <w:pStyle w:val="Heading3"/>
      </w:pPr>
      <w:r>
        <w:t>The Brand in One Paragraph</w:t>
      </w:r>
    </w:p>
    <w:p>
      <w:pPr>
        <w:spacing w:before="160" w:after="160"/>
        <w:ind w:left="680"/>
      </w:pPr>
      <w:r>
        <w:rPr>
          <w:rFonts w:ascii="Calibri" w:hAnsi="Calibri"/>
          <w:i/>
          <w:color w:val="3A6B1E"/>
          <w:sz w:val="24"/>
        </w:rPr>
        <w:t>Litter Pick is a modern, community-led app that helps people report litter, find local hotspots, and organise clean-ups across Oxfordshire and beyond. Its brand is built on a simple emotional truth: most people care about where they live but lack a simple way to act on it. The brand expresses this through warm, understated design; a tone of voice that is clear, human, and never preachy; and a visual identity rooted in the specific textures of the English landscape. It is not a charity, not a campaign, and not a council tool. It is a product for people who quietly care — and a way for them to find each other.</w:t>
      </w:r>
    </w:p>
    <w:p/>
    <w:p>
      <w:pPr>
        <w:spacing w:before="80" w:after="240"/>
        <w:pBdr>
          <w:bottom w:val="single" w:sz="4" w:space="1" w:color="C5D6A8"/>
        </w:pBdr>
      </w:pPr>
    </w:p>
    <w:p>
      <w:pPr>
        <w:jc w:val="center"/>
      </w:pPr>
      <w:r>
        <w:rPr>
          <w:rFonts w:ascii="Calibri" w:hAnsi="Calibri"/>
          <w:color w:val="AAAAAA"/>
          <w:sz w:val="16"/>
        </w:rPr>
        <w:t>Litter Pick • Brand Strategy • March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2D5016"/>
      <w:sz w:val="48"/>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3A6B1E"/>
      <w:sz w:val="32"/>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Calibri" w:hAnsi="Calibri"/>
      <w:b/>
      <w:bCs/>
      <w:color w:val="4A7C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