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cf25ca725db4a66646e647d8ff8f7d019c45d7"/>
    <w:p>
      <w:pPr>
        <w:pStyle w:val="Heading1"/>
      </w:pPr>
      <w:r>
        <w:t xml:space="preserve">From Comics to Cash Flows: Financial Evolution of Marvel as a Global Brand</w:t>
      </w:r>
    </w:p>
    <w:bookmarkStart w:id="20" w:name="X6dcc8471b60f0550cf66683e651a3897cd834cc"/>
    <w:p>
      <w:pPr>
        <w:pStyle w:val="Heading2"/>
      </w:pPr>
      <w:r>
        <w:t xml:space="preserve">Authenticated Data Report — Aligned with Project Blueprint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K. Aakash — JCJ25002859 | MBA Finance</w:t>
      </w:r>
      <w:r>
        <w:br/>
      </w:r>
      <w:r>
        <w:rPr>
          <w:bCs/>
          <w:b/>
        </w:rPr>
        <w:t xml:space="preserve">Guide:</w:t>
      </w:r>
      <w:r>
        <w:t xml:space="preserve"> </w:t>
      </w:r>
      <w:r>
        <w:t xml:space="preserve">Mr. Vishnu Prasad Naidu</w:t>
      </w:r>
    </w:p>
    <w:p>
      <w:r>
        <w:pict>
          <v:rect style="width:0;height:1.5pt" o:hralign="center" o:hrstd="t" o:hr="t"/>
        </w:pict>
      </w:r>
    </w:p>
    <w:bookmarkEnd w:id="20"/>
    <w:bookmarkStart w:id="22" w:name="phase-1-comics-era-19391999"/>
    <w:p>
      <w:pPr>
        <w:pStyle w:val="Heading2"/>
      </w:pPr>
      <w:r>
        <w:t xml:space="preserve">PHASE 1: Comics Era (1939–1999)</w:t>
      </w:r>
    </w:p>
    <w:bookmarkStart w:id="21" w:name="revenue-source-comics-licensing"/>
    <w:p>
      <w:pPr>
        <w:pStyle w:val="Heading3"/>
      </w:pPr>
      <w:r>
        <w:t xml:space="preserve">Revenue Source: Comics + Licensing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Marvel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$115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Perelman takes Marvel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$224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via collectibles &amp; trading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$415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comic boom; Annual Report in comic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fell from $35.75 → $2.38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$610M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Chapter 11 bankruptcy (Dec 27, 1996)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Marvel’s 1993 Annual Report (via Harvard Business Review / TeamPay analysis); Lovemoney.com financial history</w:t>
      </w:r>
    </w:p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Between 1993 and 1997, core comic revenues fell by roughly</w:t>
      </w:r>
      <w:r>
        <w:t xml:space="preserve"> </w:t>
      </w:r>
      <w:r>
        <w:rPr>
          <w:bCs/>
          <w:b/>
        </w:rPr>
        <w:t xml:space="preserve">70%</w:t>
      </w:r>
      <w:r>
        <w:t xml:space="preserve"> </w:t>
      </w:r>
      <w:r>
        <w:t xml:space="preserve">due to market oversaturation, overproduction of collectibles, failed distribution experiments (Heroes World acquisition), and financial mismanagement.</w:t>
      </w:r>
    </w:p>
    <w:p>
      <w:pPr>
        <w:pStyle w:val="BodyText"/>
      </w:pPr>
      <w:r>
        <w:rPr>
          <w:bCs/>
          <w:b/>
        </w:rPr>
        <w:t xml:space="preserve">Bankruptcy Date:</w:t>
      </w:r>
      <w:r>
        <w:t xml:space="preserve"> </w:t>
      </w:r>
      <w:r>
        <w:t xml:space="preserve">December 27, 1996 — Chapter 11 filed by Ronald Perelman without shareholder consent. Total debt: ~$610 million.</w:t>
      </w:r>
    </w:p>
    <w:p>
      <w:pPr>
        <w:pStyle w:val="BodyText"/>
      </w:pPr>
      <w:r>
        <w:rPr>
          <w:bCs/>
          <w:b/>
        </w:rPr>
        <w:t xml:space="preserve">Recovery:</w:t>
      </w:r>
      <w:r>
        <w:t xml:space="preserve"> </w:t>
      </w:r>
      <w:r>
        <w:t xml:space="preserve">Licensing rights to characters (X-Men to Fox, Spider-Man to Sony) saved the company with cash flows. Marvel survived by selling/licensing IP rather than producing its own content.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hase-2-cinematic-boom-20002008"/>
    <w:p>
      <w:pPr>
        <w:pStyle w:val="Heading2"/>
      </w:pPr>
      <w:r>
        <w:t xml:space="preserve">PHASE 2: Cinematic Boom (2000–2008)</w:t>
      </w:r>
    </w:p>
    <w:bookmarkStart w:id="23" w:name="revenue-source-movies-licensing"/>
    <w:p>
      <w:pPr>
        <w:pStyle w:val="Heading3"/>
      </w:pPr>
      <w:r>
        <w:t xml:space="preserve">Revenue Source: Movies + Licensing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~$296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Spider-Man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~$822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Spider-Man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~$789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 Man (MCU Launch)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Marvel Studios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$585.8 million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Box Office Mojo; Variety; Screen Rant</w:t>
      </w:r>
    </w:p>
    <w:bookmarkEnd w:id="23"/>
    <w:bookmarkStart w:id="24" w:name="iron-man-2008-roi-analysis"/>
    <w:p>
      <w:pPr>
        <w:pStyle w:val="Heading3"/>
      </w:pPr>
      <w:r>
        <w:t xml:space="preserve">Iron Man (2008) — ROI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Box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$585.79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$445.79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~318%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Box Office Mojo; Koimoi Box Office Analysis</w:t>
      </w:r>
    </w:p>
    <w:p>
      <w:pPr>
        <w:pStyle w:val="BodyText"/>
      </w:pPr>
      <w:r>
        <w:rPr>
          <w:bCs/>
          <w:b/>
        </w:rPr>
        <w:t xml:space="preserve">Key Finance Move:</w:t>
      </w:r>
      <w:r>
        <w:t xml:space="preserve"> </w:t>
      </w:r>
      <w:r>
        <w:t xml:space="preserve">In 2005, Marvel secured a</w:t>
      </w:r>
      <w:r>
        <w:t xml:space="preserve"> </w:t>
      </w:r>
      <w:r>
        <w:rPr>
          <w:bCs/>
          <w:b/>
        </w:rPr>
        <w:t xml:space="preserve">$525 million loan from Merrill Lynch</w:t>
      </w:r>
      <w:r>
        <w:t xml:space="preserve">, using the rights to 10 core characters (Iron Man, Thor, Captain America, Avengers, etc.) as collateral — enabling Marvel to produce its own films and retain full profits.</w:t>
      </w:r>
    </w:p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TeamPay.co / CEO Today Magazine (sourced from Marvel corporate history)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hase-3-disney-acquisition-era-20092019"/>
    <w:p>
      <w:pPr>
        <w:pStyle w:val="Heading2"/>
      </w:pPr>
      <w:r>
        <w:t xml:space="preserve">PHASE 3: Disney Acquisition Era (2009–2019)</w:t>
      </w:r>
    </w:p>
    <w:bookmarkStart w:id="26" w:name="disney-acquires-marvel-4-billion-2009"/>
    <w:p>
      <w:pPr>
        <w:pStyle w:val="Heading3"/>
      </w:pPr>
      <w:r>
        <w:t xml:space="preserve">Disney Acquires Marvel — $4 Billion (2009)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154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Collective Box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(2008–2012)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Man, Hulk, Thor, Cap, Avengers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$3.8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(2013–2015)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Man 3, Winter Soldier, Guardians, Age of Ultron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~$5.4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(2016–2019)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War → Endgame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~$13+ billion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Lovemoney.com; Screen Rant; Variety (MCU $30B milestone announcement)</w:t>
      </w:r>
    </w:p>
    <w:bookmarkEnd w:id="26"/>
    <w:bookmarkStart w:id="27" w:name="Xda1aaf26e03407eb33300b89501d35a6044e7e6"/>
    <w:p>
      <w:pPr>
        <w:pStyle w:val="Heading3"/>
      </w:pPr>
      <w:r>
        <w:t xml:space="preserve">Top 5 Highest-Grossing MCU Films (All Time)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 Box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Avengers: Endgame (2019)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$2.799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Avengers: Infinity War (2018)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$2.048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Spider-Man: No Way Home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~$1.9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Avengers (2012)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~$1.52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Panther (2018)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~$1.35 billion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Variety (MCU $30B milestone, July 2024); Walt Disney Company official press release; Wikipedia (highest-grossing superhero films)</w:t>
      </w:r>
    </w:p>
    <w:p>
      <w:pPr>
        <w:pStyle w:val="BlockText"/>
      </w:pPr>
      <w:r>
        <w:t xml:space="preserve">“</w:t>
      </w:r>
      <w:r>
        <w:t xml:space="preserve">Avengers: Endgame ($2.799 billion) and Infinity War ($2.05 billion) stand as two of the highest-grossing movies ever.</w:t>
      </w:r>
      <w:r>
        <w:t xml:space="preserve">”</w:t>
      </w:r>
      <w:r>
        <w:t xml:space="preserve"> </w:t>
      </w:r>
      <w:r>
        <w:t xml:space="preserve">— Variety, July 28, 2024</w:t>
      </w:r>
    </w:p>
    <w:bookmarkEnd w:id="27"/>
    <w:bookmarkStart w:id="28" w:name="Xa640ade383c77b22b4f5f4075b68595297fb38a"/>
    <w:p>
      <w:pPr>
        <w:pStyle w:val="Heading3"/>
      </w:pPr>
      <w:r>
        <w:t xml:space="preserve">Revenue Mix Breakdown (Approx. Phase 3 Peak)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Office (Movies)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~55–60%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Merchandising &amp;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~25–30%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Comics 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 Parks (Marvel 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Disney does not separately disclose Marvel-only figures. Above is an estimated allocation based on Disney’s Parks, Experiences &amp; Products segment data (SEC filings FY2022–2023).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0cdeff6d155b503a092e52d24828d67eec61fd2"/>
    <w:p>
      <w:pPr>
        <w:pStyle w:val="Heading2"/>
      </w:pPr>
      <w:r>
        <w:t xml:space="preserve">PHASE 4: Streaming &amp; Global Expansion (2020–2024)</w:t>
      </w:r>
    </w:p>
    <w:bookmarkStart w:id="30" w:name="disney-growth"/>
    <w:p>
      <w:pPr>
        <w:pStyle w:val="Heading3"/>
      </w:pPr>
      <w:r>
        <w:t xml:space="preserve">Disney+ Growth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Disney+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~$6.3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~162M (peak)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$8.4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~104M (core excl. Hotstar)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$10.4 billion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117.6 million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Business of Apps (citing Disney Investor Relations); SEC filings FY2024 Q4</w:t>
      </w:r>
    </w:p>
    <w:p>
      <w:pPr>
        <w:numPr>
          <w:ilvl w:val="0"/>
          <w:numId w:val="1001"/>
        </w:numPr>
        <w:pStyle w:val="Compact"/>
      </w:pPr>
      <w:r>
        <w:t xml:space="preserve">Disney+ revenue grew</w:t>
      </w:r>
      <w:r>
        <w:t xml:space="preserve"> </w:t>
      </w:r>
      <w:r>
        <w:rPr>
          <w:bCs/>
          <w:b/>
        </w:rPr>
        <w:t xml:space="preserve">21.6% year-over-year</w:t>
      </w:r>
      <w:r>
        <w:t xml:space="preserve"> </w:t>
      </w:r>
      <w:r>
        <w:t xml:space="preserve">in 2024.</w:t>
      </w:r>
    </w:p>
    <w:p>
      <w:pPr>
        <w:numPr>
          <w:ilvl w:val="0"/>
          <w:numId w:val="1001"/>
        </w:numPr>
        <w:pStyle w:val="Compact"/>
      </w:pPr>
      <w:r>
        <w:t xml:space="preserve">As of Q4 FY2024, Disney had</w:t>
      </w:r>
      <w:r>
        <w:t xml:space="preserve"> </w:t>
      </w:r>
      <w:r>
        <w:rPr>
          <w:bCs/>
          <w:b/>
        </w:rPr>
        <w:t xml:space="preserve">120+ million Disney+ Core paid subscribers</w:t>
      </w:r>
      <w:r>
        <w:t xml:space="preserve"> </w:t>
      </w:r>
      <w:r>
        <w:t xml:space="preserve">(per SEC filings).</w:t>
      </w:r>
    </w:p>
    <w:p>
      <w:pPr>
        <w:numPr>
          <w:ilvl w:val="0"/>
          <w:numId w:val="1001"/>
        </w:numPr>
        <w:pStyle w:val="Compact"/>
      </w:pPr>
      <w:r>
        <w:t xml:space="preserve">Disney+ ARPU (Average Revenue per User):</w:t>
      </w:r>
      <w:r>
        <w:t xml:space="preserve"> </w:t>
      </w:r>
      <w:r>
        <w:rPr>
          <w:bCs/>
          <w:b/>
        </w:rPr>
        <w:t xml:space="preserve">$7.30</w:t>
      </w:r>
      <w:r>
        <w:t xml:space="preserve"> </w:t>
      </w:r>
      <w:r>
        <w:t xml:space="preserve">(Q4 2024).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Walt Disney Company Q4 FY2024 Earnings Release (SEC); Demandsage.com</w:t>
      </w:r>
    </w:p>
    <w:bookmarkEnd w:id="30"/>
    <w:bookmarkStart w:id="31" w:name="marvels-role-in-disney"/>
    <w:p>
      <w:pPr>
        <w:pStyle w:val="Heading3"/>
      </w:pPr>
      <w:r>
        <w:t xml:space="preserve">Marvel’s Role in Disney+</w:t>
      </w:r>
    </w:p>
    <w:p>
      <w:pPr>
        <w:pStyle w:val="FirstParagraph"/>
      </w:pPr>
      <w:r>
        <w:t xml:space="preserve">Marvel shows (WandaVision, Loki, Hawkeye, Ms. Marvel, Secret Invasion, etc.) have been key subscriber drivers on Disney+. Disney+ launched in November 2019. Marvel content has been credited with contributing to subscriber surges alongside Star Wars content.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cu-total-box-office-milestone"/>
    <w:p>
      <w:pPr>
        <w:pStyle w:val="Heading2"/>
      </w:pPr>
      <w:r>
        <w:t xml:space="preserve">MCU Total Box Office Milestone</w:t>
      </w:r>
    </w:p>
    <w:p>
      <w:pPr>
        <w:pStyle w:val="BlockText"/>
      </w:pPr>
      <w:r>
        <w:t xml:space="preserve">As of July 2024, the MCU crossed</w:t>
      </w:r>
      <w:r>
        <w:t xml:space="preserve"> </w:t>
      </w:r>
      <w:r>
        <w:rPr>
          <w:bCs/>
          <w:b/>
        </w:rPr>
        <w:t xml:space="preserve">$30 billion</w:t>
      </w:r>
      <w:r>
        <w:t xml:space="preserve"> </w:t>
      </w:r>
      <w:r>
        <w:t xml:space="preserve">at the global box office — announced by Marvel Studios president Kevin Feige at San Diego Comic-Con.</w:t>
      </w:r>
    </w:p>
    <w:p>
      <w:pPr>
        <w:numPr>
          <w:ilvl w:val="0"/>
          <w:numId w:val="1002"/>
        </w:numPr>
        <w:pStyle w:val="Compact"/>
      </w:pPr>
      <w:r>
        <w:t xml:space="preserve">MCU has</w:t>
      </w:r>
      <w:r>
        <w:t xml:space="preserve"> </w:t>
      </w:r>
      <w:r>
        <w:rPr>
          <w:bCs/>
          <w:b/>
        </w:rPr>
        <w:t xml:space="preserve">34+ films</w:t>
      </w:r>
      <w:r>
        <w:t xml:space="preserve"> </w:t>
      </w:r>
      <w:r>
        <w:t xml:space="preserve">over 15+ years.</w:t>
      </w:r>
    </w:p>
    <w:p>
      <w:pPr>
        <w:numPr>
          <w:ilvl w:val="0"/>
          <w:numId w:val="1002"/>
        </w:numPr>
        <w:pStyle w:val="Compact"/>
      </w:pPr>
      <w:r>
        <w:t xml:space="preserve">MCU holds</w:t>
      </w:r>
      <w:r>
        <w:t xml:space="preserve"> </w:t>
      </w:r>
      <w:r>
        <w:rPr>
          <w:bCs/>
          <w:b/>
        </w:rPr>
        <w:t xml:space="preserve">No. 2, No. 6, No. 7, and No. 10</w:t>
      </w:r>
      <w:r>
        <w:t xml:space="preserve"> </w:t>
      </w:r>
      <w:r>
        <w:t xml:space="preserve">spots among highest-grossing films ever worldwide.</w:t>
      </w:r>
    </w:p>
    <w:p>
      <w:pPr>
        <w:numPr>
          <w:ilvl w:val="0"/>
          <w:numId w:val="1002"/>
        </w:numPr>
        <w:pStyle w:val="Compact"/>
      </w:pPr>
      <w:r>
        <w:t xml:space="preserve">MCU is the</w:t>
      </w:r>
      <w:r>
        <w:t xml:space="preserve"> </w:t>
      </w:r>
      <w:r>
        <w:rPr>
          <w:bCs/>
          <w:b/>
        </w:rPr>
        <w:t xml:space="preserve">highest-grossing film franchise in history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Walt Disney Company Official Press Release; Variety (July 28, 2024); Screen Rant</w:t>
      </w:r>
    </w:p>
    <w:p>
      <w:r>
        <w:pict>
          <v:rect style="width:0;height:1.5pt" o:hralign="center" o:hrstd="t" o:hr="t"/>
        </w:pict>
      </w:r>
    </w:p>
    <w:bookmarkEnd w:id="33"/>
    <w:bookmarkStart w:id="34" w:name="Xba60cc1547d606a58150b6d8c5465d0af859354"/>
    <w:p>
      <w:pPr>
        <w:pStyle w:val="Heading2"/>
      </w:pPr>
      <w:r>
        <w:t xml:space="preserve">Scenario Analysis — Disney+ Subscriber Forecast (Blueprint Page 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Subscriber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Subscribers (2027)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Optimistic (+20M/year)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 million/year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~157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Case (historical ~+12M/year)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 million/year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~142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Pessimistic (+5M/year)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million/year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~127 million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Base:</w:t>
      </w:r>
      <w:r>
        <w:t xml:space="preserve"> </w:t>
      </w:r>
      <w:r>
        <w:t xml:space="preserve">117.6M subscribers as of end-2024 (Source: Business of Apps, Disney Investor Relations)</w:t>
      </w:r>
    </w:p>
    <w:p>
      <w:r>
        <w:pict>
          <v:rect style="width:0;height:1.5pt" o:hralign="center" o:hrstd="t" o:hr="t"/>
        </w:pict>
      </w:r>
    </w:p>
    <w:bookmarkEnd w:id="34"/>
    <w:bookmarkStart w:id="35" w:name="comparative-revenue-stream-insights"/>
    <w:p>
      <w:pPr>
        <w:pStyle w:val="Heading2"/>
      </w:pPr>
      <w:r>
        <w:t xml:space="preserve">Comparative Revenue Stream Insights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62"/>
        <w:gridCol w:w="920"/>
        <w:gridCol w:w="2946"/>
        <w:gridCol w:w="12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1939–1999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margin, 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Peaked $415M revenue in 1993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Movies (licensed)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2000–2007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(Marvel got small cuts)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Spider-Man earned $822M for Sony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Movies (self-produced)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2008–present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ROI (Iron Man 318%)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$30B+ cumulative box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Merchandising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Steady, high-volume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$53B Disney licensed goods sold globally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(Disney+)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2019–present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$10.4B revenue in 2024</w:t>
            </w:r>
          </w:p>
        </w:tc>
      </w:tr>
    </w:tbl>
    <w:p>
      <w:pPr>
        <w:pStyle w:val="BodyText"/>
      </w:pPr>
      <w:r>
        <w:rPr>
          <w:bCs/>
          <w:b/>
        </w:rPr>
        <w:t xml:space="preserve">Merchandising Source:</w:t>
      </w:r>
      <w:r>
        <w:t xml:space="preserve"> </w:t>
      </w:r>
      <w:r>
        <w:t xml:space="preserve">Quartz (citing Euromonitor and NPD Group data); Disney top global licensor in 2017 with $53B in licensed product sales globally.</w:t>
      </w:r>
    </w:p>
    <w:p>
      <w:r>
        <w:pict>
          <v:rect style="width:0;height:1.5pt" o:hralign="center" o:hrstd="t" o:hr="t"/>
        </w:pict>
      </w:r>
    </w:p>
    <w:bookmarkEnd w:id="35"/>
    <w:bookmarkStart w:id="37" w:name="key-financial-ratios-cagr-estimates"/>
    <w:p>
      <w:pPr>
        <w:pStyle w:val="Heading2"/>
      </w:pPr>
      <w:r>
        <w:t xml:space="preserve">Key Financial Ratios &amp; CAGR Estimates</w:t>
      </w:r>
    </w:p>
    <w:bookmarkStart w:id="36" w:name="cagr-box-office-revenue"/>
    <w:p>
      <w:pPr>
        <w:pStyle w:val="Heading3"/>
      </w:pPr>
      <w:r>
        <w:t xml:space="preserve">CAGR: Box Office Revenue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64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Box Office Growth (CAGR)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2000–2010 (licensing era to early MCU)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~15–20% (driven by Sony/Fox Marvel films + Iron Man launch)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2010–2024 (MCU 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~12–15% CAGR (from ~$2B to $30B+ cumulative)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Precise CAGR requires year-by-year data from Box Office Mojo. These estimates are derived from phase totals.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uthenticated-sources-summary"/>
    <w:p>
      <w:pPr>
        <w:pStyle w:val="Heading2"/>
      </w:pPr>
      <w:r>
        <w:t xml:space="preserve">Authenticated Sources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2534"/>
        <w:gridCol w:w="1900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Walt Disney Company Q4 FY2024 Earnings (SEC Filing)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sec.gov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Walt Disney Company Official Press Release (MCU $30B)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thewaltdisneycompany.com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Variety —</w:t>
            </w:r>
            <w:r>
              <w:t xml:space="preserve"> </w:t>
            </w:r>
            <w:r>
              <w:t xml:space="preserve">“</w:t>
            </w:r>
            <w:r>
              <w:t xml:space="preserve">MCU Becomes First Franchise to Cross $30 Billion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variety.com (Jul 28,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Office Mojo (Iron Man, Endgame figures)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boxofficemojo.com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of Apps — Disney+ Revenue &amp; Subscriber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businessofapps.com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Lovemoney.com — Marvel Financial History (1939–2024)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uk.finance.yahoo.com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TeamPay.co —</w:t>
            </w:r>
            <w:r>
              <w:t xml:space="preserve"> </w:t>
            </w:r>
            <w:r>
              <w:t xml:space="preserve">“</w:t>
            </w:r>
            <w:r>
              <w:t xml:space="preserve">How Heroic Financial Moves Took Marvel from Bankruptcy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teampay.co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Today Magazine —</w:t>
            </w:r>
            <w:r>
              <w:t xml:space="preserve"> </w:t>
            </w:r>
            <w:r>
              <w:t xml:space="preserve">“</w:t>
            </w:r>
            <w:r>
              <w:t xml:space="preserve">Marvel’s Bankruptcy and Billion-Dollar Comeback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ceotodaymagazine.com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Wikipedia — List of Highest-Grossing Superhero Films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en.wikipedia.org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Quartz — Iron Man toy/merchandise data (NPD Group, Euromonitor)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qz.com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2026-03-09T16:51:03Z</dcterms:created>
  <dcterms:modified xsi:type="dcterms:W3CDTF">2026-03-09T16:51:03Z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