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C2E40"/>
          <w:sz w:val="80"/>
        </w:rPr>
        <w:t>NIZHAL</w:t>
      </w:r>
    </w:p>
    <w:p>
      <w:pPr>
        <w:jc w:val="center"/>
      </w:pPr>
      <w:r>
        <w:rPr>
          <w:color w:val="008083"/>
          <w:sz w:val="28"/>
        </w:rPr>
        <w:t>System Architecture &amp; Deployment Specification</w:t>
      </w:r>
    </w:p>
    <w:p>
      <w:pPr>
        <w:jc w:val="center"/>
      </w:pPr>
      <w:r>
        <w:rPr>
          <w:color w:val="7C8F9D"/>
          <w:sz w:val="21"/>
        </w:rPr>
        <w:t>PS 08 · Safer Urban Mobility for Women &amp; Vulnerable Citizens</w:t>
      </w:r>
    </w:p>
    <w:p>
      <w:pPr>
        <w:spacing w:before="360" w:after="440"/>
        <w:jc w:val="center"/>
      </w:pPr>
      <w:r>
        <w:rPr>
          <w:i/>
          <w:color w:val="1C2E40"/>
          <w:sz w:val="24"/>
        </w:rPr>
        <w:t>“Every safety app asks you to press a button. We built one you never touch.”</w:t>
      </w:r>
    </w:p>
    <w:p>
      <w:pPr>
        <w:spacing w:after="200" w:before="280"/>
      </w:pPr>
      <w:r>
        <w:rPr>
          <w:b/>
          <w:color w:val="1C2E40"/>
          <w:sz w:val="32"/>
        </w:rPr>
        <w:t>1 · Executive summary</w:t>
      </w:r>
    </w:p>
    <w:p>
      <w:pPr>
        <w:spacing w:after="120"/>
      </w:pPr>
      <w:r>
        <w:rPr>
          <w:i w:val="0"/>
          <w:sz w:val="21"/>
        </w:rPr>
        <w:t>NIZHAL is a client-heavy, server-minimal system. A street-risk map is computed offline from open data and shipped inside the application. On the phone, five sensing layers produce twelve features; a fusion function and a trained autoencoder collapse those into a single score from 0 to 1, which drives a five-state machine. Only the terminal state transmits, and what it transmits is an AES-256-GCM encrypted blob that our own server cannot read.</w:t>
      </w:r>
    </w:p>
    <w:p>
      <w:pPr>
        <w:spacing w:after="120"/>
      </w:pPr>
      <w:r>
        <w:rPr>
          <w:i/>
          <w:color w:val="008083"/>
          <w:sz w:val="21"/>
        </w:rPr>
        <w:t>The architecture is itself the product argument: we are not asking to be trusted, we have made ourselves incapable of betraying that trust.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448"/>
            <w:shd w:fill="1C2E40"/>
          </w:tcPr>
          <w:p>
            <w:r/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04"/>
            <w:shd w:fill="1C2E40"/>
          </w:tcPr>
          <w:p>
            <w:r/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4752"/>
            <w:shd w:fill="1C2E40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Time to detection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under 90 seconds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with zero user action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Users needed for the map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computed, not crowdsourced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Audio bytes transmitted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analysis is on-device, buffer overwritten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Offline capability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100% of core alerting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service worker + SMS fallback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19"/>
              </w:rPr>
              <w:t>External AI services</w:t>
            </w:r>
          </w:p>
        </w:tc>
        <w:tc>
          <w:tcPr>
            <w:tcW w:type="dxa" w:w="2304"/>
          </w:tcPr>
          <w:p>
            <w:r/>
            <w:r>
              <w:rPr>
                <w:sz w:val="19"/>
              </w:rPr>
              <w:t>none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no API keys exist in this project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after="200" w:before="280"/>
      </w:pPr>
      <w:r>
        <w:rPr>
          <w:b/>
          <w:color w:val="1C2E40"/>
          <w:sz w:val="32"/>
        </w:rPr>
        <w:t>2 · Layered architecture</w:t>
      </w:r>
    </w:p>
    <w:p>
      <w:pPr>
        <w:spacing w:after="120"/>
      </w:pPr>
      <w:r>
        <w:rPr>
          <w:i w:val="0"/>
          <w:sz w:val="21"/>
        </w:rPr>
        <w:t>Five layers. Solid borders are running in the prototype you can open today. Dashed borders are on the roadmap and are labelled as such everywhere, including in the product UI.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60989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0989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7C8F9D"/>
          <w:sz w:val="17"/>
        </w:rPr>
        <w:t>Figure 1 — The five layers, with shipped vs roadmap status per component.</w:t>
      </w:r>
    </w:p>
    <w:p>
      <w:r>
        <w:br w:type="page"/>
      </w:r>
    </w:p>
    <w:p>
      <w:pPr>
        <w:spacing w:after="200" w:before="280"/>
      </w:pPr>
      <w:r>
        <w:rPr>
          <w:b/>
          <w:color w:val="1C2E40"/>
          <w:sz w:val="32"/>
        </w:rPr>
        <w:t>3 · Layer detail</w:t>
      </w:r>
    </w:p>
    <w:p>
      <w:pPr>
        <w:spacing w:after="120" w:before="200"/>
      </w:pPr>
      <w:r>
        <w:rPr>
          <w:b/>
          <w:color w:val="008083"/>
          <w:sz w:val="26"/>
        </w:rPr>
        <w:t>A · City Risk Pipeline</w:t>
      </w:r>
    </w:p>
    <w:p>
      <w:pPr>
        <w:spacing w:after="120"/>
      </w:pPr>
      <w:r>
        <w:rPr>
          <w:i w:val="0"/>
          <w:sz w:val="21"/>
        </w:rPr>
        <w:t>Input is an Overpass extract of Thiruvanmiyur and Adyar, Chennai: 2,970 street segments, 2,322 junctions, 212.5 km of road and 213 mapped amenities.</w:t>
      </w:r>
    </w:p>
    <w:p>
      <w:pPr>
        <w:spacing w:after="200"/>
        <w:ind w:left="216"/>
      </w:pPr>
      <w:r>
        <w:rPr>
          <w:rFonts w:ascii="Consolas" w:hAnsi="Consolas"/>
          <w:color w:val="4A6071"/>
          <w:sz w:val="17"/>
        </w:rPr>
        <w:t>r(segment, hour) = f(lighting, frontage, footpath, enclosure,</w:t>
        <w:br/>
        <w:t xml:space="preserve">                     topological isolation, segment length)</w:t>
        <w:br/>
        <w:t xml:space="preserve">                   × night and late-night multipliers</w:t>
      </w:r>
    </w:p>
    <w:p>
      <w:pPr>
        <w:spacing w:after="120"/>
      </w:pPr>
      <w:r>
        <w:rPr>
          <w:i w:val="0"/>
          <w:sz w:val="21"/>
        </w:rPr>
        <w:t>Provenance is tracked per segment and surfaced in the dashboard. The OSM lit tag exists on 209 segments; frontage is measured from real points of interest on 835; the remainder uses a road-class prior. We display which is which rather than implying the whole map is measured.</w:t>
      </w:r>
    </w:p>
    <w:p>
      <w:pPr>
        <w:spacing w:after="120"/>
      </w:pPr>
      <w:r>
        <w:rPr>
          <w:i w:val="0"/>
          <w:sz w:val="21"/>
        </w:rPr>
        <w:t>Output is a 477 KB bundle compiled into the application, which is why routing and risk scoring continue to work with the network switched off.</w:t>
      </w:r>
    </w:p>
    <w:p>
      <w:pPr>
        <w:spacing w:after="120" w:before="200"/>
      </w:pPr>
      <w:r>
        <w:rPr>
          <w:b/>
          <w:color w:val="008083"/>
          <w:sz w:val="26"/>
        </w:rPr>
        <w:t>B · On-Device Engine</w:t>
      </w:r>
    </w:p>
    <w:p>
      <w:pPr>
        <w:pStyle w:val="ListBullet"/>
        <w:spacing w:after="40"/>
      </w:pPr>
      <w:r>
        <w:rPr>
          <w:sz w:val="21"/>
        </w:rPr>
        <w:t>Motion — RMS, jerk and spectral entropy from a Goertzel bank over 0.5–12 Hz. Walking is periodic and scores low entropy; a struggle is broadband and aperiodic.</w:t>
      </w:r>
    </w:p>
    <w:p>
      <w:pPr>
        <w:pStyle w:val="ListBullet"/>
        <w:spacing w:after="40"/>
      </w:pPr>
      <w:r>
        <w:rPr>
          <w:sz w:val="21"/>
        </w:rPr>
        <w:t>Audio (opt-in) — fundamental frequency, share of energy in 1–4 kHz, and roughness (amplitude modulation). Two-second RAM ring buffer, continuously overwritten, never stored or transmitted.</w:t>
      </w:r>
    </w:p>
    <w:p>
      <w:pPr>
        <w:pStyle w:val="ListBullet"/>
        <w:spacing w:after="40"/>
      </w:pPr>
      <w:r>
        <w:rPr>
          <w:sz w:val="21"/>
        </w:rPr>
        <w:t>Anomaly — a 9-5-3-5-9 dense autoencoder trained on normal behaviour only: 24,000 samples of walking, vehicle rides, pocket jostle and stationary use. A calm walk scores 0.01; being pulled into a vehicle scores 1.00. No assault data was used, or needed.</w:t>
      </w:r>
    </w:p>
    <w:p>
      <w:pPr>
        <w:pStyle w:val="ListBullet"/>
        <w:spacing w:after="40"/>
      </w:pPr>
      <w:r>
        <w:rPr>
          <w:sz w:val="21"/>
        </w:rPr>
        <w:t>Fusion — twelve features become weighted evidence, saturated into 0–1, multiplied by a context term derived from street risk, hour and isolation.</w:t>
      </w:r>
    </w:p>
    <w:p>
      <w:pPr>
        <w:pStyle w:val="ListBullet"/>
        <w:spacing w:after="40"/>
      </w:pPr>
      <w:r>
        <w:rPr>
          <w:sz w:val="21"/>
        </w:rPr>
        <w:t>States — OFF, ARMED, HEIGHTENED, CHECK-IN, ALERT at thresholds 0.38, 0.62 and 0.80. Only ALERT transmits. Biometric unlock is an automatic stand-down.</w:t>
      </w:r>
    </w:p>
    <w:p>
      <w:pPr>
        <w:spacing w:after="120"/>
      </w:pPr>
      <w:r>
        <w:rPr>
          <w:i/>
          <w:sz w:val="21"/>
        </w:rPr>
        <w:t>Why not a rule table? Twelve binary signals is 2^12 = 4,096 cases to hand-author and maintain. A learned function over a feature vector is one function.</w:t>
      </w:r>
    </w:p>
    <w:p>
      <w:pPr>
        <w:spacing w:after="120" w:before="200"/>
      </w:pPr>
      <w:r>
        <w:rPr>
          <w:b/>
          <w:color w:val="C9510D"/>
          <w:sz w:val="26"/>
        </w:rPr>
        <w:t>C · Zero-Knowledge Relay</w:t>
      </w:r>
    </w:p>
    <w:p>
      <w:pPr>
        <w:spacing w:after="120"/>
      </w:pPr>
      <w:r>
        <w:rPr>
          <w:i w:val="0"/>
          <w:sz w:val="21"/>
        </w:rPr>
        <w:t>Identity is an ECDSA plus ECDH P-256 keypair generated on the device. Contacts pair by QR code. Alerts are sealed with ECDH to HKDF-SHA256 to AES-256-GCM, signed, and posted with a random per-alert recipient tag so two alerts from the same person cannot be linked.</w:t>
      </w:r>
    </w:p>
    <w:p>
      <w:pPr>
        <w:spacing w:after="120"/>
      </w:pPr>
      <w:r>
        <w:rPr>
          <w:i w:val="0"/>
          <w:sz w:val="21"/>
        </w:rPr>
        <w:t>The reference relay implementation is under 60 lines of Python. It has no user table because there are no users. Seize the server and you obtain a queue of ciphertext and a rate-limit counter.</w:t>
      </w:r>
    </w:p>
    <w:p>
      <w:pPr>
        <w:spacing w:after="120" w:before="200"/>
      </w:pPr>
      <w:r>
        <w:rPr>
          <w:b/>
          <w:color w:val="C08A2A"/>
          <w:sz w:val="26"/>
        </w:rPr>
        <w:t>D · Escalation ladder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008"/>
            <w:shd w:fill="1C2E40"/>
          </w:tcPr>
          <w:p>
            <w:r/>
            <w:r>
              <w:rPr>
                <w:b/>
                <w:color w:val="FFFFFF"/>
                <w:sz w:val="19"/>
              </w:rPr>
              <w:t>T+</w:t>
            </w:r>
          </w:p>
        </w:tc>
        <w:tc>
          <w:tcPr>
            <w:tcW w:type="dxa" w:w="2736"/>
            <w:shd w:fill="1C2E40"/>
          </w:tcPr>
          <w:p>
            <w:r/>
            <w:r>
              <w:rPr>
                <w:b/>
                <w:color w:val="FFFFFF"/>
                <w:sz w:val="19"/>
              </w:rPr>
              <w:t>Audience</w:t>
            </w:r>
          </w:p>
        </w:tc>
        <w:tc>
          <w:tcPr>
            <w:tcW w:type="dxa" w:w="5760"/>
            <w:shd w:fill="1C2E40"/>
          </w:tcPr>
          <w:p>
            <w:r/>
            <w:r>
              <w:rPr>
                <w:b/>
                <w:color w:val="FFFFFF"/>
                <w:sz w:val="19"/>
              </w:rPr>
              <w:t>Condition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0 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Device only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silent arming, breadcrumb buffer begins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10 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The user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silent vibrate; tap, biometric or voice cancels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30 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Nearby guardians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verified users within 400 m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60 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Trusted contacts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live location plus 10-minute breadcrumb</w:t>
            </w:r>
          </w:p>
        </w:tc>
      </w:tr>
      <w:tr>
        <w:tc>
          <w:tcPr>
            <w:tcW w:type="dxa" w:w="1008"/>
          </w:tcPr>
          <w:p>
            <w:r/>
            <w:r>
              <w:rPr>
                <w:sz w:val="19"/>
              </w:rPr>
              <w:t>90 s</w:t>
            </w:r>
          </w:p>
        </w:tc>
        <w:tc>
          <w:tcPr>
            <w:tcW w:type="dxa" w:w="2736"/>
          </w:tcPr>
          <w:p>
            <w:r/>
            <w:r>
              <w:rPr>
                <w:sz w:val="19"/>
              </w:rPr>
              <w:t>112 / police</w:t>
            </w:r>
          </w:p>
        </w:tc>
        <w:tc>
          <w:tcPr>
            <w:tcW w:type="dxa" w:w="5760"/>
          </w:tcPr>
          <w:p>
            <w:r/>
            <w:r>
              <w:rPr>
                <w:sz w:val="19"/>
              </w:rPr>
              <w:t>requires three or more corroborating layers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/>
          <w:color w:val="C9510D"/>
          <w:sz w:val="21"/>
        </w:rPr>
        <w:t>A false alarm is one friend receiving a notification. A missed alarm is a life. We therefore tune for sensitivity and make cancelling trivial.</w:t>
      </w:r>
    </w:p>
    <w:p>
      <w:pPr>
        <w:spacing w:after="120" w:before="200"/>
      </w:pPr>
      <w:r>
        <w:rPr>
          <w:b/>
          <w:color w:val="4E9E7E"/>
          <w:sz w:val="26"/>
        </w:rPr>
        <w:t>E · City Data Layer</w:t>
      </w:r>
    </w:p>
    <w:p>
      <w:pPr>
        <w:spacing w:after="120"/>
      </w:pPr>
      <w:r>
        <w:rPr>
          <w:i w:val="0"/>
          <w:sz w:val="21"/>
        </w:rPr>
        <w:t>Aggregate and anonymous. Ranks interventions by risk reduction per rupee against a streetlight budget, using a counterfactual re-score of each segment as if it were lit. Buyers are municipal corporations, transport authorities, night-shift employers and campuses.</w:t>
      </w:r>
    </w:p>
    <w:p>
      <w:pPr>
        <w:spacing w:after="120"/>
      </w:pPr>
      <w:r>
        <w:rPr>
          <w:i/>
          <w:sz w:val="21"/>
        </w:rPr>
        <w:t>The app helps one woman avoid one street tonight. The dashboard fixes the street so that nobody has to avoid it next year.</w:t>
      </w:r>
    </w:p>
    <w:p>
      <w:r>
        <w:br w:type="page"/>
      </w:r>
    </w:p>
    <w:p>
      <w:pPr>
        <w:spacing w:after="200" w:before="280"/>
      </w:pPr>
      <w:r>
        <w:rPr>
          <w:b/>
          <w:color w:val="1C2E40"/>
          <w:sz w:val="32"/>
        </w:rPr>
        <w:t>4 · The alert sequence</w:t>
      </w:r>
    </w:p>
    <w:p>
      <w:pPr>
        <w:spacing w:after="120"/>
      </w:pPr>
      <w:r>
        <w:rPr>
          <w:i w:val="0"/>
          <w:sz w:val="21"/>
        </w:rPr>
        <w:t>This is the only sequence in the entire product that causes a network request.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912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rt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912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7C8F9D"/>
          <w:sz w:val="17"/>
        </w:rPr>
        <w:t>Figure 2 — Steps 1 to 4 never leave the device. Step 5 is the first byte transmitted, and it is ciphertext.</w:t>
      </w:r>
    </w:p>
    <w:p>
      <w:pPr>
        <w:spacing w:after="200" w:before="280"/>
      </w:pPr>
      <w:r>
        <w:rPr>
          <w:b/>
          <w:color w:val="1C2E40"/>
          <w:sz w:val="32"/>
        </w:rPr>
        <w:t>5 · Code architecture</w:t>
      </w:r>
    </w:p>
    <w:p>
      <w:pPr>
        <w:spacing w:after="120"/>
      </w:pPr>
      <w:r>
        <w:rPr>
          <w:i w:val="0"/>
          <w:sz w:val="21"/>
        </w:rPr>
        <w:t>Two rules keep the codebase legible, and everything else follows from them.</w:t>
      </w:r>
    </w:p>
    <w:p>
      <w:pPr>
        <w:pStyle w:val="ListBullet"/>
        <w:spacing w:after="40"/>
      </w:pPr>
      <w:r>
        <w:rPr>
          <w:sz w:val="21"/>
        </w:rPr>
        <w:t>core/ never imports React. It is pure, testable logic that would port to React Native or a Node worker unchanged.</w:t>
      </w:r>
    </w:p>
    <w:p>
      <w:pPr>
        <w:pStyle w:val="ListBullet"/>
        <w:spacing w:after="40"/>
      </w:pPr>
      <w:r>
        <w:rPr>
          <w:sz w:val="21"/>
        </w:rPr>
        <w:t>No screen imports an API implementation. Screens import the contract; the build decides whether that resolves to the in-browser adapter or an HTTP client.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4600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6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7C8F9D"/>
          <w:sz w:val="17"/>
        </w:rPr>
        <w:t>Figure 3 — Module layout. services/api/contract.ts is the seam where a real backend plugs in.</w:t>
      </w:r>
    </w:p>
    <w:p>
      <w:r>
        <w:br w:type="page"/>
      </w:r>
    </w:p>
    <w:p>
      <w:pPr>
        <w:spacing w:after="200" w:before="280"/>
      </w:pPr>
      <w:r>
        <w:rPr>
          <w:b/>
          <w:color w:val="1C2E40"/>
          <w:sz w:val="32"/>
        </w:rPr>
        <w:t>6 · API contract</w:t>
      </w:r>
    </w:p>
    <w:p>
      <w:pPr>
        <w:spacing w:after="120"/>
      </w:pPr>
      <w:r>
        <w:rPr>
          <w:i w:val="0"/>
          <w:sz w:val="21"/>
        </w:rPr>
        <w:t>The entire backend surface is five endpoints, specified in docs/openapi.yaml. No endpoint accepts or returns anything that identifies a person. There is no /users, no /login and no /location.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1C2E40"/>
          </w:tcPr>
          <w:p>
            <w:r/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752"/>
            <w:shd w:fill="1C2E40"/>
          </w:tcPr>
          <w:p>
            <w:r/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160"/>
            <w:shd w:fill="1C2E40"/>
          </w:tcPr>
          <w:p>
            <w:r/>
            <w:r>
              <w:rPr>
                <w:b/>
                <w:color w:val="FFFFFF"/>
                <w:sz w:val="19"/>
              </w:rPr>
              <w:t>Contains identity?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POST /risk/tiles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scored street segments for a bbox and hour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POST /routes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Pareto-optimal routes over time vs risk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POST /relay/alert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submit an opaque encrypted envelope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 — ciphertext only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GET /city/works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interventions ranked by risk reduction per rupee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 — aggregate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19"/>
              </w:rPr>
              <w:t>GET /places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open, lit, staffed places near a point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no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The same contract is satisfied in the browser today, which is why the product deploys as a static bundle and keeps working in airplane mode. Switching to a real server is one environment variable.</w:t>
      </w:r>
    </w:p>
    <w:p>
      <w:pPr>
        <w:spacing w:after="200"/>
        <w:ind w:left="216"/>
      </w:pPr>
      <w:r>
        <w:rPr>
          <w:rFonts w:ascii="Consolas" w:hAnsi="Consolas"/>
          <w:color w:val="4A6071"/>
          <w:sz w:val="17"/>
        </w:rPr>
        <w:t>VITE_API_MODE=local   # default — computed in the browser, static deploy</w:t>
        <w:br/>
        <w:t>VITE_API_MODE=http    # talk to a FastAPI service implementing openapi.yaml</w:t>
      </w:r>
    </w:p>
    <w:p>
      <w:pPr>
        <w:spacing w:after="200" w:before="280"/>
      </w:pPr>
      <w:r>
        <w:rPr>
          <w:b/>
          <w:color w:val="1C2E40"/>
          <w:sz w:val="32"/>
        </w:rPr>
        <w:t>7 · Deployment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2896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ploym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2896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7C8F9D"/>
          <w:sz w:val="17"/>
        </w:rPr>
        <w:t>Figure 4 — Deployment topology. The dashed services are optional; the product works without them.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1C2E40"/>
          </w:tcPr>
          <w:p>
            <w:r/>
            <w:r>
              <w:rPr>
                <w:b/>
                <w:color w:val="FFFFFF"/>
                <w:sz w:val="19"/>
              </w:rPr>
              <w:t>Target</w:t>
            </w:r>
          </w:p>
        </w:tc>
        <w:tc>
          <w:tcPr>
            <w:tcW w:type="dxa" w:w="2880"/>
            <w:shd w:fill="1C2E40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  <w:tc>
          <w:tcPr>
            <w:tcW w:type="dxa" w:w="4320"/>
            <w:shd w:fill="1C2E40"/>
          </w:tcPr>
          <w:p>
            <w:r/>
            <w:r>
              <w:rPr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Local development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npm run dev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http://localhost:5173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Static build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npm run build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dist/ — deploy anywhere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Netlify / Vercel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git push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netlify.toml / vercel.json included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GitHub Pages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git push to main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.github/workflows/deploy.yml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9"/>
              </w:rPr>
              <w:t>Docker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npm run docker</w:t>
            </w:r>
          </w:p>
        </w:tc>
        <w:tc>
          <w:tcPr>
            <w:tcW w:type="dxa" w:w="4320"/>
          </w:tcPr>
          <w:p>
            <w:r/>
            <w:r>
              <w:rPr>
                <w:sz w:val="19"/>
              </w:rPr>
              <w:t>nginx on :8080, optional relay on :8000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i w:val="0"/>
          <w:sz w:val="21"/>
        </w:rPr>
        <w:t>Sensors require a secure context. The accelerometer, geolocation and microphone will not initialise over plain HTTP on a LAN address. Deploy to HTTPS or use a tunnel, then open on a phone.</w:t>
      </w:r>
    </w:p>
    <w:p>
      <w:pPr>
        <w:spacing w:after="200"/>
        <w:ind w:left="216"/>
      </w:pPr>
      <w:r>
        <w:rPr>
          <w:rFonts w:ascii="Consolas" w:hAnsi="Consolas"/>
          <w:color w:val="4A6071"/>
          <w:sz w:val="17"/>
        </w:rPr>
        <w:t>Permissions-Policy: accelerometer=(self), gyroscope=(self),</w:t>
        <w:br/>
        <w:t xml:space="preserve">                    geolocation=(self), microphone=(self)</w:t>
      </w:r>
    </w:p>
    <w:p>
      <w:r>
        <w:br w:type="page"/>
      </w:r>
    </w:p>
    <w:p>
      <w:pPr>
        <w:spacing w:after="200" w:before="280"/>
      </w:pPr>
      <w:r>
        <w:rPr>
          <w:b/>
          <w:color w:val="1C2E40"/>
          <w:sz w:val="32"/>
        </w:rPr>
        <w:t>8 · Threat model</w:t>
      </w:r>
    </w:p>
    <w:p>
      <w:pPr>
        <w:spacing w:after="80" w:before="160"/>
      </w:pPr>
      <w:r>
        <w:rPr>
          <w:b/>
          <w:color w:val="008083"/>
          <w:sz w:val="24"/>
        </w:rPr>
        <w:t>Mitigated</w:t>
      </w:r>
    </w:p>
    <w:p>
      <w:pPr>
        <w:pStyle w:val="ListBullet"/>
        <w:spacing w:after="40"/>
      </w:pPr>
      <w:r>
        <w:rPr>
          <w:sz w:val="21"/>
        </w:rPr>
        <w:t>Server compromise — there is nothing of value stored to steal.</w:t>
      </w:r>
    </w:p>
    <w:p>
      <w:pPr>
        <w:pStyle w:val="ListBullet"/>
        <w:spacing w:after="40"/>
      </w:pPr>
      <w:r>
        <w:rPr>
          <w:sz w:val="21"/>
        </w:rPr>
        <w:t>Network interception — payloads are end-to-end encrypted and signed.</w:t>
      </w:r>
    </w:p>
    <w:p>
      <w:pPr>
        <w:pStyle w:val="ListBullet"/>
        <w:spacing w:after="40"/>
      </w:pPr>
      <w:r>
        <w:rPr>
          <w:sz w:val="21"/>
        </w:rPr>
        <w:t>Alert spoofing — envelopes are ECDSA signed and rate limited per tag.</w:t>
      </w:r>
    </w:p>
    <w:p>
      <w:pPr>
        <w:pStyle w:val="ListBullet"/>
        <w:spacing w:after="40"/>
      </w:pPr>
      <w:r>
        <w:rPr>
          <w:sz w:val="21"/>
        </w:rPr>
        <w:t>Stalkerware repurposing — no silent monitoring mode, a persistent armed indicator, contacts removable without notification, and a duress PIN that shows a convincing all-clear while alerting.</w:t>
      </w:r>
    </w:p>
    <w:p>
      <w:pPr>
        <w:spacing w:after="80" w:before="160"/>
      </w:pPr>
      <w:r>
        <w:rPr>
          <w:b/>
          <w:color w:val="C9510D"/>
          <w:sz w:val="24"/>
        </w:rPr>
        <w:t>Not mitigated — stated openly</w:t>
      </w:r>
    </w:p>
    <w:p>
      <w:pPr>
        <w:pStyle w:val="ListBullet"/>
        <w:spacing w:after="40"/>
      </w:pPr>
      <w:r>
        <w:rPr>
          <w:sz w:val="21"/>
        </w:rPr>
        <w:t>A compromised operating system defeats any user-space application.</w:t>
      </w:r>
    </w:p>
    <w:p>
      <w:pPr>
        <w:pStyle w:val="ListBullet"/>
        <w:spacing w:after="40"/>
      </w:pPr>
      <w:r>
        <w:rPr>
          <w:sz w:val="21"/>
        </w:rPr>
        <w:t>The relay still observes connection metadata such as IP address and timing.</w:t>
      </w:r>
    </w:p>
    <w:p>
      <w:pPr>
        <w:pStyle w:val="ListBullet"/>
        <w:spacing w:after="40"/>
      </w:pPr>
      <w:r>
        <w:rPr>
          <w:sz w:val="21"/>
        </w:rPr>
        <w:t>A phone that is already powered off cannot alert; we can only alert on the silence.</w:t>
      </w:r>
    </w:p>
    <w:p>
      <w:pPr>
        <w:pStyle w:val="ListBullet"/>
        <w:spacing w:after="40"/>
      </w:pPr>
      <w:r>
        <w:rPr>
          <w:sz w:val="21"/>
        </w:rPr>
        <w:t>Indoor GPS is unreliable, which degrades trajectory features.</w:t>
      </w:r>
    </w:p>
    <w:p>
      <w:pPr>
        <w:pStyle w:val="ListBullet"/>
        <w:spacing w:after="40"/>
      </w:pPr>
      <w:r>
        <w:rPr>
          <w:sz w:val="21"/>
        </w:rPr>
        <w:t>A familiar route with a known attacker produces no behavioural anomaly.</w:t>
      </w:r>
    </w:p>
    <w:p>
      <w:pPr>
        <w:spacing w:after="120"/>
      </w:pPr>
      <w:r>
        <w:rPr>
          <w:i/>
          <w:color w:val="1C2E40"/>
          <w:sz w:val="21"/>
        </w:rPr>
        <w:t>We never claim to prevent crime. We claim to reduce time-to-detection from hours to roughly 90 seconds, with zero user action.</w:t>
      </w:r>
    </w:p>
    <w:p>
      <w:pPr>
        <w:spacing w:after="200" w:before="280"/>
      </w:pPr>
      <w:r>
        <w:rPr>
          <w:b/>
          <w:color w:val="1C2E40"/>
          <w:sz w:val="32"/>
        </w:rPr>
        <w:t>9 · What is real in the current build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5904"/>
            <w:shd w:fill="1C2E40"/>
          </w:tcPr>
          <w:p>
            <w:r/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600"/>
            <w:shd w:fill="1C2E40"/>
          </w:tcPr>
          <w:p>
            <w:r/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Chennai street graph (2,970 segments, 213 POIs)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Real — OpenStreetMap, bundled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Risk model r(segment, hour)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Real algorithm, provenance shown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Pareto routing (Dijkstra, 6-alpha sweep)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Real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Accelerometer feature extraction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Real — DeviceMotion on any phone browser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GPS speed and vehicle onset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Real — watchPosition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Scream detection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Real — Web Audio, on-device, nothing recorded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Autoencoder anomaly model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Real — trained, weights committed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Fusion and five-state machine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Real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ECDH + AES-256-GCM sealing and signing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Real — Web Crypto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Offline operation and SMS payload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Real — service worker, sms: intent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VIIRS, Mapillary CNN, GNN, PU-learning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Roadmap</w:t>
            </w:r>
          </w:p>
        </w:tc>
      </w:tr>
      <w:tr>
        <w:tc>
          <w:tcPr>
            <w:tcW w:type="dxa" w:w="5904"/>
          </w:tcPr>
          <w:p>
            <w:r/>
            <w:r>
              <w:rPr>
                <w:sz w:val="19"/>
              </w:rPr>
              <w:t>Production relay, guardian network, BLE density</w:t>
            </w:r>
          </w:p>
        </w:tc>
        <w:tc>
          <w:tcPr>
            <w:tcW w:type="dxa" w:w="3600"/>
          </w:tcPr>
          <w:p>
            <w:r/>
            <w:r>
              <w:rPr>
                <w:sz w:val="19"/>
              </w:rPr>
              <w:t>Roadmap</w:t>
            </w:r>
          </w:p>
        </w:tc>
      </w:tr>
    </w:tbl>
    <w:p>
      <w:pPr>
        <w:spacing w:after="80"/>
      </w:pPr>
    </w:p>
    <w:p>
      <w:pPr>
        <w:spacing w:before="480"/>
        <w:jc w:val="center"/>
      </w:pPr>
      <w:r>
        <w:rPr>
          <w:color w:val="7C8F9D"/>
          <w:sz w:val="17"/>
        </w:rPr>
        <w:t>Street data © OpenStreetMap contributors, ODbL · Built for the Crescent Project Expo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