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FAF5" w14:textId="77777777" w:rsidR="008756E3" w:rsidRDefault="008756E3" w:rsidP="008756E3">
      <w:pPr>
        <w:rPr>
          <w:sz w:val="32"/>
          <w:szCs w:val="32"/>
        </w:rPr>
      </w:pPr>
      <w:r>
        <w:rPr>
          <w:sz w:val="32"/>
          <w:szCs w:val="32"/>
        </w:rPr>
        <w:t>I</w:t>
      </w:r>
      <w:r w:rsidR="00792A4D" w:rsidRPr="008756E3">
        <w:rPr>
          <w:sz w:val="32"/>
          <w:szCs w:val="32"/>
        </w:rPr>
        <w:t xml:space="preserve">ncremental prompt series for </w:t>
      </w:r>
      <w:r w:rsidR="00792A4D" w:rsidRPr="008756E3">
        <w:rPr>
          <w:b/>
          <w:bCs/>
          <w:sz w:val="32"/>
          <w:szCs w:val="32"/>
        </w:rPr>
        <w:t>Claude Code</w:t>
      </w:r>
      <w:r w:rsidR="00792A4D" w:rsidRPr="008756E3">
        <w:rPr>
          <w:sz w:val="32"/>
          <w:szCs w:val="32"/>
        </w:rPr>
        <w:t xml:space="preserve"> </w:t>
      </w:r>
    </w:p>
    <w:p w14:paraId="445AC6DB" w14:textId="4BEEB93B" w:rsidR="00792A4D" w:rsidRPr="008756E3" w:rsidRDefault="00792A4D" w:rsidP="008756E3">
      <w:pPr>
        <w:rPr>
          <w:sz w:val="32"/>
          <w:szCs w:val="32"/>
        </w:rPr>
      </w:pPr>
      <w:r w:rsidRPr="008756E3">
        <w:rPr>
          <w:sz w:val="32"/>
          <w:szCs w:val="32"/>
        </w:rPr>
        <w:pict w14:anchorId="3994D682">
          <v:rect id="_x0000_i1043" style="width:0;height:.75pt" o:hralign="center" o:hrstd="t" o:hr="t" fillcolor="#a0a0a0" stroked="f"/>
        </w:pict>
      </w:r>
    </w:p>
    <w:p w14:paraId="698B91D4" w14:textId="1A1331A9" w:rsidR="00792A4D" w:rsidRPr="008756E3" w:rsidRDefault="00792A4D" w:rsidP="00792A4D">
      <w:pPr>
        <w:rPr>
          <w:b/>
          <w:bCs/>
          <w:sz w:val="32"/>
          <w:szCs w:val="32"/>
        </w:rPr>
      </w:pPr>
      <w:r w:rsidRPr="008756E3">
        <w:rPr>
          <w:b/>
          <w:bCs/>
          <w:sz w:val="32"/>
          <w:szCs w:val="32"/>
        </w:rPr>
        <w:t>Incremental Prompt Series for Claude Code</w:t>
      </w:r>
    </w:p>
    <w:p w14:paraId="2A6673CB" w14:textId="5262A9B0" w:rsidR="00792A4D" w:rsidRPr="008756E3" w:rsidRDefault="00792A4D" w:rsidP="00792A4D">
      <w:pPr>
        <w:rPr>
          <w:b/>
          <w:bCs/>
          <w:sz w:val="32"/>
          <w:szCs w:val="32"/>
        </w:rPr>
      </w:pPr>
      <w:r w:rsidRPr="008756E3">
        <w:rPr>
          <w:b/>
          <w:bCs/>
          <w:sz w:val="32"/>
          <w:szCs w:val="32"/>
        </w:rPr>
        <w:t>Prompt 1: Multi-Frequency Synthetic Liquidity Ledger Engine</w:t>
      </w:r>
    </w:p>
    <w:p w14:paraId="1C62E143" w14:textId="608F8D25" w:rsidR="008756E3" w:rsidRDefault="008756E3" w:rsidP="00792A4D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0530A656" w14:textId="26BF8520" w:rsidR="008756E3" w:rsidRPr="008756E3" w:rsidRDefault="008756E3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>Create</w:t>
      </w:r>
      <w:r w:rsidR="00792A4D" w:rsidRPr="008756E3">
        <w:rPr>
          <w:i/>
          <w:iCs/>
          <w:sz w:val="32"/>
          <w:szCs w:val="32"/>
        </w:rPr>
        <w:t xml:space="preserve"> the Jupyter Notebook project to demonstrate: </w:t>
      </w:r>
    </w:p>
    <w:p w14:paraId="3774FD4D" w14:textId="119E690C" w:rsidR="00792A4D" w:rsidRPr="008756E3" w:rsidRDefault="00792A4D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>Pivoting cash flow analysis from historical monthly reporting to forward-looking, real-time liquidity predictive models.</w:t>
      </w:r>
    </w:p>
    <w:p w14:paraId="1E26428D" w14:textId="77777777" w:rsidR="00792A4D" w:rsidRPr="008756E3" w:rsidRDefault="00792A4D" w:rsidP="00792A4D">
      <w:pPr>
        <w:rPr>
          <w:i/>
          <w:iCs/>
          <w:sz w:val="32"/>
          <w:szCs w:val="32"/>
        </w:rPr>
      </w:pPr>
    </w:p>
    <w:p w14:paraId="3CD3CAF4" w14:textId="3669F4D4" w:rsidR="00792A4D" w:rsidRPr="008756E3" w:rsidRDefault="00792A4D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>write a module that generates a synthetic, transaction-level ledger spanning 365 days of daily cash activities. The dataset must simulate:</w:t>
      </w:r>
    </w:p>
    <w:p w14:paraId="241DC12B" w14:textId="77777777" w:rsidR="00792A4D" w:rsidRPr="008756E3" w:rsidRDefault="00792A4D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>1. 'Inflows (Accounts Receivable)': Daily customer invoice clearings with realistic settlement delays (DSO).</w:t>
      </w:r>
    </w:p>
    <w:p w14:paraId="24884FE3" w14:textId="77777777" w:rsidR="00792A4D" w:rsidRPr="008756E3" w:rsidRDefault="00792A4D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>2. 'Outflows (Accounts Payable)': Operational expenditures, recurring weekly/monthly vendor drafts, and quarterly tax outlays.</w:t>
      </w:r>
    </w:p>
    <w:p w14:paraId="1C6D72F6" w14:textId="77777777" w:rsidR="00792A4D" w:rsidRPr="008756E3" w:rsidRDefault="00792A4D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>3. 'Real-Time Pipeline Signals': Open purchase orders (POs), pending invoice approval pipelines, and macroeconomic liquidity indicators.</w:t>
      </w:r>
    </w:p>
    <w:p w14:paraId="2DE00363" w14:textId="77777777" w:rsidR="00792A4D" w:rsidRPr="008756E3" w:rsidRDefault="00792A4D" w:rsidP="00792A4D">
      <w:pPr>
        <w:rPr>
          <w:i/>
          <w:iCs/>
          <w:sz w:val="32"/>
          <w:szCs w:val="32"/>
        </w:rPr>
      </w:pPr>
    </w:p>
    <w:p w14:paraId="05EEB367" w14:textId="77777777" w:rsidR="00792A4D" w:rsidRPr="008756E3" w:rsidRDefault="00792A4D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>Inject specific operational shocks: an abrupt 14-day delay in customer settlement cycles combined with a scheduled heavy vendor payout sequence. Have this logic write directly into the next phase of the Jupyter Notebook with a descriptive Markdown header introducing the concept of multi-frequency data ingestion.</w:t>
      </w:r>
    </w:p>
    <w:p w14:paraId="173FE7D7" w14:textId="3F832F6F" w:rsidR="008756E3" w:rsidRPr="008756E3" w:rsidRDefault="008756E3" w:rsidP="00792A4D">
      <w:pPr>
        <w:rPr>
          <w:sz w:val="32"/>
          <w:szCs w:val="32"/>
        </w:rPr>
      </w:pPr>
      <w:r>
        <w:rPr>
          <w:sz w:val="32"/>
          <w:szCs w:val="32"/>
        </w:rPr>
        <w:lastRenderedPageBreak/>
        <w:t>“””</w:t>
      </w:r>
    </w:p>
    <w:p w14:paraId="6EA9EE5F" w14:textId="77777777" w:rsidR="008756E3" w:rsidRDefault="008756E3" w:rsidP="00792A4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1652001" w14:textId="03C31930" w:rsidR="00792A4D" w:rsidRPr="008756E3" w:rsidRDefault="00792A4D" w:rsidP="00792A4D">
      <w:pPr>
        <w:rPr>
          <w:b/>
          <w:bCs/>
          <w:sz w:val="32"/>
          <w:szCs w:val="32"/>
        </w:rPr>
      </w:pPr>
      <w:r w:rsidRPr="008756E3">
        <w:rPr>
          <w:b/>
          <w:bCs/>
          <w:sz w:val="32"/>
          <w:szCs w:val="32"/>
        </w:rPr>
        <w:t>Prompt 2: The Backward-Looking Baseline – Historical Monthly Roll-Forward</w:t>
      </w:r>
    </w:p>
    <w:p w14:paraId="42B3ADF2" w14:textId="37661BF0" w:rsidR="008756E3" w:rsidRDefault="008756E3" w:rsidP="00792A4D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0F8998F0" w14:textId="6805D470" w:rsidR="00792A4D" w:rsidRPr="008756E3" w:rsidRDefault="00792A4D" w:rsidP="00792A4D">
      <w:pPr>
        <w:rPr>
          <w:i/>
          <w:iCs/>
          <w:sz w:val="32"/>
          <w:szCs w:val="32"/>
        </w:rPr>
      </w:pPr>
      <w:proofErr w:type="gramStart"/>
      <w:r w:rsidRPr="008756E3">
        <w:rPr>
          <w:i/>
          <w:iCs/>
          <w:sz w:val="32"/>
          <w:szCs w:val="32"/>
        </w:rPr>
        <w:t>Update  to</w:t>
      </w:r>
      <w:proofErr w:type="gramEnd"/>
      <w:r w:rsidRPr="008756E3">
        <w:rPr>
          <w:i/>
          <w:iCs/>
          <w:sz w:val="32"/>
          <w:szCs w:val="32"/>
        </w:rPr>
        <w:t xml:space="preserve"> append the traditional cash reporting baseline into the notebook.</w:t>
      </w:r>
    </w:p>
    <w:p w14:paraId="2CBCE91C" w14:textId="77777777" w:rsidR="00792A4D" w:rsidRPr="008756E3" w:rsidRDefault="00792A4D" w:rsidP="00792A4D">
      <w:pPr>
        <w:rPr>
          <w:i/>
          <w:iCs/>
          <w:sz w:val="32"/>
          <w:szCs w:val="32"/>
        </w:rPr>
      </w:pPr>
    </w:p>
    <w:p w14:paraId="66479A4E" w14:textId="77777777" w:rsidR="00792A4D" w:rsidRPr="008756E3" w:rsidRDefault="00792A4D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 xml:space="preserve">Write Python code that aggregates the daily ledger data into a classical, backward-looking monthly roll-forward schedule (Beginning Cash + Monthly Inflows - Monthly Outflows = Ending Cash). </w:t>
      </w:r>
    </w:p>
    <w:p w14:paraId="63F798F2" w14:textId="77777777" w:rsidR="00792A4D" w:rsidRPr="008756E3" w:rsidRDefault="00792A4D" w:rsidP="00792A4D">
      <w:pPr>
        <w:rPr>
          <w:i/>
          <w:iCs/>
          <w:sz w:val="32"/>
          <w:szCs w:val="32"/>
        </w:rPr>
      </w:pPr>
    </w:p>
    <w:p w14:paraId="2CB36A5C" w14:textId="77777777" w:rsidR="00792A4D" w:rsidRPr="008756E3" w:rsidRDefault="00792A4D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>The code must:</w:t>
      </w:r>
    </w:p>
    <w:p w14:paraId="7A041B38" w14:textId="77777777" w:rsidR="00792A4D" w:rsidRPr="008756E3" w:rsidRDefault="00792A4D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>1. Group the granular ledger into rigid monthly intervals.</w:t>
      </w:r>
    </w:p>
    <w:p w14:paraId="0A951E58" w14:textId="77777777" w:rsidR="00792A4D" w:rsidRPr="008756E3" w:rsidRDefault="00792A4D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>2. Extend a simple historical moving average (e.g., 3-month rolling mean) to project the next 30 days of liquidity.</w:t>
      </w:r>
    </w:p>
    <w:p w14:paraId="15B9D822" w14:textId="77777777" w:rsidR="00792A4D" w:rsidRPr="008756E3" w:rsidRDefault="00792A4D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>3. Highlight the core visibility blind spot: how monthly averages completely obscure severe mid-month intraday liquidity dips caused by timing mismatches.</w:t>
      </w:r>
    </w:p>
    <w:p w14:paraId="15A552BE" w14:textId="77777777" w:rsidR="00792A4D" w:rsidRPr="008756E3" w:rsidRDefault="00792A4D" w:rsidP="00792A4D">
      <w:pPr>
        <w:rPr>
          <w:i/>
          <w:iCs/>
          <w:sz w:val="32"/>
          <w:szCs w:val="32"/>
        </w:rPr>
      </w:pPr>
    </w:p>
    <w:p w14:paraId="0263F3F5" w14:textId="77777777" w:rsidR="00792A4D" w:rsidRPr="008756E3" w:rsidRDefault="00792A4D" w:rsidP="00792A4D">
      <w:pPr>
        <w:rPr>
          <w:i/>
          <w:iCs/>
          <w:sz w:val="32"/>
          <w:szCs w:val="32"/>
        </w:rPr>
      </w:pPr>
      <w:r w:rsidRPr="008756E3">
        <w:rPr>
          <w:i/>
          <w:iCs/>
          <w:sz w:val="32"/>
          <w:szCs w:val="32"/>
        </w:rPr>
        <w:t>Include explicit Jupyter Markdown cells detailing why traditional monthly backward-looking reporting creates a dangerous lag, leaving corporate treasurers blind to structural cash crunches until after they happen.</w:t>
      </w:r>
    </w:p>
    <w:p w14:paraId="3FBF0BAA" w14:textId="4CD7AD0D" w:rsidR="008756E3" w:rsidRDefault="008756E3" w:rsidP="00792A4D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“””</w:t>
      </w:r>
    </w:p>
    <w:p w14:paraId="4F92A291" w14:textId="634A983B" w:rsidR="00792A4D" w:rsidRPr="008756E3" w:rsidRDefault="00792A4D" w:rsidP="00792A4D">
      <w:pPr>
        <w:rPr>
          <w:b/>
          <w:bCs/>
          <w:sz w:val="32"/>
          <w:szCs w:val="32"/>
        </w:rPr>
      </w:pPr>
      <w:r w:rsidRPr="008756E3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8756E3">
        <w:rPr>
          <w:b/>
          <w:bCs/>
          <w:sz w:val="32"/>
          <w:szCs w:val="32"/>
        </w:rPr>
        <w:t xml:space="preserve"> Prompt 3: The Forward-Looking Engine – Daily Predictive Liquidity Model</w:t>
      </w:r>
    </w:p>
    <w:p w14:paraId="4F50B2EF" w14:textId="36C07304" w:rsidR="00BD0A19" w:rsidRDefault="00BD0A19" w:rsidP="00792A4D">
      <w:pPr>
        <w:rPr>
          <w:sz w:val="32"/>
          <w:szCs w:val="32"/>
        </w:rPr>
      </w:pPr>
      <w:r>
        <w:rPr>
          <w:sz w:val="32"/>
          <w:szCs w:val="32"/>
        </w:rPr>
        <w:lastRenderedPageBreak/>
        <w:t>“””</w:t>
      </w:r>
    </w:p>
    <w:p w14:paraId="47738718" w14:textId="347D8B2B" w:rsidR="00792A4D" w:rsidRPr="00BD0A19" w:rsidRDefault="00792A4D" w:rsidP="00792A4D">
      <w:pPr>
        <w:rPr>
          <w:i/>
          <w:iCs/>
          <w:sz w:val="32"/>
          <w:szCs w:val="32"/>
        </w:rPr>
      </w:pPr>
      <w:r w:rsidRPr="00BD0A19">
        <w:rPr>
          <w:i/>
          <w:iCs/>
          <w:sz w:val="32"/>
          <w:szCs w:val="32"/>
        </w:rPr>
        <w:t>Update to append the predictive, machine learning-driven real-time liquidity model.</w:t>
      </w:r>
    </w:p>
    <w:p w14:paraId="36127C36" w14:textId="77777777" w:rsidR="00792A4D" w:rsidRPr="00BD0A19" w:rsidRDefault="00792A4D" w:rsidP="00792A4D">
      <w:pPr>
        <w:rPr>
          <w:i/>
          <w:iCs/>
          <w:sz w:val="32"/>
          <w:szCs w:val="32"/>
        </w:rPr>
      </w:pPr>
    </w:p>
    <w:p w14:paraId="7E33EAF2" w14:textId="77777777" w:rsidR="00792A4D" w:rsidRPr="00BD0A19" w:rsidRDefault="00792A4D" w:rsidP="00792A4D">
      <w:pPr>
        <w:rPr>
          <w:i/>
          <w:iCs/>
          <w:sz w:val="32"/>
          <w:szCs w:val="32"/>
        </w:rPr>
      </w:pPr>
      <w:r w:rsidRPr="00BD0A19">
        <w:rPr>
          <w:i/>
          <w:iCs/>
          <w:sz w:val="32"/>
          <w:szCs w:val="32"/>
        </w:rPr>
        <w:t>Write Python code that builds a daily-level predictive forecasting system using a time-series machine learning model (e.g., 'scikit-</w:t>
      </w:r>
      <w:proofErr w:type="spellStart"/>
      <w:r w:rsidRPr="00BD0A19">
        <w:rPr>
          <w:i/>
          <w:iCs/>
          <w:sz w:val="32"/>
          <w:szCs w:val="32"/>
        </w:rPr>
        <w:t>learn''s</w:t>
      </w:r>
      <w:proofErr w:type="spellEnd"/>
      <w:r w:rsidRPr="00BD0A19">
        <w:rPr>
          <w:i/>
          <w:iCs/>
          <w:sz w:val="32"/>
          <w:szCs w:val="32"/>
        </w:rPr>
        <w:t xml:space="preserve"> Random Forest/Gradient Boosting Regressor with temporal features, or '</w:t>
      </w:r>
      <w:proofErr w:type="spellStart"/>
      <w:r w:rsidRPr="00BD0A19">
        <w:rPr>
          <w:i/>
          <w:iCs/>
          <w:sz w:val="32"/>
          <w:szCs w:val="32"/>
        </w:rPr>
        <w:t>statsmodels</w:t>
      </w:r>
      <w:proofErr w:type="spellEnd"/>
      <w:r w:rsidRPr="00BD0A19">
        <w:rPr>
          <w:i/>
          <w:iCs/>
          <w:sz w:val="32"/>
          <w:szCs w:val="32"/>
        </w:rPr>
        <w:t>' SARIMAX incorporating exogenous variables).</w:t>
      </w:r>
    </w:p>
    <w:p w14:paraId="28C9431F" w14:textId="77777777" w:rsidR="00792A4D" w:rsidRPr="00BD0A19" w:rsidRDefault="00792A4D" w:rsidP="00792A4D">
      <w:pPr>
        <w:rPr>
          <w:i/>
          <w:iCs/>
          <w:sz w:val="32"/>
          <w:szCs w:val="32"/>
        </w:rPr>
      </w:pPr>
    </w:p>
    <w:p w14:paraId="4C20C3D1" w14:textId="77777777" w:rsidR="00792A4D" w:rsidRPr="00BD0A19" w:rsidRDefault="00792A4D" w:rsidP="00792A4D">
      <w:pPr>
        <w:rPr>
          <w:i/>
          <w:iCs/>
          <w:sz w:val="32"/>
          <w:szCs w:val="32"/>
        </w:rPr>
      </w:pPr>
      <w:r w:rsidRPr="00BD0A19">
        <w:rPr>
          <w:i/>
          <w:iCs/>
          <w:sz w:val="32"/>
          <w:szCs w:val="32"/>
        </w:rPr>
        <w:t>The model must ingest:</w:t>
      </w:r>
    </w:p>
    <w:p w14:paraId="200514AD" w14:textId="77777777" w:rsidR="00792A4D" w:rsidRPr="00BD0A19" w:rsidRDefault="00792A4D" w:rsidP="00792A4D">
      <w:pPr>
        <w:rPr>
          <w:i/>
          <w:iCs/>
          <w:sz w:val="32"/>
          <w:szCs w:val="32"/>
        </w:rPr>
      </w:pPr>
      <w:r w:rsidRPr="00BD0A19">
        <w:rPr>
          <w:i/>
          <w:iCs/>
          <w:sz w:val="32"/>
          <w:szCs w:val="32"/>
        </w:rPr>
        <w:t>- Rolling historical daily cash balances.</w:t>
      </w:r>
    </w:p>
    <w:p w14:paraId="7DF6EBF6" w14:textId="77777777" w:rsidR="00792A4D" w:rsidRPr="00BD0A19" w:rsidRDefault="00792A4D" w:rsidP="00792A4D">
      <w:pPr>
        <w:rPr>
          <w:i/>
          <w:iCs/>
          <w:sz w:val="32"/>
          <w:szCs w:val="32"/>
        </w:rPr>
      </w:pPr>
      <w:r w:rsidRPr="00BD0A19">
        <w:rPr>
          <w:i/>
          <w:iCs/>
          <w:sz w:val="32"/>
          <w:szCs w:val="32"/>
        </w:rPr>
        <w:t>- Open invoice pipelines (forward-looking AR indicators).</w:t>
      </w:r>
    </w:p>
    <w:p w14:paraId="04C748A3" w14:textId="77777777" w:rsidR="00792A4D" w:rsidRPr="00BD0A19" w:rsidRDefault="00792A4D" w:rsidP="00792A4D">
      <w:pPr>
        <w:rPr>
          <w:i/>
          <w:iCs/>
          <w:sz w:val="32"/>
          <w:szCs w:val="32"/>
        </w:rPr>
      </w:pPr>
      <w:r w:rsidRPr="00BD0A19">
        <w:rPr>
          <w:i/>
          <w:iCs/>
          <w:sz w:val="32"/>
          <w:szCs w:val="32"/>
        </w:rPr>
        <w:t>- Impending accounts payable schedules (forward-looking AP indicators).</w:t>
      </w:r>
    </w:p>
    <w:p w14:paraId="6C3A49E3" w14:textId="77777777" w:rsidR="00792A4D" w:rsidRPr="00BD0A19" w:rsidRDefault="00792A4D" w:rsidP="00792A4D">
      <w:pPr>
        <w:rPr>
          <w:i/>
          <w:iCs/>
          <w:sz w:val="32"/>
          <w:szCs w:val="32"/>
        </w:rPr>
      </w:pPr>
      <w:r w:rsidRPr="00BD0A19">
        <w:rPr>
          <w:i/>
          <w:iCs/>
          <w:sz w:val="32"/>
          <w:szCs w:val="32"/>
        </w:rPr>
        <w:t>- Day-of-week and day-of-month calendar variables to automatically capture cyclical payroll and billing patterns.</w:t>
      </w:r>
    </w:p>
    <w:p w14:paraId="13317DE8" w14:textId="77777777" w:rsidR="00792A4D" w:rsidRPr="00BD0A19" w:rsidRDefault="00792A4D" w:rsidP="00792A4D">
      <w:pPr>
        <w:rPr>
          <w:i/>
          <w:iCs/>
          <w:sz w:val="32"/>
          <w:szCs w:val="32"/>
        </w:rPr>
      </w:pPr>
    </w:p>
    <w:p w14:paraId="6CB7EB3F" w14:textId="77777777" w:rsidR="00792A4D" w:rsidRPr="00BD0A19" w:rsidRDefault="00792A4D" w:rsidP="00792A4D">
      <w:pPr>
        <w:rPr>
          <w:i/>
          <w:iCs/>
          <w:sz w:val="32"/>
          <w:szCs w:val="32"/>
        </w:rPr>
      </w:pPr>
      <w:r w:rsidRPr="00BD0A19">
        <w:rPr>
          <w:i/>
          <w:iCs/>
          <w:sz w:val="32"/>
          <w:szCs w:val="32"/>
        </w:rPr>
        <w:t>Program the model to predict the daily cash position for a 30-day forward horizon. Include structured Markdown explaining how shifting from static historical reporting to forward-looking pipeline ingestion unlocks exception-based treasury management.</w:t>
      </w:r>
    </w:p>
    <w:p w14:paraId="4ACF3AC8" w14:textId="4C2BDB5F" w:rsidR="00BD0A19" w:rsidRDefault="00BD0A19" w:rsidP="00792A4D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“””</w:t>
      </w:r>
    </w:p>
    <w:p w14:paraId="65A1C350" w14:textId="77777777" w:rsidR="007D6152" w:rsidRDefault="007D6152" w:rsidP="00792A4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EB4E63E" w14:textId="77777777" w:rsidR="007D6152" w:rsidRDefault="007D6152" w:rsidP="00792A4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6C8B20A" w14:textId="10092B4F" w:rsidR="00792A4D" w:rsidRPr="008756E3" w:rsidRDefault="00792A4D" w:rsidP="00792A4D">
      <w:pPr>
        <w:rPr>
          <w:b/>
          <w:bCs/>
          <w:sz w:val="32"/>
          <w:szCs w:val="32"/>
        </w:rPr>
      </w:pPr>
      <w:r w:rsidRPr="008756E3">
        <w:rPr>
          <w:rFonts w:ascii="Segoe UI Emoji" w:hAnsi="Segoe UI Emoji" w:cs="Segoe UI Emoji"/>
          <w:b/>
          <w:bCs/>
          <w:sz w:val="32"/>
          <w:szCs w:val="32"/>
        </w:rPr>
        <w:lastRenderedPageBreak/>
        <w:t>📌</w:t>
      </w:r>
      <w:r w:rsidRPr="008756E3">
        <w:rPr>
          <w:b/>
          <w:bCs/>
          <w:sz w:val="32"/>
          <w:szCs w:val="32"/>
        </w:rPr>
        <w:t xml:space="preserve"> Prompt 4: Real-Time Cash Runway Dashboards &amp; Threshold Alerts</w:t>
      </w:r>
    </w:p>
    <w:p w14:paraId="1A77448B" w14:textId="6A561045" w:rsidR="007D6152" w:rsidRDefault="007D6152" w:rsidP="00792A4D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3C63280A" w14:textId="34401BCD" w:rsidR="00792A4D" w:rsidRPr="007D6152" w:rsidRDefault="00792A4D" w:rsidP="00792A4D">
      <w:pPr>
        <w:rPr>
          <w:i/>
          <w:iCs/>
          <w:sz w:val="32"/>
          <w:szCs w:val="32"/>
        </w:rPr>
      </w:pPr>
      <w:r w:rsidRPr="007D6152">
        <w:rPr>
          <w:i/>
          <w:iCs/>
          <w:sz w:val="32"/>
          <w:szCs w:val="32"/>
        </w:rPr>
        <w:t>Update to append the final visualization layer to the notebook.</w:t>
      </w:r>
    </w:p>
    <w:p w14:paraId="4303CB85" w14:textId="77777777" w:rsidR="00792A4D" w:rsidRPr="007D6152" w:rsidRDefault="00792A4D" w:rsidP="00792A4D">
      <w:pPr>
        <w:rPr>
          <w:i/>
          <w:iCs/>
          <w:sz w:val="32"/>
          <w:szCs w:val="32"/>
        </w:rPr>
      </w:pPr>
    </w:p>
    <w:p w14:paraId="03A37686" w14:textId="77777777" w:rsidR="00792A4D" w:rsidRPr="007D6152" w:rsidRDefault="00792A4D" w:rsidP="00792A4D">
      <w:pPr>
        <w:rPr>
          <w:i/>
          <w:iCs/>
          <w:sz w:val="32"/>
          <w:szCs w:val="32"/>
        </w:rPr>
      </w:pPr>
      <w:r w:rsidRPr="007D6152">
        <w:rPr>
          <w:i/>
          <w:iCs/>
          <w:sz w:val="32"/>
          <w:szCs w:val="32"/>
        </w:rPr>
        <w:t>Write Python code using 'matplotlib' or 'seaborn' to render executive-level treasury visuals:</w:t>
      </w:r>
    </w:p>
    <w:p w14:paraId="3106B7EA" w14:textId="77777777" w:rsidR="00792A4D" w:rsidRPr="007D6152" w:rsidRDefault="00792A4D" w:rsidP="00792A4D">
      <w:pPr>
        <w:rPr>
          <w:i/>
          <w:iCs/>
          <w:sz w:val="32"/>
          <w:szCs w:val="32"/>
        </w:rPr>
      </w:pPr>
      <w:r w:rsidRPr="007D6152">
        <w:rPr>
          <w:i/>
          <w:iCs/>
          <w:sz w:val="32"/>
          <w:szCs w:val="32"/>
        </w:rPr>
        <w:t>1. A Daily Liquidity Timeline tracking the next 30 days. Plot the Actual Daily Cash Balance against the Rigid Monthly Rolling Average and the Predictive ML Model.</w:t>
      </w:r>
    </w:p>
    <w:p w14:paraId="69CA5F8D" w14:textId="77777777" w:rsidR="00792A4D" w:rsidRPr="007D6152" w:rsidRDefault="00792A4D" w:rsidP="00792A4D">
      <w:pPr>
        <w:rPr>
          <w:i/>
          <w:iCs/>
          <w:sz w:val="32"/>
          <w:szCs w:val="32"/>
        </w:rPr>
      </w:pPr>
      <w:r w:rsidRPr="007D6152">
        <w:rPr>
          <w:i/>
          <w:iCs/>
          <w:sz w:val="32"/>
          <w:szCs w:val="32"/>
        </w:rPr>
        <w:t>2. Draw a bright red horizontal 'Minimum Corporate Cash Cushion' threshold line across the chart, clearly highlighting a mid-month breach that the ML model accurately predicts 10 days in advance, but the monthly average completely misses.</w:t>
      </w:r>
    </w:p>
    <w:p w14:paraId="13C0925F" w14:textId="77777777" w:rsidR="00792A4D" w:rsidRPr="007D6152" w:rsidRDefault="00792A4D" w:rsidP="00792A4D">
      <w:pPr>
        <w:rPr>
          <w:i/>
          <w:iCs/>
          <w:sz w:val="32"/>
          <w:szCs w:val="32"/>
        </w:rPr>
      </w:pPr>
      <w:r w:rsidRPr="007D6152">
        <w:rPr>
          <w:i/>
          <w:iCs/>
          <w:sz w:val="32"/>
          <w:szCs w:val="32"/>
        </w:rPr>
        <w:t xml:space="preserve">3. Generate a dynamic 'Cash Runway Alert Matrix' </w:t>
      </w:r>
      <w:proofErr w:type="spellStart"/>
      <w:r w:rsidRPr="007D6152">
        <w:rPr>
          <w:i/>
          <w:iCs/>
          <w:sz w:val="32"/>
          <w:szCs w:val="32"/>
        </w:rPr>
        <w:t>dataframe</w:t>
      </w:r>
      <w:proofErr w:type="spellEnd"/>
      <w:r w:rsidRPr="007D6152">
        <w:rPr>
          <w:i/>
          <w:iCs/>
          <w:sz w:val="32"/>
          <w:szCs w:val="32"/>
        </w:rPr>
        <w:t xml:space="preserve"> using conditional formatting to display exact dates where liquid assets fall below safety limits, categorized by risk level.</w:t>
      </w:r>
    </w:p>
    <w:p w14:paraId="5DBBFA6F" w14:textId="77777777" w:rsidR="00792A4D" w:rsidRPr="007D6152" w:rsidRDefault="00792A4D" w:rsidP="00792A4D">
      <w:pPr>
        <w:rPr>
          <w:i/>
          <w:iCs/>
          <w:sz w:val="32"/>
          <w:szCs w:val="32"/>
        </w:rPr>
      </w:pPr>
    </w:p>
    <w:p w14:paraId="73265E1C" w14:textId="77777777" w:rsidR="00205116" w:rsidRDefault="00792A4D" w:rsidP="00792A4D">
      <w:pPr>
        <w:rPr>
          <w:i/>
          <w:iCs/>
          <w:sz w:val="32"/>
          <w:szCs w:val="32"/>
        </w:rPr>
      </w:pPr>
      <w:r w:rsidRPr="007D6152">
        <w:rPr>
          <w:i/>
          <w:iCs/>
          <w:sz w:val="32"/>
          <w:szCs w:val="32"/>
        </w:rPr>
        <w:t>Conclude the notebook with an executive summary markdown block highlighting the strategic ROI:</w:t>
      </w:r>
    </w:p>
    <w:p w14:paraId="5D436180" w14:textId="77777777" w:rsidR="00205116" w:rsidRDefault="00792A4D" w:rsidP="00792A4D">
      <w:pPr>
        <w:rPr>
          <w:i/>
          <w:iCs/>
          <w:sz w:val="32"/>
          <w:szCs w:val="32"/>
        </w:rPr>
      </w:pPr>
      <w:r w:rsidRPr="007D6152">
        <w:rPr>
          <w:i/>
          <w:iCs/>
          <w:sz w:val="32"/>
          <w:szCs w:val="32"/>
        </w:rPr>
        <w:t xml:space="preserve"> 'How real-time liquidity prediction compresses treasury risk, optimizes working capital deployment, and avoids emergency credit lines.'</w:t>
      </w:r>
    </w:p>
    <w:p w14:paraId="0F836FCF" w14:textId="21F55ED2" w:rsidR="00792A4D" w:rsidRPr="007D6152" w:rsidRDefault="00792A4D" w:rsidP="00792A4D">
      <w:pPr>
        <w:rPr>
          <w:i/>
          <w:iCs/>
          <w:sz w:val="32"/>
          <w:szCs w:val="32"/>
        </w:rPr>
      </w:pPr>
      <w:r w:rsidRPr="007D6152">
        <w:rPr>
          <w:i/>
          <w:iCs/>
          <w:sz w:val="32"/>
          <w:szCs w:val="32"/>
        </w:rPr>
        <w:t xml:space="preserve"> Run the build script to output the final notebook.</w:t>
      </w:r>
    </w:p>
    <w:p w14:paraId="5EBC2C4F" w14:textId="08F6C94D" w:rsidR="007D6152" w:rsidRDefault="007D6152" w:rsidP="00792A4D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406518DD" w14:textId="02BB1909" w:rsidR="00792A4D" w:rsidRPr="008756E3" w:rsidRDefault="00792A4D" w:rsidP="00792A4D">
      <w:pPr>
        <w:rPr>
          <w:sz w:val="32"/>
          <w:szCs w:val="32"/>
        </w:rPr>
      </w:pPr>
      <w:r w:rsidRPr="008756E3">
        <w:rPr>
          <w:sz w:val="32"/>
          <w:szCs w:val="32"/>
        </w:rPr>
        <w:pict w14:anchorId="1DF61218">
          <v:rect id="_x0000_i1044" style="width:0;height:.75pt" o:hralign="center" o:hrstd="t" o:hr="t" fillcolor="#a0a0a0" stroked="f"/>
        </w:pict>
      </w:r>
    </w:p>
    <w:p w14:paraId="0177A6C3" w14:textId="77777777" w:rsidR="00792A4D" w:rsidRPr="008756E3" w:rsidRDefault="00792A4D" w:rsidP="00792A4D">
      <w:pPr>
        <w:rPr>
          <w:b/>
          <w:bCs/>
          <w:sz w:val="32"/>
          <w:szCs w:val="32"/>
        </w:rPr>
      </w:pPr>
      <w:r w:rsidRPr="008756E3">
        <w:rPr>
          <w:rFonts w:ascii="Segoe UI Emoji" w:hAnsi="Segoe UI Emoji" w:cs="Segoe UI Emoji"/>
          <w:b/>
          <w:bCs/>
          <w:sz w:val="32"/>
          <w:szCs w:val="32"/>
        </w:rPr>
        <w:lastRenderedPageBreak/>
        <w:t>📊</w:t>
      </w:r>
      <w:r w:rsidRPr="008756E3">
        <w:rPr>
          <w:b/>
          <w:bCs/>
          <w:sz w:val="32"/>
          <w:szCs w:val="32"/>
        </w:rPr>
        <w:t xml:space="preserve"> Expected Architecture of the Updated Notebook</w:t>
      </w:r>
    </w:p>
    <w:p w14:paraId="66453D76" w14:textId="77777777" w:rsidR="00792A4D" w:rsidRPr="008756E3" w:rsidRDefault="00792A4D" w:rsidP="00792A4D">
      <w:pPr>
        <w:rPr>
          <w:sz w:val="32"/>
          <w:szCs w:val="32"/>
        </w:rPr>
      </w:pPr>
      <w:r w:rsidRPr="008756E3">
        <w:rPr>
          <w:sz w:val="32"/>
          <w:szCs w:val="32"/>
        </w:rPr>
        <w:t>Once Claude Code executes this update loop, your notebook will present a highly practical, boardroom-ready demonstration contrast:</w:t>
      </w:r>
    </w:p>
    <w:p w14:paraId="0953C1AC" w14:textId="77777777" w:rsidR="00792A4D" w:rsidRPr="00205116" w:rsidRDefault="00792A4D" w:rsidP="00792A4D">
      <w:pPr>
        <w:rPr>
          <w:sz w:val="28"/>
          <w:szCs w:val="28"/>
        </w:rPr>
      </w:pPr>
      <w:proofErr w:type="spellStart"/>
      <w:r w:rsidRPr="00205116">
        <w:rPr>
          <w:sz w:val="28"/>
          <w:szCs w:val="28"/>
        </w:rPr>
        <w:t>ml_liquidity_</w:t>
      </w:r>
      <w:proofErr w:type="gramStart"/>
      <w:r w:rsidRPr="00205116">
        <w:rPr>
          <w:sz w:val="28"/>
          <w:szCs w:val="28"/>
        </w:rPr>
        <w:t>prediction.ipynb</w:t>
      </w:r>
      <w:proofErr w:type="spellEnd"/>
      <w:proofErr w:type="gramEnd"/>
    </w:p>
    <w:p w14:paraId="6D398E57" w14:textId="77777777" w:rsidR="00792A4D" w:rsidRPr="00205116" w:rsidRDefault="00792A4D" w:rsidP="00792A4D">
      <w:pPr>
        <w:rPr>
          <w:sz w:val="28"/>
          <w:szCs w:val="28"/>
        </w:rPr>
      </w:pPr>
      <w:r w:rsidRPr="00205116">
        <w:rPr>
          <w:rFonts w:ascii="MS Gothic" w:eastAsia="MS Gothic" w:hAnsi="MS Gothic" w:cs="MS Gothic" w:hint="eastAsia"/>
          <w:sz w:val="28"/>
          <w:szCs w:val="28"/>
        </w:rPr>
        <w:t>├</w:t>
      </w:r>
      <w:r w:rsidRPr="00205116">
        <w:rPr>
          <w:rFonts w:ascii="Calibri" w:hAnsi="Calibri" w:cs="Calibri"/>
          <w:sz w:val="28"/>
          <w:szCs w:val="28"/>
        </w:rPr>
        <w:t>──</w:t>
      </w:r>
      <w:r w:rsidRPr="00205116">
        <w:rPr>
          <w:sz w:val="28"/>
          <w:szCs w:val="28"/>
        </w:rPr>
        <w:t xml:space="preserve"> </w:t>
      </w:r>
      <w:r w:rsidRPr="00205116">
        <w:rPr>
          <w:rFonts w:ascii="Segoe UI Emoji" w:hAnsi="Segoe UI Emoji" w:cs="Segoe UI Emoji"/>
          <w:sz w:val="28"/>
          <w:szCs w:val="28"/>
        </w:rPr>
        <w:t>📖</w:t>
      </w:r>
      <w:r w:rsidRPr="00205116">
        <w:rPr>
          <w:sz w:val="28"/>
          <w:szCs w:val="28"/>
        </w:rPr>
        <w:t xml:space="preserve"> [Markdown] </w:t>
      </w:r>
      <w:proofErr w:type="gramStart"/>
      <w:r w:rsidRPr="00205116">
        <w:rPr>
          <w:sz w:val="28"/>
          <w:szCs w:val="28"/>
        </w:rPr>
        <w:t>The</w:t>
      </w:r>
      <w:proofErr w:type="gramEnd"/>
      <w:r w:rsidRPr="00205116">
        <w:rPr>
          <w:sz w:val="28"/>
          <w:szCs w:val="28"/>
        </w:rPr>
        <w:t xml:space="preserve"> Pivot: From Hindsight Reporting to Liquidity Foresight</w:t>
      </w:r>
    </w:p>
    <w:p w14:paraId="54169BE9" w14:textId="77777777" w:rsidR="00792A4D" w:rsidRPr="00205116" w:rsidRDefault="00792A4D" w:rsidP="00792A4D">
      <w:pPr>
        <w:rPr>
          <w:sz w:val="28"/>
          <w:szCs w:val="28"/>
        </w:rPr>
      </w:pPr>
      <w:r w:rsidRPr="00205116">
        <w:rPr>
          <w:rFonts w:ascii="MS Gothic" w:eastAsia="MS Gothic" w:hAnsi="MS Gothic" w:cs="MS Gothic" w:hint="eastAsia"/>
          <w:sz w:val="28"/>
          <w:szCs w:val="28"/>
        </w:rPr>
        <w:t>├</w:t>
      </w:r>
      <w:r w:rsidRPr="00205116">
        <w:rPr>
          <w:rFonts w:ascii="Calibri" w:hAnsi="Calibri" w:cs="Calibri"/>
          <w:sz w:val="28"/>
          <w:szCs w:val="28"/>
        </w:rPr>
        <w:t>──</w:t>
      </w:r>
      <w:r w:rsidRPr="00205116">
        <w:rPr>
          <w:sz w:val="28"/>
          <w:szCs w:val="28"/>
        </w:rPr>
        <w:t xml:space="preserve"> </w:t>
      </w:r>
      <w:r w:rsidRPr="00205116">
        <w:rPr>
          <w:rFonts w:ascii="Segoe UI Emoji" w:hAnsi="Segoe UI Emoji" w:cs="Segoe UI Emoji"/>
          <w:sz w:val="28"/>
          <w:szCs w:val="28"/>
        </w:rPr>
        <w:t>📊</w:t>
      </w:r>
      <w:r w:rsidRPr="00205116">
        <w:rPr>
          <w:sz w:val="28"/>
          <w:szCs w:val="28"/>
        </w:rPr>
        <w:t xml:space="preserve"> [Code] Module 1: Daily Transaction-Level Ledger &amp; Pipeline Ingestion</w:t>
      </w:r>
    </w:p>
    <w:p w14:paraId="026820AD" w14:textId="77777777" w:rsidR="00792A4D" w:rsidRPr="00205116" w:rsidRDefault="00792A4D" w:rsidP="00792A4D">
      <w:pPr>
        <w:rPr>
          <w:sz w:val="28"/>
          <w:szCs w:val="28"/>
        </w:rPr>
      </w:pPr>
      <w:r w:rsidRPr="00205116">
        <w:rPr>
          <w:rFonts w:ascii="MS Gothic" w:eastAsia="MS Gothic" w:hAnsi="MS Gothic" w:cs="MS Gothic" w:hint="eastAsia"/>
          <w:sz w:val="28"/>
          <w:szCs w:val="28"/>
        </w:rPr>
        <w:t>├</w:t>
      </w:r>
      <w:r w:rsidRPr="00205116">
        <w:rPr>
          <w:rFonts w:ascii="Calibri" w:hAnsi="Calibri" w:cs="Calibri"/>
          <w:sz w:val="28"/>
          <w:szCs w:val="28"/>
        </w:rPr>
        <w:t>──</w:t>
      </w:r>
      <w:r w:rsidRPr="00205116">
        <w:rPr>
          <w:sz w:val="28"/>
          <w:szCs w:val="28"/>
        </w:rPr>
        <w:t xml:space="preserve"> </w:t>
      </w:r>
      <w:r w:rsidRPr="00205116">
        <w:rPr>
          <w:rFonts w:ascii="Segoe UI Emoji" w:hAnsi="Segoe UI Emoji" w:cs="Segoe UI Emoji"/>
          <w:sz w:val="28"/>
          <w:szCs w:val="28"/>
        </w:rPr>
        <w:t>📖</w:t>
      </w:r>
      <w:r w:rsidRPr="00205116">
        <w:rPr>
          <w:sz w:val="28"/>
          <w:szCs w:val="28"/>
        </w:rPr>
        <w:t xml:space="preserve"> [Markdown] </w:t>
      </w:r>
      <w:proofErr w:type="gramStart"/>
      <w:r w:rsidRPr="00205116">
        <w:rPr>
          <w:sz w:val="28"/>
          <w:szCs w:val="28"/>
        </w:rPr>
        <w:t>The</w:t>
      </w:r>
      <w:proofErr w:type="gramEnd"/>
      <w:r w:rsidRPr="00205116">
        <w:rPr>
          <w:sz w:val="28"/>
          <w:szCs w:val="28"/>
        </w:rPr>
        <w:t xml:space="preserve"> Baseline: Traditional Monthly Roll-Forward Blind Spots</w:t>
      </w:r>
    </w:p>
    <w:p w14:paraId="6FBA36F4" w14:textId="77777777" w:rsidR="00792A4D" w:rsidRPr="00205116" w:rsidRDefault="00792A4D" w:rsidP="00792A4D">
      <w:pPr>
        <w:rPr>
          <w:sz w:val="28"/>
          <w:szCs w:val="28"/>
        </w:rPr>
      </w:pPr>
      <w:r w:rsidRPr="00205116">
        <w:rPr>
          <w:rFonts w:ascii="MS Gothic" w:eastAsia="MS Gothic" w:hAnsi="MS Gothic" w:cs="MS Gothic" w:hint="eastAsia"/>
          <w:sz w:val="28"/>
          <w:szCs w:val="28"/>
        </w:rPr>
        <w:t>├</w:t>
      </w:r>
      <w:r w:rsidRPr="00205116">
        <w:rPr>
          <w:rFonts w:ascii="Calibri" w:hAnsi="Calibri" w:cs="Calibri"/>
          <w:sz w:val="28"/>
          <w:szCs w:val="28"/>
        </w:rPr>
        <w:t>──</w:t>
      </w:r>
      <w:r w:rsidRPr="00205116">
        <w:rPr>
          <w:sz w:val="28"/>
          <w:szCs w:val="28"/>
        </w:rPr>
        <w:t xml:space="preserve"> </w:t>
      </w:r>
      <w:r w:rsidRPr="00205116">
        <w:rPr>
          <w:rFonts w:ascii="Segoe UI Emoji" w:hAnsi="Segoe UI Emoji" w:cs="Segoe UI Emoji"/>
          <w:sz w:val="28"/>
          <w:szCs w:val="28"/>
        </w:rPr>
        <w:t>📉</w:t>
      </w:r>
      <w:r w:rsidRPr="00205116">
        <w:rPr>
          <w:sz w:val="28"/>
          <w:szCs w:val="28"/>
        </w:rPr>
        <w:t xml:space="preserve"> [Code] Module 2: The Backward-Looking 3-Month Moving Average Model</w:t>
      </w:r>
    </w:p>
    <w:p w14:paraId="55DB31FE" w14:textId="77777777" w:rsidR="00792A4D" w:rsidRPr="00205116" w:rsidRDefault="00792A4D" w:rsidP="00792A4D">
      <w:pPr>
        <w:rPr>
          <w:sz w:val="28"/>
          <w:szCs w:val="28"/>
        </w:rPr>
      </w:pPr>
      <w:r w:rsidRPr="00205116">
        <w:rPr>
          <w:rFonts w:ascii="MS Gothic" w:eastAsia="MS Gothic" w:hAnsi="MS Gothic" w:cs="MS Gothic" w:hint="eastAsia"/>
          <w:sz w:val="28"/>
          <w:szCs w:val="28"/>
        </w:rPr>
        <w:t>├</w:t>
      </w:r>
      <w:r w:rsidRPr="00205116">
        <w:rPr>
          <w:rFonts w:ascii="Calibri" w:hAnsi="Calibri" w:cs="Calibri"/>
          <w:sz w:val="28"/>
          <w:szCs w:val="28"/>
        </w:rPr>
        <w:t>──</w:t>
      </w:r>
      <w:r w:rsidRPr="00205116">
        <w:rPr>
          <w:sz w:val="28"/>
          <w:szCs w:val="28"/>
        </w:rPr>
        <w:t xml:space="preserve"> </w:t>
      </w:r>
      <w:r w:rsidRPr="00205116">
        <w:rPr>
          <w:rFonts w:ascii="Segoe UI Emoji" w:hAnsi="Segoe UI Emoji" w:cs="Segoe UI Emoji"/>
          <w:sz w:val="28"/>
          <w:szCs w:val="28"/>
        </w:rPr>
        <w:t>📖</w:t>
      </w:r>
      <w:r w:rsidRPr="00205116">
        <w:rPr>
          <w:sz w:val="28"/>
          <w:szCs w:val="28"/>
        </w:rPr>
        <w:t xml:space="preserve"> [Markdown] </w:t>
      </w:r>
      <w:proofErr w:type="gramStart"/>
      <w:r w:rsidRPr="00205116">
        <w:rPr>
          <w:sz w:val="28"/>
          <w:szCs w:val="28"/>
        </w:rPr>
        <w:t>The</w:t>
      </w:r>
      <w:proofErr w:type="gramEnd"/>
      <w:r w:rsidRPr="00205116">
        <w:rPr>
          <w:sz w:val="28"/>
          <w:szCs w:val="28"/>
        </w:rPr>
        <w:t xml:space="preserve"> Tech Shift: Feature Engineering Daily Open Invoices &amp; Cyclicality</w:t>
      </w:r>
    </w:p>
    <w:p w14:paraId="5519B7B6" w14:textId="77777777" w:rsidR="00792A4D" w:rsidRPr="00205116" w:rsidRDefault="00792A4D" w:rsidP="00792A4D">
      <w:pPr>
        <w:rPr>
          <w:sz w:val="28"/>
          <w:szCs w:val="28"/>
        </w:rPr>
      </w:pPr>
      <w:r w:rsidRPr="00205116">
        <w:rPr>
          <w:rFonts w:ascii="MS Gothic" w:eastAsia="MS Gothic" w:hAnsi="MS Gothic" w:cs="MS Gothic" w:hint="eastAsia"/>
          <w:sz w:val="28"/>
          <w:szCs w:val="28"/>
        </w:rPr>
        <w:t>├</w:t>
      </w:r>
      <w:r w:rsidRPr="00205116">
        <w:rPr>
          <w:rFonts w:ascii="Calibri" w:hAnsi="Calibri" w:cs="Calibri"/>
          <w:sz w:val="28"/>
          <w:szCs w:val="28"/>
        </w:rPr>
        <w:t>──</w:t>
      </w:r>
      <w:r w:rsidRPr="00205116">
        <w:rPr>
          <w:sz w:val="28"/>
          <w:szCs w:val="28"/>
        </w:rPr>
        <w:t xml:space="preserve"> </w:t>
      </w:r>
      <w:r w:rsidRPr="00205116">
        <w:rPr>
          <w:rFonts w:ascii="Segoe UI Emoji" w:hAnsi="Segoe UI Emoji" w:cs="Segoe UI Emoji"/>
          <w:sz w:val="28"/>
          <w:szCs w:val="28"/>
        </w:rPr>
        <w:t>🤖</w:t>
      </w:r>
      <w:r w:rsidRPr="00205116">
        <w:rPr>
          <w:sz w:val="28"/>
          <w:szCs w:val="28"/>
        </w:rPr>
        <w:t xml:space="preserve"> [Code] Module 3: Training the Forward-Looking Daily Liquidity Regressor</w:t>
      </w:r>
    </w:p>
    <w:p w14:paraId="56A9A42C" w14:textId="77777777" w:rsidR="00792A4D" w:rsidRPr="00205116" w:rsidRDefault="00792A4D" w:rsidP="00792A4D">
      <w:pPr>
        <w:rPr>
          <w:sz w:val="28"/>
          <w:szCs w:val="28"/>
        </w:rPr>
      </w:pPr>
      <w:r w:rsidRPr="00205116">
        <w:rPr>
          <w:rFonts w:ascii="MS Gothic" w:eastAsia="MS Gothic" w:hAnsi="MS Gothic" w:cs="MS Gothic" w:hint="eastAsia"/>
          <w:sz w:val="28"/>
          <w:szCs w:val="28"/>
        </w:rPr>
        <w:t>├</w:t>
      </w:r>
      <w:r w:rsidRPr="00205116">
        <w:rPr>
          <w:rFonts w:ascii="Calibri" w:hAnsi="Calibri" w:cs="Calibri"/>
          <w:sz w:val="28"/>
          <w:szCs w:val="28"/>
        </w:rPr>
        <w:t>──</w:t>
      </w:r>
      <w:r w:rsidRPr="00205116">
        <w:rPr>
          <w:sz w:val="28"/>
          <w:szCs w:val="28"/>
        </w:rPr>
        <w:t xml:space="preserve"> </w:t>
      </w:r>
      <w:r w:rsidRPr="00205116">
        <w:rPr>
          <w:rFonts w:ascii="Segoe UI Emoji" w:hAnsi="Segoe UI Emoji" w:cs="Segoe UI Emoji"/>
          <w:sz w:val="28"/>
          <w:szCs w:val="28"/>
        </w:rPr>
        <w:t>📈</w:t>
      </w:r>
      <w:r w:rsidRPr="00205116">
        <w:rPr>
          <w:sz w:val="28"/>
          <w:szCs w:val="28"/>
        </w:rPr>
        <w:t xml:space="preserve"> [Code] Module 4: Real-Time Cash Runway Visuals &amp; Redline Threshold Alerts</w:t>
      </w:r>
    </w:p>
    <w:p w14:paraId="450C0AC5" w14:textId="77777777" w:rsidR="00792A4D" w:rsidRPr="00205116" w:rsidRDefault="00792A4D" w:rsidP="00792A4D">
      <w:pPr>
        <w:rPr>
          <w:sz w:val="28"/>
          <w:szCs w:val="28"/>
        </w:rPr>
      </w:pPr>
      <w:r w:rsidRPr="00205116">
        <w:rPr>
          <w:sz w:val="28"/>
          <w:szCs w:val="28"/>
        </w:rPr>
        <w:t xml:space="preserve">└── </w:t>
      </w:r>
      <w:r w:rsidRPr="00205116">
        <w:rPr>
          <w:rFonts w:ascii="Segoe UI Emoji" w:hAnsi="Segoe UI Emoji" w:cs="Segoe UI Emoji"/>
          <w:sz w:val="28"/>
          <w:szCs w:val="28"/>
        </w:rPr>
        <w:t>💡</w:t>
      </w:r>
      <w:r w:rsidRPr="00205116">
        <w:rPr>
          <w:sz w:val="28"/>
          <w:szCs w:val="28"/>
        </w:rPr>
        <w:t xml:space="preserve"> [Markdown] Conclusion: Optimizing Corporate Working Capital Efficiency</w:t>
      </w:r>
    </w:p>
    <w:p w14:paraId="7A05F8C9" w14:textId="77777777" w:rsidR="00792A4D" w:rsidRPr="00205116" w:rsidRDefault="00792A4D" w:rsidP="00792A4D">
      <w:pPr>
        <w:rPr>
          <w:sz w:val="28"/>
          <w:szCs w:val="28"/>
        </w:rPr>
      </w:pPr>
      <w:r w:rsidRPr="00205116">
        <w:rPr>
          <w:sz w:val="28"/>
          <w:szCs w:val="28"/>
        </w:rPr>
        <w:pict w14:anchorId="0420E688">
          <v:rect id="_x0000_i1045" style="width:0;height:.75pt" o:hralign="center" o:hrstd="t" o:hr="t" fillcolor="#a0a0a0" stroked="f"/>
        </w:pict>
      </w:r>
    </w:p>
    <w:p w14:paraId="52263353" w14:textId="77777777" w:rsidR="00792A4D" w:rsidRPr="00205116" w:rsidRDefault="00792A4D" w:rsidP="00792A4D">
      <w:pPr>
        <w:rPr>
          <w:sz w:val="28"/>
          <w:szCs w:val="28"/>
        </w:rPr>
      </w:pPr>
      <w:r w:rsidRPr="00205116">
        <w:rPr>
          <w:sz w:val="28"/>
          <w:szCs w:val="28"/>
        </w:rPr>
        <w:t>To maximize the impact of this lab during your presentation, let me know if you would like me to:</w:t>
      </w:r>
    </w:p>
    <w:p w14:paraId="1E8BDE2E" w14:textId="77777777" w:rsidR="00792A4D" w:rsidRPr="008756E3" w:rsidRDefault="00792A4D" w:rsidP="00792A4D">
      <w:pPr>
        <w:numPr>
          <w:ilvl w:val="0"/>
          <w:numId w:val="1"/>
        </w:numPr>
        <w:rPr>
          <w:sz w:val="32"/>
          <w:szCs w:val="32"/>
        </w:rPr>
      </w:pPr>
      <w:r w:rsidRPr="008756E3">
        <w:rPr>
          <w:sz w:val="32"/>
          <w:szCs w:val="32"/>
        </w:rPr>
        <w:t xml:space="preserve">Draft </w:t>
      </w:r>
      <w:r w:rsidRPr="008756E3">
        <w:rPr>
          <w:b/>
          <w:bCs/>
          <w:sz w:val="32"/>
          <w:szCs w:val="32"/>
        </w:rPr>
        <w:t>three specific sample rows of open invoice pipeline data</w:t>
      </w:r>
      <w:r w:rsidRPr="008756E3">
        <w:rPr>
          <w:sz w:val="32"/>
          <w:szCs w:val="32"/>
        </w:rPr>
        <w:t xml:space="preserve"> to show how changing a single PO status live alters the 30-day cash forecast.</w:t>
      </w:r>
    </w:p>
    <w:p w14:paraId="76D75B2E" w14:textId="77777777" w:rsidR="00792A4D" w:rsidRPr="008756E3" w:rsidRDefault="00792A4D" w:rsidP="00792A4D">
      <w:pPr>
        <w:numPr>
          <w:ilvl w:val="0"/>
          <w:numId w:val="1"/>
        </w:numPr>
        <w:rPr>
          <w:sz w:val="32"/>
          <w:szCs w:val="32"/>
        </w:rPr>
      </w:pPr>
      <w:r w:rsidRPr="008756E3">
        <w:rPr>
          <w:sz w:val="32"/>
          <w:szCs w:val="32"/>
        </w:rPr>
        <w:t xml:space="preserve">Provide the </w:t>
      </w:r>
      <w:r w:rsidRPr="008756E3">
        <w:rPr>
          <w:b/>
          <w:bCs/>
          <w:sz w:val="32"/>
          <w:szCs w:val="32"/>
        </w:rPr>
        <w:t>exact code snippet</w:t>
      </w:r>
      <w:r w:rsidRPr="008756E3">
        <w:rPr>
          <w:sz w:val="32"/>
          <w:szCs w:val="32"/>
        </w:rPr>
        <w:t xml:space="preserve"> for calculating the "Days of Cash Runway Left" dynamically based on the ML predictions.</w:t>
      </w:r>
    </w:p>
    <w:p w14:paraId="3ED1F710" w14:textId="77777777" w:rsidR="00792A4D" w:rsidRPr="008756E3" w:rsidRDefault="00792A4D" w:rsidP="00792A4D">
      <w:pPr>
        <w:rPr>
          <w:sz w:val="32"/>
          <w:szCs w:val="32"/>
        </w:rPr>
      </w:pPr>
      <w:r w:rsidRPr="008756E3">
        <w:rPr>
          <w:sz w:val="32"/>
          <w:szCs w:val="32"/>
        </w:rPr>
        <w:br/>
      </w:r>
    </w:p>
    <w:p w14:paraId="2A09D659" w14:textId="77777777" w:rsidR="00891873" w:rsidRPr="008756E3" w:rsidRDefault="00891873">
      <w:pPr>
        <w:rPr>
          <w:sz w:val="32"/>
          <w:szCs w:val="32"/>
        </w:rPr>
      </w:pPr>
    </w:p>
    <w:sectPr w:rsidR="00891873" w:rsidRPr="008756E3" w:rsidSect="008756E3">
      <w:pgSz w:w="12240" w:h="15840"/>
      <w:pgMar w:top="1440" w:right="117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71432"/>
    <w:multiLevelType w:val="multilevel"/>
    <w:tmpl w:val="10A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101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98"/>
    <w:rsid w:val="00205116"/>
    <w:rsid w:val="003C6180"/>
    <w:rsid w:val="00704498"/>
    <w:rsid w:val="00792A4D"/>
    <w:rsid w:val="007D6152"/>
    <w:rsid w:val="008756E3"/>
    <w:rsid w:val="00891873"/>
    <w:rsid w:val="00BD0A19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E49E"/>
  <w15:chartTrackingRefBased/>
  <w15:docId w15:val="{C16A02B2-ADB6-4B43-B85A-2238B455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6</cp:revision>
  <dcterms:created xsi:type="dcterms:W3CDTF">2026-08-14T13:22:00Z</dcterms:created>
  <dcterms:modified xsi:type="dcterms:W3CDTF">2026-08-14T13:28:00Z</dcterms:modified>
</cp:coreProperties>
</file>