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94C5" w14:textId="77777777" w:rsidR="00DD2021" w:rsidRPr="001D657E" w:rsidRDefault="00DD2021" w:rsidP="00DD2021">
      <w:pPr>
        <w:rPr>
          <w:b/>
          <w:bCs/>
          <w:sz w:val="32"/>
          <w:szCs w:val="32"/>
        </w:rPr>
      </w:pPr>
      <w:r w:rsidRPr="001D657E">
        <w:rPr>
          <w:b/>
          <w:bCs/>
          <w:sz w:val="32"/>
          <w:szCs w:val="32"/>
        </w:rPr>
        <w:t>Apple Inc. Financial Health: Long-Form Analyst Report</w:t>
      </w:r>
    </w:p>
    <w:p w14:paraId="6BF7329D" w14:textId="77777777" w:rsidR="00DD2021" w:rsidRPr="001D657E" w:rsidRDefault="00DD2021" w:rsidP="00DD2021">
      <w:pPr>
        <w:rPr>
          <w:sz w:val="32"/>
          <w:szCs w:val="32"/>
        </w:rPr>
      </w:pPr>
      <w:r w:rsidRPr="001D657E">
        <w:rPr>
          <w:b/>
          <w:bCs/>
          <w:sz w:val="32"/>
          <w:szCs w:val="32"/>
        </w:rPr>
        <w:t>Cutoff date: October 11, 2026 | Currency: U.S. dollars | Figures in billions unless stated otherwise</w:t>
      </w:r>
    </w:p>
    <w:p w14:paraId="055DA434" w14:textId="77777777" w:rsidR="00DD2021" w:rsidRPr="001D657E" w:rsidRDefault="00DD2021" w:rsidP="00DD2021">
      <w:pPr>
        <w:rPr>
          <w:b/>
          <w:bCs/>
          <w:sz w:val="32"/>
          <w:szCs w:val="32"/>
        </w:rPr>
      </w:pPr>
      <w:r w:rsidRPr="001D657E">
        <w:rPr>
          <w:b/>
          <w:bCs/>
          <w:sz w:val="32"/>
          <w:szCs w:val="32"/>
        </w:rPr>
        <w:t>Executive summary</w:t>
      </w:r>
    </w:p>
    <w:p w14:paraId="74711968" w14:textId="5A27E6DE" w:rsidR="00DD2021" w:rsidRPr="001D657E" w:rsidRDefault="00DD2021" w:rsidP="00DD2021">
      <w:pPr>
        <w:rPr>
          <w:sz w:val="32"/>
          <w:szCs w:val="32"/>
        </w:rPr>
      </w:pPr>
      <w:r w:rsidRPr="001D657E">
        <w:rPr>
          <w:sz w:val="32"/>
          <w:szCs w:val="32"/>
        </w:rPr>
        <w:drawing>
          <wp:inline distT="0" distB="0" distL="0" distR="0" wp14:anchorId="31E3C000" wp14:editId="47AB5053">
            <wp:extent cx="5731510" cy="2232025"/>
            <wp:effectExtent l="0" t="0" r="0" b="0"/>
            <wp:docPr id="1640074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32025"/>
                    </a:xfrm>
                    <a:prstGeom prst="rect">
                      <a:avLst/>
                    </a:prstGeom>
                    <a:noFill/>
                    <a:ln>
                      <a:noFill/>
                    </a:ln>
                  </pic:spPr>
                </pic:pic>
              </a:graphicData>
            </a:graphic>
          </wp:inline>
        </w:drawing>
      </w:r>
    </w:p>
    <w:p w14:paraId="31E8A5AA" w14:textId="77777777" w:rsidR="00DD2021" w:rsidRPr="001D657E" w:rsidRDefault="00DD2021" w:rsidP="00DD2021">
      <w:pPr>
        <w:rPr>
          <w:sz w:val="32"/>
          <w:szCs w:val="32"/>
        </w:rPr>
      </w:pPr>
      <w:r w:rsidRPr="001D657E">
        <w:rPr>
          <w:b/>
          <w:bCs/>
          <w:sz w:val="32"/>
          <w:szCs w:val="32"/>
        </w:rPr>
        <w:t>Overall assessment:</w:t>
      </w:r>
      <w:r w:rsidRPr="001D657E">
        <w:rPr>
          <w:sz w:val="32"/>
          <w:szCs w:val="32"/>
        </w:rPr>
        <w:t xml:space="preserve"> Apple’s financial health is strong. The company combines very high profitability, substantial recurring cash generation, a large liquid investment portfolio and continued access to debt markets. The latest available interim filing shows a materially stronger operating trajectory than fiscal 2025: through the first nine months of fiscal 2026, revenue increased 16.2%, net income increased 20.0%, and analyst-calculated free cash flow increased 52.5% year over year. The current fiscal-year results therefore indicate </w:t>
      </w:r>
      <w:r w:rsidRPr="001D657E">
        <w:rPr>
          <w:b/>
          <w:bCs/>
          <w:sz w:val="32"/>
          <w:szCs w:val="32"/>
        </w:rPr>
        <w:t>strengthening operating performance</w:t>
      </w:r>
      <w:r w:rsidRPr="001D657E">
        <w:rPr>
          <w:sz w:val="32"/>
          <w:szCs w:val="32"/>
        </w:rPr>
        <w:t>, although part of the third-quarter margin improvement came from tariff refunds and the growth mix has increased dependence on iPhone.</w:t>
      </w:r>
    </w:p>
    <w:p w14:paraId="45284067" w14:textId="77777777" w:rsidR="00DD2021" w:rsidRPr="001D657E" w:rsidRDefault="00DD2021" w:rsidP="00DD2021">
      <w:pPr>
        <w:rPr>
          <w:sz w:val="32"/>
          <w:szCs w:val="32"/>
        </w:rPr>
      </w:pPr>
      <w:r w:rsidRPr="001D657E">
        <w:rPr>
          <w:sz w:val="32"/>
          <w:szCs w:val="32"/>
        </w:rPr>
        <w:t xml:space="preserve">Apple’s balance sheet has also strengthened. Between September 27, 2025 and June 27, 2026, cash plus marketable securities increased from $132.4 billion to $146.5 billion, while commercial paper plus current and non-current term debt decreased from $98.7 billion to $84.3 billion. On that basis, analyst-calculated net cash increased from $33.8 billion to $62.2 billion. Current assets rose modestly while </w:t>
      </w:r>
      <w:r w:rsidRPr="001D657E">
        <w:rPr>
          <w:sz w:val="32"/>
          <w:szCs w:val="32"/>
        </w:rPr>
        <w:lastRenderedPageBreak/>
        <w:t xml:space="preserve">current liabilities declined, taking the current ratio from 0.89x to 1.00x. </w:t>
      </w:r>
      <w:hyperlink r:id="rId6" w:history="1">
        <w:r w:rsidRPr="001D657E">
          <w:rPr>
            <w:rStyle w:val="Hyperlink"/>
            <w:sz w:val="32"/>
            <w:szCs w:val="32"/>
          </w:rPr>
          <w:t>[sec.gov]</w:t>
        </w:r>
      </w:hyperlink>
      <w:r w:rsidRPr="001D657E">
        <w:rPr>
          <w:sz w:val="32"/>
          <w:szCs w:val="32"/>
        </w:rPr>
        <w:t xml:space="preserve">, </w:t>
      </w:r>
      <w:hyperlink r:id="rId7" w:history="1">
        <w:r w:rsidRPr="001D657E">
          <w:rPr>
            <w:rStyle w:val="Hyperlink"/>
            <w:sz w:val="32"/>
            <w:szCs w:val="32"/>
          </w:rPr>
          <w:t>[sec.gov]</w:t>
        </w:r>
      </w:hyperlink>
    </w:p>
    <w:p w14:paraId="343B7A7F" w14:textId="77777777" w:rsidR="00DD2021" w:rsidRPr="001D657E" w:rsidRDefault="00DD2021" w:rsidP="00DD2021">
      <w:pPr>
        <w:rPr>
          <w:sz w:val="32"/>
          <w:szCs w:val="32"/>
        </w:rPr>
      </w:pPr>
      <w:r w:rsidRPr="001D657E">
        <w:rPr>
          <w:sz w:val="32"/>
          <w:szCs w:val="32"/>
        </w:rPr>
        <w:t xml:space="preserve">The principal qualification is that Apple’s risk profile is </w:t>
      </w:r>
      <w:r w:rsidRPr="001D657E">
        <w:rPr>
          <w:b/>
          <w:bCs/>
          <w:sz w:val="32"/>
          <w:szCs w:val="32"/>
        </w:rPr>
        <w:t>not fully captured by conventional liquidity ratios</w:t>
      </w:r>
      <w:r w:rsidRPr="001D657E">
        <w:rPr>
          <w:sz w:val="32"/>
          <w:szCs w:val="32"/>
        </w:rPr>
        <w:t xml:space="preserve">. Financial performance remains highly exposed to product cycles, iPhone demand, supply-chain and component constraints, tariffs and trade measures, regulatory changes affecting the App Store and search-distribution arrangements, foreign exchange, and increasingly expensive AI-related infrastructure. Apple’s own filings state that a significant portion of sales comes from one product category and that regulatory, component-supply and platform changes can materially affect revenue, margins and financial condition. </w:t>
      </w:r>
      <w:hyperlink r:id="rId8" w:history="1">
        <w:r w:rsidRPr="001D657E">
          <w:rPr>
            <w:rStyle w:val="Hyperlink"/>
            <w:sz w:val="32"/>
            <w:szCs w:val="32"/>
          </w:rPr>
          <w:t>[sec.gov]</w:t>
        </w:r>
      </w:hyperlink>
      <w:r w:rsidRPr="001D657E">
        <w:rPr>
          <w:sz w:val="32"/>
          <w:szCs w:val="32"/>
        </w:rPr>
        <w:t xml:space="preserve">, </w:t>
      </w:r>
      <w:hyperlink r:id="rId9" w:history="1">
        <w:r w:rsidRPr="001D657E">
          <w:rPr>
            <w:rStyle w:val="Hyperlink"/>
            <w:sz w:val="32"/>
            <w:szCs w:val="32"/>
          </w:rPr>
          <w:t>[sec.gov]</w:t>
        </w:r>
      </w:hyperlink>
      <w:r w:rsidRPr="001D657E">
        <w:rPr>
          <w:sz w:val="32"/>
          <w:szCs w:val="32"/>
        </w:rPr>
        <w:t xml:space="preserve">, </w:t>
      </w:r>
      <w:hyperlink r:id="rId10" w:history="1">
        <w:r w:rsidRPr="001D657E">
          <w:rPr>
            <w:rStyle w:val="Hyperlink"/>
            <w:sz w:val="32"/>
            <w:szCs w:val="32"/>
          </w:rPr>
          <w:t>[sec.gov]</w:t>
        </w:r>
      </w:hyperlink>
    </w:p>
    <w:p w14:paraId="68D73420" w14:textId="77777777" w:rsidR="00DD2021" w:rsidRPr="001D657E" w:rsidRDefault="00DD2021" w:rsidP="00DD2021">
      <w:pPr>
        <w:rPr>
          <w:sz w:val="32"/>
          <w:szCs w:val="32"/>
        </w:rPr>
      </w:pPr>
      <w:r w:rsidRPr="001D657E">
        <w:rPr>
          <w:sz w:val="32"/>
          <w:szCs w:val="32"/>
        </w:rPr>
        <w:pict w14:anchorId="0949A11C">
          <v:rect id="_x0000_i1085" style="width:0;height:1.5pt" o:hralign="center" o:hrstd="t" o:hr="t" fillcolor="#a0a0a0" stroked="f"/>
        </w:pict>
      </w:r>
    </w:p>
    <w:p w14:paraId="22F78F3C" w14:textId="77777777" w:rsidR="00DD2021" w:rsidRPr="001D657E" w:rsidRDefault="00DD2021" w:rsidP="00DD2021">
      <w:pPr>
        <w:rPr>
          <w:b/>
          <w:bCs/>
          <w:sz w:val="32"/>
          <w:szCs w:val="32"/>
        </w:rPr>
      </w:pPr>
      <w:r w:rsidRPr="001D657E">
        <w:rPr>
          <w:b/>
          <w:bCs/>
          <w:sz w:val="32"/>
          <w:szCs w:val="32"/>
        </w:rPr>
        <w:t>1. Reporting basis and primary source set</w:t>
      </w:r>
    </w:p>
    <w:p w14:paraId="0E3EC1F3" w14:textId="77777777" w:rsidR="00DD2021" w:rsidRPr="001D657E" w:rsidRDefault="00DD2021" w:rsidP="00DD2021">
      <w:pPr>
        <w:rPr>
          <w:sz w:val="32"/>
          <w:szCs w:val="32"/>
        </w:rPr>
      </w:pPr>
      <w:r w:rsidRPr="001D657E">
        <w:rPr>
          <w:sz w:val="32"/>
          <w:szCs w:val="32"/>
        </w:rPr>
        <w:t xml:space="preserve">Apple’s fiscal year is a </w:t>
      </w:r>
      <w:r w:rsidRPr="001D657E">
        <w:rPr>
          <w:b/>
          <w:bCs/>
          <w:sz w:val="32"/>
          <w:szCs w:val="32"/>
        </w:rPr>
        <w:t>52- or 53-week period ending on the last Saturday of September</w:t>
      </w:r>
      <w:r w:rsidRPr="001D657E">
        <w:rPr>
          <w:sz w:val="32"/>
          <w:szCs w:val="32"/>
        </w:rPr>
        <w:t xml:space="preserve">. Fiscal 2023 contained 53 weeks, whereas fiscal 2024, fiscal 2025 and fiscal 2026 contain 52 weeks. This matters because fiscal 2023 benefited from an extra week in its first quarter, modestly reducing strict year-to-year comparability. </w:t>
      </w:r>
      <w:hyperlink r:id="rId11" w:history="1">
        <w:r w:rsidRPr="001D657E">
          <w:rPr>
            <w:rStyle w:val="Hyperlink"/>
            <w:sz w:val="32"/>
            <w:szCs w:val="32"/>
          </w:rPr>
          <w:t>[sec.gov]</w:t>
        </w:r>
      </w:hyperlink>
      <w:r w:rsidRPr="001D657E">
        <w:rPr>
          <w:sz w:val="32"/>
          <w:szCs w:val="32"/>
        </w:rPr>
        <w:t xml:space="preserve">, </w:t>
      </w:r>
      <w:hyperlink r:id="rId12" w:history="1">
        <w:r w:rsidRPr="001D657E">
          <w:rPr>
            <w:rStyle w:val="Hyperlink"/>
            <w:sz w:val="32"/>
            <w:szCs w:val="32"/>
          </w:rPr>
          <w:t>[sec.gov]</w:t>
        </w:r>
      </w:hyperlink>
    </w:p>
    <w:p w14:paraId="18A32FE4" w14:textId="77777777" w:rsidR="00DD2021" w:rsidRPr="001D657E" w:rsidRDefault="00DD2021" w:rsidP="00DD2021">
      <w:pPr>
        <w:rPr>
          <w:sz w:val="32"/>
          <w:szCs w:val="32"/>
        </w:rPr>
      </w:pPr>
      <w:r w:rsidRPr="001D657E">
        <w:rPr>
          <w:sz w:val="32"/>
          <w:szCs w:val="32"/>
        </w:rPr>
        <w:t xml:space="preserve">The latest completed annual filing available at the cutoff is Apple’s </w:t>
      </w:r>
      <w:r w:rsidRPr="001D657E">
        <w:rPr>
          <w:b/>
          <w:bCs/>
          <w:sz w:val="32"/>
          <w:szCs w:val="32"/>
        </w:rPr>
        <w:t>fiscal 2025 Form 10-K</w:t>
      </w:r>
      <w:r w:rsidRPr="001D657E">
        <w:rPr>
          <w:sz w:val="32"/>
          <w:szCs w:val="32"/>
        </w:rPr>
        <w:t xml:space="preserve">, covering the year ended </w:t>
      </w:r>
      <w:r w:rsidRPr="001D657E">
        <w:rPr>
          <w:b/>
          <w:bCs/>
          <w:sz w:val="32"/>
          <w:szCs w:val="32"/>
        </w:rPr>
        <w:t>September 27, 2025</w:t>
      </w:r>
      <w:r w:rsidRPr="001D657E">
        <w:rPr>
          <w:sz w:val="32"/>
          <w:szCs w:val="32"/>
        </w:rPr>
        <w:t xml:space="preserve">, filed October 31, 2025. It presents audited comparative statements for fiscal years ended September 27, 2025, September 28, 2024 and September 30, 2023. </w:t>
      </w:r>
      <w:hyperlink r:id="rId13" w:history="1">
        <w:r w:rsidRPr="001D657E">
          <w:rPr>
            <w:rStyle w:val="Hyperlink"/>
            <w:sz w:val="32"/>
            <w:szCs w:val="32"/>
          </w:rPr>
          <w:t>[investor.apple.com]</w:t>
        </w:r>
      </w:hyperlink>
      <w:r w:rsidRPr="001D657E">
        <w:rPr>
          <w:sz w:val="32"/>
          <w:szCs w:val="32"/>
        </w:rPr>
        <w:t xml:space="preserve">, </w:t>
      </w:r>
      <w:hyperlink r:id="rId14" w:history="1">
        <w:r w:rsidRPr="001D657E">
          <w:rPr>
            <w:rStyle w:val="Hyperlink"/>
            <w:sz w:val="32"/>
            <w:szCs w:val="32"/>
          </w:rPr>
          <w:t>[sec.gov]</w:t>
        </w:r>
      </w:hyperlink>
    </w:p>
    <w:p w14:paraId="4771028A" w14:textId="77777777" w:rsidR="00DD2021" w:rsidRPr="001D657E" w:rsidRDefault="00DD2021" w:rsidP="00DD2021">
      <w:pPr>
        <w:rPr>
          <w:sz w:val="32"/>
          <w:szCs w:val="32"/>
        </w:rPr>
      </w:pPr>
      <w:r w:rsidRPr="001D657E">
        <w:rPr>
          <w:sz w:val="32"/>
          <w:szCs w:val="32"/>
        </w:rPr>
        <w:t>Every subsequent available Form 10-Q through October 11, 2026 is included:</w:t>
      </w:r>
    </w:p>
    <w:p w14:paraId="557B3143" w14:textId="77777777" w:rsidR="00DD2021" w:rsidRPr="001D657E" w:rsidRDefault="00DD2021" w:rsidP="00DD2021">
      <w:pPr>
        <w:numPr>
          <w:ilvl w:val="0"/>
          <w:numId w:val="1"/>
        </w:numPr>
        <w:rPr>
          <w:sz w:val="32"/>
          <w:szCs w:val="32"/>
        </w:rPr>
      </w:pPr>
      <w:r w:rsidRPr="001D657E">
        <w:rPr>
          <w:b/>
          <w:bCs/>
          <w:sz w:val="32"/>
          <w:szCs w:val="32"/>
        </w:rPr>
        <w:lastRenderedPageBreak/>
        <w:t>Q1 fiscal 2026 Form 10-Q:</w:t>
      </w:r>
      <w:r w:rsidRPr="001D657E">
        <w:rPr>
          <w:sz w:val="32"/>
          <w:szCs w:val="32"/>
        </w:rPr>
        <w:t xml:space="preserve"> quarter ended December 27, 2025; filed January 30, 2026. </w:t>
      </w:r>
      <w:hyperlink r:id="rId15" w:history="1">
        <w:r w:rsidRPr="001D657E">
          <w:rPr>
            <w:rStyle w:val="Hyperlink"/>
            <w:sz w:val="32"/>
            <w:szCs w:val="32"/>
          </w:rPr>
          <w:t>[sec.gov]</w:t>
        </w:r>
      </w:hyperlink>
    </w:p>
    <w:p w14:paraId="721DBBF7" w14:textId="77777777" w:rsidR="00DD2021" w:rsidRPr="001D657E" w:rsidRDefault="00DD2021" w:rsidP="00DD2021">
      <w:pPr>
        <w:numPr>
          <w:ilvl w:val="0"/>
          <w:numId w:val="1"/>
        </w:numPr>
        <w:rPr>
          <w:sz w:val="32"/>
          <w:szCs w:val="32"/>
        </w:rPr>
      </w:pPr>
      <w:r w:rsidRPr="001D657E">
        <w:rPr>
          <w:b/>
          <w:bCs/>
          <w:sz w:val="32"/>
          <w:szCs w:val="32"/>
        </w:rPr>
        <w:t>Q2 fiscal 2026 Form 10-Q:</w:t>
      </w:r>
      <w:r w:rsidRPr="001D657E">
        <w:rPr>
          <w:sz w:val="32"/>
          <w:szCs w:val="32"/>
        </w:rPr>
        <w:t xml:space="preserve"> quarter and six months ended March 28, 2026; filed May 1, 2026. </w:t>
      </w:r>
      <w:hyperlink r:id="rId16" w:history="1">
        <w:r w:rsidRPr="001D657E">
          <w:rPr>
            <w:rStyle w:val="Hyperlink"/>
            <w:sz w:val="32"/>
            <w:szCs w:val="32"/>
          </w:rPr>
          <w:t>[sec.gov]</w:t>
        </w:r>
      </w:hyperlink>
    </w:p>
    <w:p w14:paraId="79C0F0C2" w14:textId="77777777" w:rsidR="00DD2021" w:rsidRPr="001D657E" w:rsidRDefault="00DD2021" w:rsidP="00DD2021">
      <w:pPr>
        <w:numPr>
          <w:ilvl w:val="0"/>
          <w:numId w:val="1"/>
        </w:numPr>
        <w:rPr>
          <w:sz w:val="32"/>
          <w:szCs w:val="32"/>
        </w:rPr>
      </w:pPr>
      <w:r w:rsidRPr="001D657E">
        <w:rPr>
          <w:b/>
          <w:bCs/>
          <w:sz w:val="32"/>
          <w:szCs w:val="32"/>
        </w:rPr>
        <w:t>Q3 fiscal 2026 Form 10-Q:</w:t>
      </w:r>
      <w:r w:rsidRPr="001D657E">
        <w:rPr>
          <w:sz w:val="32"/>
          <w:szCs w:val="32"/>
        </w:rPr>
        <w:t xml:space="preserve"> quarter and nine months ended June 27, 2026; filed July 31, 2026. </w:t>
      </w:r>
      <w:hyperlink r:id="rId17" w:history="1">
        <w:r w:rsidRPr="001D657E">
          <w:rPr>
            <w:rStyle w:val="Hyperlink"/>
            <w:sz w:val="32"/>
            <w:szCs w:val="32"/>
          </w:rPr>
          <w:t>[sec.gov]</w:t>
        </w:r>
      </w:hyperlink>
    </w:p>
    <w:p w14:paraId="79E13065" w14:textId="77777777" w:rsidR="00DD2021" w:rsidRPr="001D657E" w:rsidRDefault="00DD2021" w:rsidP="00DD2021">
      <w:pPr>
        <w:rPr>
          <w:sz w:val="32"/>
          <w:szCs w:val="32"/>
        </w:rPr>
      </w:pPr>
      <w:r w:rsidRPr="001D657E">
        <w:rPr>
          <w:sz w:val="32"/>
          <w:szCs w:val="32"/>
        </w:rPr>
        <w:t xml:space="preserve">Apple’s official investor-relations page lists fiscal 2026 Q1, Q2 and Q3 materials, but no fiscal 2026 Q4 release or 2026 Form 10-K as of the cutoff. Consequently, the latest reported balance sheet is June 27, 2026, and the latest reported operating period is the nine months then ended—not the completed fiscal 2026 year. </w:t>
      </w:r>
      <w:hyperlink r:id="rId18" w:history="1">
        <w:r w:rsidRPr="001D657E">
          <w:rPr>
            <w:rStyle w:val="Hyperlink"/>
            <w:sz w:val="32"/>
            <w:szCs w:val="32"/>
          </w:rPr>
          <w:t>[investor.apple.com]</w:t>
        </w:r>
      </w:hyperlink>
    </w:p>
    <w:p w14:paraId="4F0A7E83" w14:textId="77777777" w:rsidR="00DD2021" w:rsidRPr="001D657E" w:rsidRDefault="00DD2021" w:rsidP="00DD2021">
      <w:pPr>
        <w:rPr>
          <w:sz w:val="32"/>
          <w:szCs w:val="32"/>
        </w:rPr>
      </w:pPr>
      <w:r w:rsidRPr="001D657E">
        <w:rPr>
          <w:sz w:val="32"/>
          <w:szCs w:val="32"/>
        </w:rPr>
        <w:pict w14:anchorId="68B6723B">
          <v:rect id="_x0000_i1086" style="width:0;height:1.5pt" o:hralign="center" o:hrstd="t" o:hr="t" fillcolor="#a0a0a0" stroked="f"/>
        </w:pict>
      </w:r>
    </w:p>
    <w:p w14:paraId="60A4501D" w14:textId="77777777" w:rsidR="00DD2021" w:rsidRPr="001D657E" w:rsidRDefault="00DD2021" w:rsidP="00DD2021">
      <w:pPr>
        <w:rPr>
          <w:b/>
          <w:bCs/>
          <w:sz w:val="32"/>
          <w:szCs w:val="32"/>
        </w:rPr>
      </w:pPr>
      <w:r w:rsidRPr="001D657E">
        <w:rPr>
          <w:b/>
          <w:bCs/>
          <w:sz w:val="32"/>
          <w:szCs w:val="32"/>
        </w:rPr>
        <w:t>2. Key financial metrics</w:t>
      </w:r>
    </w:p>
    <w:p w14:paraId="1AA2514A" w14:textId="77777777" w:rsidR="00DD2021" w:rsidRPr="001D657E" w:rsidRDefault="00DD2021" w:rsidP="00DD2021">
      <w:pPr>
        <w:rPr>
          <w:sz w:val="32"/>
          <w:szCs w:val="32"/>
        </w:rPr>
      </w:pPr>
      <w:r w:rsidRPr="001D657E">
        <w:rPr>
          <w:sz w:val="32"/>
          <w:szCs w:val="32"/>
        </w:rPr>
        <w:t xml:space="preserve">Reported figures come from Apple’s filings. Calculated figures are explicitly marked </w:t>
      </w:r>
      <w:r w:rsidRPr="001D657E">
        <w:rPr>
          <w:b/>
          <w:bCs/>
          <w:sz w:val="32"/>
          <w:szCs w:val="32"/>
        </w:rPr>
        <w:t>Analyst calculation</w:t>
      </w:r>
      <w:r w:rsidRPr="001D657E">
        <w:rPr>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360"/>
        <w:gridCol w:w="1364"/>
        <w:gridCol w:w="1360"/>
        <w:gridCol w:w="1890"/>
        <w:gridCol w:w="1448"/>
      </w:tblGrid>
      <w:tr w:rsidR="00DD2021" w:rsidRPr="001D657E" w14:paraId="04EAAAF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534CF" w14:textId="77777777" w:rsidR="00DD2021" w:rsidRPr="001D657E" w:rsidRDefault="00DD2021" w:rsidP="00DD2021">
            <w:pPr>
              <w:rPr>
                <w:b/>
                <w:bCs/>
                <w:sz w:val="32"/>
                <w:szCs w:val="32"/>
              </w:rPr>
            </w:pPr>
            <w:r w:rsidRPr="001D657E">
              <w:rPr>
                <w:b/>
                <w:bCs/>
                <w:sz w:val="32"/>
                <w:szCs w:val="32"/>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7DA7E" w14:textId="77777777" w:rsidR="00DD2021" w:rsidRPr="001D657E" w:rsidRDefault="00DD2021" w:rsidP="00DD2021">
            <w:pPr>
              <w:rPr>
                <w:b/>
                <w:bCs/>
                <w:sz w:val="32"/>
                <w:szCs w:val="32"/>
              </w:rPr>
            </w:pPr>
            <w:r w:rsidRPr="001D657E">
              <w:rPr>
                <w:b/>
                <w:bCs/>
                <w:sz w:val="32"/>
                <w:szCs w:val="32"/>
              </w:rPr>
              <w:t xml:space="preserve">FY2023 </w:t>
            </w:r>
            <w:hyperlink r:id="rId19" w:history="1">
              <w:r w:rsidRPr="001D657E">
                <w:rPr>
                  <w:rStyle w:val="Hyperlink"/>
                  <w:b/>
                  <w:bCs/>
                  <w:sz w:val="32"/>
                  <w:szCs w:val="32"/>
                </w:rPr>
                <w:t>[sec.gov]</w:t>
              </w:r>
            </w:hyperlink>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A5DFD3" w14:textId="77777777" w:rsidR="00DD2021" w:rsidRPr="001D657E" w:rsidRDefault="00DD2021" w:rsidP="00DD2021">
            <w:pPr>
              <w:rPr>
                <w:b/>
                <w:bCs/>
                <w:sz w:val="32"/>
                <w:szCs w:val="32"/>
              </w:rPr>
            </w:pPr>
            <w:r w:rsidRPr="001D657E">
              <w:rPr>
                <w:b/>
                <w:bCs/>
                <w:sz w:val="32"/>
                <w:szCs w:val="32"/>
              </w:rPr>
              <w:t xml:space="preserve">FY2024 </w:t>
            </w:r>
            <w:hyperlink r:id="rId20" w:history="1">
              <w:r w:rsidRPr="001D657E">
                <w:rPr>
                  <w:rStyle w:val="Hyperlink"/>
                  <w:b/>
                  <w:bCs/>
                  <w:sz w:val="32"/>
                  <w:szCs w:val="32"/>
                </w:rPr>
                <w:t>[sec.gov]</w:t>
              </w:r>
            </w:hyperlink>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888981" w14:textId="77777777" w:rsidR="00DD2021" w:rsidRPr="001D657E" w:rsidRDefault="00DD2021" w:rsidP="00DD2021">
            <w:pPr>
              <w:rPr>
                <w:b/>
                <w:bCs/>
                <w:sz w:val="32"/>
                <w:szCs w:val="32"/>
              </w:rPr>
            </w:pPr>
            <w:r w:rsidRPr="001D657E">
              <w:rPr>
                <w:b/>
                <w:bCs/>
                <w:sz w:val="32"/>
                <w:szCs w:val="32"/>
              </w:rPr>
              <w:t xml:space="preserve">FY2025 </w:t>
            </w:r>
            <w:hyperlink r:id="rId21" w:history="1">
              <w:r w:rsidRPr="001D657E">
                <w:rPr>
                  <w:rStyle w:val="Hyperlink"/>
                  <w:b/>
                  <w:bCs/>
                  <w:sz w:val="32"/>
                  <w:szCs w:val="32"/>
                </w:rPr>
                <w:t>[sec.gov]</w:t>
              </w:r>
            </w:hyperlink>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0FEA42" w14:textId="77777777" w:rsidR="00DD2021" w:rsidRPr="001D657E" w:rsidRDefault="00DD2021" w:rsidP="00DD2021">
            <w:pPr>
              <w:rPr>
                <w:b/>
                <w:bCs/>
                <w:sz w:val="32"/>
                <w:szCs w:val="32"/>
              </w:rPr>
            </w:pPr>
            <w:r w:rsidRPr="001D657E">
              <w:rPr>
                <w:b/>
                <w:bCs/>
                <w:sz w:val="32"/>
                <w:szCs w:val="32"/>
              </w:rPr>
              <w:t xml:space="preserve">9M FY2025 comparative </w:t>
            </w:r>
            <w:hyperlink r:id="rId22" w:history="1">
              <w:r w:rsidRPr="001D657E">
                <w:rPr>
                  <w:rStyle w:val="Hyperlink"/>
                  <w:b/>
                  <w:bCs/>
                  <w:sz w:val="32"/>
                  <w:szCs w:val="32"/>
                </w:rPr>
                <w:t>[sec.gov]</w:t>
              </w:r>
            </w:hyperlink>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9AE25C" w14:textId="77777777" w:rsidR="00DD2021" w:rsidRPr="001D657E" w:rsidRDefault="00DD2021" w:rsidP="00DD2021">
            <w:pPr>
              <w:rPr>
                <w:b/>
                <w:bCs/>
                <w:sz w:val="32"/>
                <w:szCs w:val="32"/>
              </w:rPr>
            </w:pPr>
            <w:r w:rsidRPr="001D657E">
              <w:rPr>
                <w:b/>
                <w:bCs/>
                <w:sz w:val="32"/>
                <w:szCs w:val="32"/>
              </w:rPr>
              <w:t xml:space="preserve">9M FY2026 latest </w:t>
            </w:r>
            <w:hyperlink r:id="rId23" w:history="1">
              <w:r w:rsidRPr="001D657E">
                <w:rPr>
                  <w:rStyle w:val="Hyperlink"/>
                  <w:b/>
                  <w:bCs/>
                  <w:sz w:val="32"/>
                  <w:szCs w:val="32"/>
                </w:rPr>
                <w:t>[sec.gov]</w:t>
              </w:r>
            </w:hyperlink>
          </w:p>
        </w:tc>
      </w:tr>
      <w:tr w:rsidR="00DD2021" w:rsidRPr="001D657E" w14:paraId="03288F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AE2491" w14:textId="77777777" w:rsidR="00DD2021" w:rsidRPr="001D657E" w:rsidRDefault="00DD2021" w:rsidP="00DD2021">
            <w:pPr>
              <w:rPr>
                <w:sz w:val="32"/>
                <w:szCs w:val="32"/>
              </w:rPr>
            </w:pPr>
            <w:r w:rsidRPr="001D657E">
              <w:rPr>
                <w:sz w:val="32"/>
                <w:szCs w:val="32"/>
              </w:rPr>
              <w:t>Revenue, reported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DB028" w14:textId="77777777" w:rsidR="00DD2021" w:rsidRPr="001D657E" w:rsidRDefault="00DD2021" w:rsidP="00DD2021">
            <w:pPr>
              <w:rPr>
                <w:sz w:val="32"/>
                <w:szCs w:val="32"/>
              </w:rPr>
            </w:pPr>
            <w:r w:rsidRPr="001D657E">
              <w:rPr>
                <w:sz w:val="32"/>
                <w:szCs w:val="32"/>
              </w:rPr>
              <w:t>$383.285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BD46F" w14:textId="77777777" w:rsidR="00DD2021" w:rsidRPr="001D657E" w:rsidRDefault="00DD2021" w:rsidP="00DD2021">
            <w:pPr>
              <w:rPr>
                <w:sz w:val="32"/>
                <w:szCs w:val="32"/>
              </w:rPr>
            </w:pPr>
            <w:r w:rsidRPr="001D657E">
              <w:rPr>
                <w:sz w:val="32"/>
                <w:szCs w:val="32"/>
              </w:rPr>
              <w:t>$391.035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1815C" w14:textId="77777777" w:rsidR="00DD2021" w:rsidRPr="001D657E" w:rsidRDefault="00DD2021" w:rsidP="00DD2021">
            <w:pPr>
              <w:rPr>
                <w:sz w:val="32"/>
                <w:szCs w:val="32"/>
              </w:rPr>
            </w:pPr>
            <w:r w:rsidRPr="001D657E">
              <w:rPr>
                <w:sz w:val="32"/>
                <w:szCs w:val="32"/>
              </w:rPr>
              <w:t>$416.161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C9ADC" w14:textId="77777777" w:rsidR="00DD2021" w:rsidRPr="001D657E" w:rsidRDefault="00DD2021" w:rsidP="00DD2021">
            <w:pPr>
              <w:rPr>
                <w:sz w:val="32"/>
                <w:szCs w:val="32"/>
              </w:rPr>
            </w:pPr>
            <w:r w:rsidRPr="001D657E">
              <w:rPr>
                <w:sz w:val="32"/>
                <w:szCs w:val="32"/>
              </w:rPr>
              <w:t>$313.695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8DCE1A" w14:textId="77777777" w:rsidR="00DD2021" w:rsidRPr="001D657E" w:rsidRDefault="00DD2021" w:rsidP="00DD2021">
            <w:pPr>
              <w:rPr>
                <w:sz w:val="32"/>
                <w:szCs w:val="32"/>
              </w:rPr>
            </w:pPr>
            <w:r w:rsidRPr="001D657E">
              <w:rPr>
                <w:sz w:val="32"/>
                <w:szCs w:val="32"/>
              </w:rPr>
              <w:t>$364.357</w:t>
            </w:r>
          </w:p>
        </w:tc>
      </w:tr>
      <w:tr w:rsidR="00DD2021" w:rsidRPr="001D657E" w14:paraId="38303D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1F2CC3" w14:textId="77777777" w:rsidR="00DD2021" w:rsidRPr="001D657E" w:rsidRDefault="00DD2021" w:rsidP="00DD2021">
            <w:pPr>
              <w:rPr>
                <w:sz w:val="32"/>
                <w:szCs w:val="32"/>
              </w:rPr>
            </w:pPr>
            <w:r w:rsidRPr="001D657E">
              <w:rPr>
                <w:sz w:val="32"/>
                <w:szCs w:val="32"/>
              </w:rPr>
              <w:t>Revenue growth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50C49" w14:textId="77777777" w:rsidR="00DD2021" w:rsidRPr="001D657E" w:rsidRDefault="00DD2021" w:rsidP="00DD2021">
            <w:pPr>
              <w:rPr>
                <w:sz w:val="32"/>
                <w:szCs w:val="32"/>
              </w:rPr>
            </w:pPr>
            <w:r w:rsidRPr="001D657E">
              <w:rPr>
                <w:b/>
                <w:bCs/>
                <w:sz w:val="32"/>
                <w:szCs w:val="32"/>
              </w:rPr>
              <w:t>(2.80</w:t>
            </w:r>
            <w:proofErr w:type="gramStart"/>
            <w:r w:rsidRPr="001D657E">
              <w:rPr>
                <w:b/>
                <w:bCs/>
                <w:sz w:val="32"/>
                <w:szCs w:val="32"/>
              </w:rPr>
              <w:t>%)¹</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B51607" w14:textId="77777777" w:rsidR="00DD2021" w:rsidRPr="001D657E" w:rsidRDefault="00DD2021" w:rsidP="00DD2021">
            <w:pPr>
              <w:rPr>
                <w:sz w:val="32"/>
                <w:szCs w:val="32"/>
              </w:rPr>
            </w:pPr>
            <w:r w:rsidRPr="001D657E">
              <w:rPr>
                <w:b/>
                <w:bCs/>
                <w:sz w:val="32"/>
                <w:szCs w:val="32"/>
              </w:rPr>
              <w:t>2.02%¹</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AC549" w14:textId="77777777" w:rsidR="00DD2021" w:rsidRPr="001D657E" w:rsidRDefault="00DD2021" w:rsidP="00DD2021">
            <w:pPr>
              <w:rPr>
                <w:sz w:val="32"/>
                <w:szCs w:val="32"/>
              </w:rPr>
            </w:pPr>
            <w:r w:rsidRPr="001D657E">
              <w:rPr>
                <w:b/>
                <w:bCs/>
                <w:sz w:val="32"/>
                <w:szCs w:val="32"/>
              </w:rPr>
              <w:t>6.43%¹</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F6AF1" w14:textId="77777777" w:rsidR="00DD2021" w:rsidRPr="001D657E" w:rsidRDefault="00DD2021" w:rsidP="00DD2021">
            <w:pPr>
              <w:rPr>
                <w:sz w:val="32"/>
                <w:szCs w:val="32"/>
              </w:rPr>
            </w:pPr>
            <w:r w:rsidRPr="001D657E">
              <w:rPr>
                <w:sz w:val="32"/>
                <w:szCs w:val="32"/>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68F32" w14:textId="77777777" w:rsidR="00DD2021" w:rsidRPr="001D657E" w:rsidRDefault="00DD2021" w:rsidP="00DD2021">
            <w:pPr>
              <w:rPr>
                <w:sz w:val="32"/>
                <w:szCs w:val="32"/>
              </w:rPr>
            </w:pPr>
            <w:r w:rsidRPr="001D657E">
              <w:rPr>
                <w:b/>
                <w:bCs/>
                <w:sz w:val="32"/>
                <w:szCs w:val="32"/>
              </w:rPr>
              <w:t>16.15%¹</w:t>
            </w:r>
          </w:p>
        </w:tc>
      </w:tr>
      <w:tr w:rsidR="00DD2021" w:rsidRPr="001D657E" w14:paraId="2966B3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AF0E93" w14:textId="77777777" w:rsidR="00DD2021" w:rsidRPr="001D657E" w:rsidRDefault="00DD2021" w:rsidP="00DD2021">
            <w:pPr>
              <w:rPr>
                <w:sz w:val="32"/>
                <w:szCs w:val="32"/>
              </w:rPr>
            </w:pPr>
            <w:r w:rsidRPr="001D657E">
              <w:rPr>
                <w:sz w:val="32"/>
                <w:szCs w:val="32"/>
              </w:rPr>
              <w:lastRenderedPageBreak/>
              <w:t>Gross margin, reported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EE58F" w14:textId="77777777" w:rsidR="00DD2021" w:rsidRPr="001D657E" w:rsidRDefault="00DD2021" w:rsidP="00DD2021">
            <w:pPr>
              <w:rPr>
                <w:sz w:val="32"/>
                <w:szCs w:val="32"/>
              </w:rPr>
            </w:pPr>
            <w:r w:rsidRPr="001D657E">
              <w:rPr>
                <w:sz w:val="32"/>
                <w:szCs w:val="32"/>
              </w:rPr>
              <w:t>44.1%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75B8" w14:textId="77777777" w:rsidR="00DD2021" w:rsidRPr="001D657E" w:rsidRDefault="00DD2021" w:rsidP="00DD2021">
            <w:pPr>
              <w:rPr>
                <w:sz w:val="32"/>
                <w:szCs w:val="32"/>
              </w:rPr>
            </w:pPr>
            <w:r w:rsidRPr="001D657E">
              <w:rPr>
                <w:sz w:val="32"/>
                <w:szCs w:val="32"/>
              </w:rPr>
              <w:t>46.2%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35D45C" w14:textId="77777777" w:rsidR="00DD2021" w:rsidRPr="001D657E" w:rsidRDefault="00DD2021" w:rsidP="00DD2021">
            <w:pPr>
              <w:rPr>
                <w:sz w:val="32"/>
                <w:szCs w:val="32"/>
              </w:rPr>
            </w:pPr>
            <w:r w:rsidRPr="001D657E">
              <w:rPr>
                <w:sz w:val="32"/>
                <w:szCs w:val="32"/>
              </w:rPr>
              <w:t>46.9%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08FF6" w14:textId="77777777" w:rsidR="00DD2021" w:rsidRPr="001D657E" w:rsidRDefault="00DD2021" w:rsidP="00DD2021">
            <w:pPr>
              <w:rPr>
                <w:sz w:val="32"/>
                <w:szCs w:val="32"/>
              </w:rPr>
            </w:pPr>
            <w:r w:rsidRPr="001D657E">
              <w:rPr>
                <w:sz w:val="32"/>
                <w:szCs w:val="32"/>
              </w:rPr>
              <w:t>46.8%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3F8F3C" w14:textId="77777777" w:rsidR="00DD2021" w:rsidRPr="001D657E" w:rsidRDefault="00DD2021" w:rsidP="00DD2021">
            <w:pPr>
              <w:rPr>
                <w:sz w:val="32"/>
                <w:szCs w:val="32"/>
              </w:rPr>
            </w:pPr>
            <w:r w:rsidRPr="001D657E">
              <w:rPr>
                <w:sz w:val="32"/>
                <w:szCs w:val="32"/>
              </w:rPr>
              <w:t>49.1%</w:t>
            </w:r>
          </w:p>
        </w:tc>
      </w:tr>
      <w:tr w:rsidR="00DD2021" w:rsidRPr="001D657E" w14:paraId="4DC7B0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068D9" w14:textId="77777777" w:rsidR="00DD2021" w:rsidRPr="001D657E" w:rsidRDefault="00DD2021" w:rsidP="00DD2021">
            <w:pPr>
              <w:rPr>
                <w:sz w:val="32"/>
                <w:szCs w:val="32"/>
              </w:rPr>
            </w:pPr>
            <w:r w:rsidRPr="001D657E">
              <w:rPr>
                <w:sz w:val="32"/>
                <w:szCs w:val="32"/>
              </w:rPr>
              <w:t>Net income, reported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32DA3" w14:textId="77777777" w:rsidR="00DD2021" w:rsidRPr="001D657E" w:rsidRDefault="00DD2021" w:rsidP="00DD2021">
            <w:pPr>
              <w:rPr>
                <w:sz w:val="32"/>
                <w:szCs w:val="32"/>
              </w:rPr>
            </w:pPr>
            <w:r w:rsidRPr="001D657E">
              <w:rPr>
                <w:sz w:val="32"/>
                <w:szCs w:val="32"/>
              </w:rPr>
              <w:t>$96.995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ABA22" w14:textId="77777777" w:rsidR="00DD2021" w:rsidRPr="001D657E" w:rsidRDefault="00DD2021" w:rsidP="00DD2021">
            <w:pPr>
              <w:rPr>
                <w:sz w:val="32"/>
                <w:szCs w:val="32"/>
              </w:rPr>
            </w:pPr>
            <w:r w:rsidRPr="001D657E">
              <w:rPr>
                <w:sz w:val="32"/>
                <w:szCs w:val="32"/>
              </w:rPr>
              <w:t>$93.736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35DD4" w14:textId="77777777" w:rsidR="00DD2021" w:rsidRPr="001D657E" w:rsidRDefault="00DD2021" w:rsidP="00DD2021">
            <w:pPr>
              <w:rPr>
                <w:sz w:val="32"/>
                <w:szCs w:val="32"/>
              </w:rPr>
            </w:pPr>
            <w:r w:rsidRPr="001D657E">
              <w:rPr>
                <w:sz w:val="32"/>
                <w:szCs w:val="32"/>
              </w:rPr>
              <w:t>$112.010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35FAF" w14:textId="77777777" w:rsidR="00DD2021" w:rsidRPr="001D657E" w:rsidRDefault="00DD2021" w:rsidP="00DD2021">
            <w:pPr>
              <w:rPr>
                <w:sz w:val="32"/>
                <w:szCs w:val="32"/>
              </w:rPr>
            </w:pPr>
            <w:r w:rsidRPr="001D657E">
              <w:rPr>
                <w:sz w:val="32"/>
                <w:szCs w:val="32"/>
              </w:rPr>
              <w:t>$84.544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6ABC54" w14:textId="77777777" w:rsidR="00DD2021" w:rsidRPr="001D657E" w:rsidRDefault="00DD2021" w:rsidP="00DD2021">
            <w:pPr>
              <w:rPr>
                <w:sz w:val="32"/>
                <w:szCs w:val="32"/>
              </w:rPr>
            </w:pPr>
            <w:r w:rsidRPr="001D657E">
              <w:rPr>
                <w:sz w:val="32"/>
                <w:szCs w:val="32"/>
              </w:rPr>
              <w:t>$101.464</w:t>
            </w:r>
          </w:p>
        </w:tc>
      </w:tr>
      <w:tr w:rsidR="00DD2021" w:rsidRPr="001D657E" w14:paraId="2510F1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D434C8" w14:textId="77777777" w:rsidR="00DD2021" w:rsidRPr="001D657E" w:rsidRDefault="00DD2021" w:rsidP="00DD2021">
            <w:pPr>
              <w:rPr>
                <w:sz w:val="32"/>
                <w:szCs w:val="32"/>
              </w:rPr>
            </w:pPr>
            <w:r w:rsidRPr="001D657E">
              <w:rPr>
                <w:sz w:val="32"/>
                <w:szCs w:val="32"/>
              </w:rPr>
              <w:t>Net margin²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98245" w14:textId="77777777" w:rsidR="00DD2021" w:rsidRPr="001D657E" w:rsidRDefault="00DD2021" w:rsidP="00DD2021">
            <w:pPr>
              <w:rPr>
                <w:sz w:val="32"/>
                <w:szCs w:val="32"/>
              </w:rPr>
            </w:pPr>
            <w:r w:rsidRPr="001D657E">
              <w:rPr>
                <w:b/>
                <w:bCs/>
                <w:sz w:val="32"/>
                <w:szCs w:val="32"/>
              </w:rPr>
              <w:t>25.31%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0771F3" w14:textId="77777777" w:rsidR="00DD2021" w:rsidRPr="001D657E" w:rsidRDefault="00DD2021" w:rsidP="00DD2021">
            <w:pPr>
              <w:rPr>
                <w:sz w:val="32"/>
                <w:szCs w:val="32"/>
              </w:rPr>
            </w:pPr>
            <w:r w:rsidRPr="001D657E">
              <w:rPr>
                <w:b/>
                <w:bCs/>
                <w:sz w:val="32"/>
                <w:szCs w:val="32"/>
              </w:rPr>
              <w:t>23.97%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B5743" w14:textId="77777777" w:rsidR="00DD2021" w:rsidRPr="001D657E" w:rsidRDefault="00DD2021" w:rsidP="00DD2021">
            <w:pPr>
              <w:rPr>
                <w:sz w:val="32"/>
                <w:szCs w:val="32"/>
              </w:rPr>
            </w:pPr>
            <w:r w:rsidRPr="001D657E">
              <w:rPr>
                <w:b/>
                <w:bCs/>
                <w:sz w:val="32"/>
                <w:szCs w:val="32"/>
              </w:rPr>
              <w:t>26.92%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F72F7" w14:textId="77777777" w:rsidR="00DD2021" w:rsidRPr="001D657E" w:rsidRDefault="00DD2021" w:rsidP="00DD2021">
            <w:pPr>
              <w:rPr>
                <w:sz w:val="32"/>
                <w:szCs w:val="32"/>
              </w:rPr>
            </w:pPr>
            <w:r w:rsidRPr="001D657E">
              <w:rPr>
                <w:b/>
                <w:bCs/>
                <w:sz w:val="32"/>
                <w:szCs w:val="32"/>
              </w:rPr>
              <w:t>26.95%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A4E76" w14:textId="77777777" w:rsidR="00DD2021" w:rsidRPr="001D657E" w:rsidRDefault="00DD2021" w:rsidP="00DD2021">
            <w:pPr>
              <w:rPr>
                <w:sz w:val="32"/>
                <w:szCs w:val="32"/>
              </w:rPr>
            </w:pPr>
            <w:r w:rsidRPr="001D657E">
              <w:rPr>
                <w:b/>
                <w:bCs/>
                <w:sz w:val="32"/>
                <w:szCs w:val="32"/>
              </w:rPr>
              <w:t>27.85%</w:t>
            </w:r>
          </w:p>
        </w:tc>
      </w:tr>
      <w:tr w:rsidR="00DD2021" w:rsidRPr="001D657E" w14:paraId="387B9C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199673" w14:textId="77777777" w:rsidR="00DD2021" w:rsidRPr="001D657E" w:rsidRDefault="00DD2021" w:rsidP="00DD2021">
            <w:pPr>
              <w:rPr>
                <w:sz w:val="32"/>
                <w:szCs w:val="32"/>
              </w:rPr>
            </w:pPr>
            <w:r w:rsidRPr="001D657E">
              <w:rPr>
                <w:sz w:val="32"/>
                <w:szCs w:val="32"/>
              </w:rPr>
              <w:t>Operating cash flow, reported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D841B" w14:textId="77777777" w:rsidR="00DD2021" w:rsidRPr="001D657E" w:rsidRDefault="00DD2021" w:rsidP="00DD2021">
            <w:pPr>
              <w:rPr>
                <w:sz w:val="32"/>
                <w:szCs w:val="32"/>
              </w:rPr>
            </w:pPr>
            <w:r w:rsidRPr="001D657E">
              <w:rPr>
                <w:sz w:val="32"/>
                <w:szCs w:val="32"/>
              </w:rPr>
              <w:t>$110.543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1E0D8" w14:textId="77777777" w:rsidR="00DD2021" w:rsidRPr="001D657E" w:rsidRDefault="00DD2021" w:rsidP="00DD2021">
            <w:pPr>
              <w:rPr>
                <w:sz w:val="32"/>
                <w:szCs w:val="32"/>
              </w:rPr>
            </w:pPr>
            <w:r w:rsidRPr="001D657E">
              <w:rPr>
                <w:sz w:val="32"/>
                <w:szCs w:val="32"/>
              </w:rPr>
              <w:t>$118.254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B7AA2" w14:textId="77777777" w:rsidR="00DD2021" w:rsidRPr="001D657E" w:rsidRDefault="00DD2021" w:rsidP="00DD2021">
            <w:pPr>
              <w:rPr>
                <w:sz w:val="32"/>
                <w:szCs w:val="32"/>
              </w:rPr>
            </w:pPr>
            <w:r w:rsidRPr="001D657E">
              <w:rPr>
                <w:sz w:val="32"/>
                <w:szCs w:val="32"/>
              </w:rPr>
              <w:t>$111.482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6C9397" w14:textId="77777777" w:rsidR="00DD2021" w:rsidRPr="001D657E" w:rsidRDefault="00DD2021" w:rsidP="00DD2021">
            <w:pPr>
              <w:rPr>
                <w:sz w:val="32"/>
                <w:szCs w:val="32"/>
              </w:rPr>
            </w:pPr>
            <w:r w:rsidRPr="001D657E">
              <w:rPr>
                <w:sz w:val="32"/>
                <w:szCs w:val="32"/>
              </w:rPr>
              <w:t>$81.754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66A958" w14:textId="77777777" w:rsidR="00DD2021" w:rsidRPr="001D657E" w:rsidRDefault="00DD2021" w:rsidP="00DD2021">
            <w:pPr>
              <w:rPr>
                <w:sz w:val="32"/>
                <w:szCs w:val="32"/>
              </w:rPr>
            </w:pPr>
            <w:r w:rsidRPr="001D657E">
              <w:rPr>
                <w:sz w:val="32"/>
                <w:szCs w:val="32"/>
              </w:rPr>
              <w:t>$116.996</w:t>
            </w:r>
          </w:p>
        </w:tc>
      </w:tr>
      <w:tr w:rsidR="00DD2021" w:rsidRPr="001D657E" w14:paraId="4B970C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331E00" w14:textId="77777777" w:rsidR="00DD2021" w:rsidRPr="001D657E" w:rsidRDefault="00DD2021" w:rsidP="00DD2021">
            <w:pPr>
              <w:rPr>
                <w:sz w:val="32"/>
                <w:szCs w:val="32"/>
              </w:rPr>
            </w:pPr>
            <w:r w:rsidRPr="001D657E">
              <w:rPr>
                <w:sz w:val="32"/>
                <w:szCs w:val="32"/>
              </w:rPr>
              <w:t>PP&amp;E payments, reported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12DB57" w14:textId="77777777" w:rsidR="00DD2021" w:rsidRPr="001D657E" w:rsidRDefault="00DD2021" w:rsidP="00DD2021">
            <w:pPr>
              <w:rPr>
                <w:sz w:val="32"/>
                <w:szCs w:val="32"/>
              </w:rPr>
            </w:pPr>
            <w:r w:rsidRPr="001D657E">
              <w:rPr>
                <w:sz w:val="32"/>
                <w:szCs w:val="32"/>
              </w:rPr>
              <w:t>$10.959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55D77" w14:textId="77777777" w:rsidR="00DD2021" w:rsidRPr="001D657E" w:rsidRDefault="00DD2021" w:rsidP="00DD2021">
            <w:pPr>
              <w:rPr>
                <w:sz w:val="32"/>
                <w:szCs w:val="32"/>
              </w:rPr>
            </w:pPr>
            <w:r w:rsidRPr="001D657E">
              <w:rPr>
                <w:sz w:val="32"/>
                <w:szCs w:val="32"/>
              </w:rPr>
              <w:t>$9.447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F754C" w14:textId="77777777" w:rsidR="00DD2021" w:rsidRPr="001D657E" w:rsidRDefault="00DD2021" w:rsidP="00DD2021">
            <w:pPr>
              <w:rPr>
                <w:sz w:val="32"/>
                <w:szCs w:val="32"/>
              </w:rPr>
            </w:pPr>
            <w:r w:rsidRPr="001D657E">
              <w:rPr>
                <w:sz w:val="32"/>
                <w:szCs w:val="32"/>
              </w:rPr>
              <w:t>$12.715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3C0FF" w14:textId="77777777" w:rsidR="00DD2021" w:rsidRPr="001D657E" w:rsidRDefault="00DD2021" w:rsidP="00DD2021">
            <w:pPr>
              <w:rPr>
                <w:sz w:val="32"/>
                <w:szCs w:val="32"/>
              </w:rPr>
            </w:pPr>
            <w:r w:rsidRPr="001D657E">
              <w:rPr>
                <w:sz w:val="32"/>
                <w:szCs w:val="32"/>
              </w:rPr>
              <w:t>$9.473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FCF0D" w14:textId="77777777" w:rsidR="00DD2021" w:rsidRPr="001D657E" w:rsidRDefault="00DD2021" w:rsidP="00DD2021">
            <w:pPr>
              <w:rPr>
                <w:sz w:val="32"/>
                <w:szCs w:val="32"/>
              </w:rPr>
            </w:pPr>
            <w:r w:rsidRPr="001D657E">
              <w:rPr>
                <w:sz w:val="32"/>
                <w:szCs w:val="32"/>
              </w:rPr>
              <w:t>$6.799</w:t>
            </w:r>
          </w:p>
        </w:tc>
      </w:tr>
      <w:tr w:rsidR="00DD2021" w:rsidRPr="001D657E" w14:paraId="73599A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C572BD" w14:textId="77777777" w:rsidR="00DD2021" w:rsidRPr="001D657E" w:rsidRDefault="00DD2021" w:rsidP="00DD2021">
            <w:pPr>
              <w:rPr>
                <w:sz w:val="32"/>
                <w:szCs w:val="32"/>
              </w:rPr>
            </w:pPr>
            <w:r w:rsidRPr="001D657E">
              <w:rPr>
                <w:sz w:val="32"/>
                <w:szCs w:val="32"/>
              </w:rPr>
              <w:t>Free cash flow³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FAA21" w14:textId="77777777" w:rsidR="00DD2021" w:rsidRPr="001D657E" w:rsidRDefault="00DD2021" w:rsidP="00DD2021">
            <w:pPr>
              <w:rPr>
                <w:sz w:val="32"/>
                <w:szCs w:val="32"/>
              </w:rPr>
            </w:pPr>
            <w:r w:rsidRPr="001D657E">
              <w:rPr>
                <w:b/>
                <w:bCs/>
                <w:sz w:val="32"/>
                <w:szCs w:val="32"/>
              </w:rPr>
              <w:t>$99.584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E9C5D" w14:textId="77777777" w:rsidR="00DD2021" w:rsidRPr="001D657E" w:rsidRDefault="00DD2021" w:rsidP="00DD2021">
            <w:pPr>
              <w:rPr>
                <w:sz w:val="32"/>
                <w:szCs w:val="32"/>
              </w:rPr>
            </w:pPr>
            <w:r w:rsidRPr="001D657E">
              <w:rPr>
                <w:b/>
                <w:bCs/>
                <w:sz w:val="32"/>
                <w:szCs w:val="32"/>
              </w:rPr>
              <w:t>$108.807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17699" w14:textId="77777777" w:rsidR="00DD2021" w:rsidRPr="001D657E" w:rsidRDefault="00DD2021" w:rsidP="00DD2021">
            <w:pPr>
              <w:rPr>
                <w:sz w:val="32"/>
                <w:szCs w:val="32"/>
              </w:rPr>
            </w:pPr>
            <w:r w:rsidRPr="001D657E">
              <w:rPr>
                <w:b/>
                <w:bCs/>
                <w:sz w:val="32"/>
                <w:szCs w:val="32"/>
              </w:rPr>
              <w:t>$98.767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FAB1E" w14:textId="77777777" w:rsidR="00DD2021" w:rsidRPr="001D657E" w:rsidRDefault="00DD2021" w:rsidP="00DD2021">
            <w:pPr>
              <w:rPr>
                <w:sz w:val="32"/>
                <w:szCs w:val="32"/>
              </w:rPr>
            </w:pPr>
            <w:r w:rsidRPr="001D657E">
              <w:rPr>
                <w:b/>
                <w:bCs/>
                <w:sz w:val="32"/>
                <w:szCs w:val="32"/>
              </w:rPr>
              <w:t>$72.281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46813" w14:textId="77777777" w:rsidR="00DD2021" w:rsidRPr="001D657E" w:rsidRDefault="00DD2021" w:rsidP="00DD2021">
            <w:pPr>
              <w:rPr>
                <w:sz w:val="32"/>
                <w:szCs w:val="32"/>
              </w:rPr>
            </w:pPr>
            <w:r w:rsidRPr="001D657E">
              <w:rPr>
                <w:b/>
                <w:bCs/>
                <w:sz w:val="32"/>
                <w:szCs w:val="32"/>
              </w:rPr>
              <w:t>$110.197</w:t>
            </w:r>
          </w:p>
        </w:tc>
      </w:tr>
      <w:tr w:rsidR="00DD2021" w:rsidRPr="001D657E" w14:paraId="27C05B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3A632" w14:textId="77777777" w:rsidR="00DD2021" w:rsidRPr="001D657E" w:rsidRDefault="00DD2021" w:rsidP="00DD2021">
            <w:pPr>
              <w:rPr>
                <w:sz w:val="32"/>
                <w:szCs w:val="32"/>
              </w:rPr>
            </w:pPr>
            <w:r w:rsidRPr="001D657E">
              <w:rPr>
                <w:sz w:val="32"/>
                <w:szCs w:val="32"/>
              </w:rPr>
              <w:t>FCF margin³</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B9FDD" w14:textId="77777777" w:rsidR="00DD2021" w:rsidRPr="001D657E" w:rsidRDefault="00DD2021" w:rsidP="00DD2021">
            <w:pPr>
              <w:rPr>
                <w:sz w:val="32"/>
                <w:szCs w:val="32"/>
              </w:rPr>
            </w:pPr>
            <w:r w:rsidRPr="001D657E">
              <w:rPr>
                <w:b/>
                <w:bCs/>
                <w:sz w:val="32"/>
                <w:szCs w:val="32"/>
              </w:rPr>
              <w:t>25.98%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090A3" w14:textId="77777777" w:rsidR="00DD2021" w:rsidRPr="001D657E" w:rsidRDefault="00DD2021" w:rsidP="00DD2021">
            <w:pPr>
              <w:rPr>
                <w:sz w:val="32"/>
                <w:szCs w:val="32"/>
              </w:rPr>
            </w:pPr>
            <w:r w:rsidRPr="001D657E">
              <w:rPr>
                <w:b/>
                <w:bCs/>
                <w:sz w:val="32"/>
                <w:szCs w:val="32"/>
              </w:rPr>
              <w:t>27.83%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9B5A0" w14:textId="77777777" w:rsidR="00DD2021" w:rsidRPr="001D657E" w:rsidRDefault="00DD2021" w:rsidP="00DD2021">
            <w:pPr>
              <w:rPr>
                <w:sz w:val="32"/>
                <w:szCs w:val="32"/>
              </w:rPr>
            </w:pPr>
            <w:r w:rsidRPr="001D657E">
              <w:rPr>
                <w:b/>
                <w:bCs/>
                <w:sz w:val="32"/>
                <w:szCs w:val="32"/>
              </w:rPr>
              <w:t>23.73%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F99111" w14:textId="77777777" w:rsidR="00DD2021" w:rsidRPr="001D657E" w:rsidRDefault="00DD2021" w:rsidP="00DD2021">
            <w:pPr>
              <w:rPr>
                <w:sz w:val="32"/>
                <w:szCs w:val="32"/>
              </w:rPr>
            </w:pPr>
            <w:r w:rsidRPr="001D657E">
              <w:rPr>
                <w:b/>
                <w:bCs/>
                <w:sz w:val="32"/>
                <w:szCs w:val="32"/>
              </w:rPr>
              <w:t>23.04%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F2022" w14:textId="77777777" w:rsidR="00DD2021" w:rsidRPr="001D657E" w:rsidRDefault="00DD2021" w:rsidP="00DD2021">
            <w:pPr>
              <w:rPr>
                <w:sz w:val="32"/>
                <w:szCs w:val="32"/>
              </w:rPr>
            </w:pPr>
            <w:r w:rsidRPr="001D657E">
              <w:rPr>
                <w:b/>
                <w:bCs/>
                <w:sz w:val="32"/>
                <w:szCs w:val="32"/>
              </w:rPr>
              <w:t>30.24%</w:t>
            </w:r>
          </w:p>
        </w:tc>
      </w:tr>
    </w:tbl>
    <w:p w14:paraId="198891A0" w14:textId="77777777" w:rsidR="00DD2021" w:rsidRPr="001D657E" w:rsidRDefault="00DD2021" w:rsidP="00DD2021">
      <w:pPr>
        <w:rPr>
          <w:sz w:val="32"/>
          <w:szCs w:val="32"/>
        </w:rPr>
      </w:pPr>
      <w:r w:rsidRPr="001D657E">
        <w:rPr>
          <w:b/>
          <w:bCs/>
          <w:sz w:val="32"/>
          <w:szCs w:val="32"/>
        </w:rPr>
        <w:t>Calculation notes</w:t>
      </w:r>
    </w:p>
    <w:p w14:paraId="274778F3" w14:textId="77777777" w:rsidR="00DD2021" w:rsidRPr="001D657E" w:rsidRDefault="00DD2021" w:rsidP="00DD2021">
      <w:pPr>
        <w:numPr>
          <w:ilvl w:val="0"/>
          <w:numId w:val="2"/>
        </w:numPr>
        <w:rPr>
          <w:sz w:val="32"/>
          <w:szCs w:val="32"/>
        </w:rPr>
      </w:pPr>
      <w:r w:rsidRPr="001D657E">
        <w:rPr>
          <w:sz w:val="32"/>
          <w:szCs w:val="32"/>
        </w:rPr>
        <w:t>Revenue growth = (current-period revenue ÷ prior comparable-period revenue) − 1. FY2023 uses FY2022 revenue of $394.328 billion from Apple’s fiscal 2023 financial statements.</w:t>
      </w:r>
    </w:p>
    <w:p w14:paraId="7BF7C33D" w14:textId="77777777" w:rsidR="00DD2021" w:rsidRPr="001D657E" w:rsidRDefault="00DD2021" w:rsidP="00DD2021">
      <w:pPr>
        <w:numPr>
          <w:ilvl w:val="0"/>
          <w:numId w:val="2"/>
        </w:numPr>
        <w:rPr>
          <w:sz w:val="32"/>
          <w:szCs w:val="32"/>
        </w:rPr>
      </w:pPr>
      <w:r w:rsidRPr="001D657E">
        <w:rPr>
          <w:sz w:val="32"/>
          <w:szCs w:val="32"/>
        </w:rPr>
        <w:lastRenderedPageBreak/>
        <w:t>Net margin = GAAP net income ÷ revenue. This is an analyst calculation based on reported GAAP figures.</w:t>
      </w:r>
    </w:p>
    <w:p w14:paraId="6B09E781" w14:textId="77777777" w:rsidR="00DD2021" w:rsidRPr="001D657E" w:rsidRDefault="00DD2021" w:rsidP="00DD2021">
      <w:pPr>
        <w:numPr>
          <w:ilvl w:val="0"/>
          <w:numId w:val="2"/>
        </w:numPr>
        <w:rPr>
          <w:sz w:val="32"/>
          <w:szCs w:val="32"/>
        </w:rPr>
      </w:pPr>
      <w:r w:rsidRPr="001D657E">
        <w:rPr>
          <w:sz w:val="32"/>
          <w:szCs w:val="32"/>
        </w:rPr>
        <w:t>Free cash flow = operating cash flow − payments for acquisition of property, plant and equipment. Apple does not present this as a GAAP metric; definitions used by other analysts may differ.</w:t>
      </w:r>
    </w:p>
    <w:p w14:paraId="760332E0" w14:textId="77777777" w:rsidR="00DD2021" w:rsidRPr="001D657E" w:rsidRDefault="00DD2021" w:rsidP="00DD2021">
      <w:pPr>
        <w:rPr>
          <w:sz w:val="32"/>
          <w:szCs w:val="32"/>
        </w:rPr>
      </w:pPr>
      <w:r w:rsidRPr="001D657E">
        <w:rPr>
          <w:sz w:val="32"/>
          <w:szCs w:val="32"/>
        </w:rPr>
        <w:t>!</w:t>
      </w:r>
    </w:p>
    <w:p w14:paraId="73C3B4AE" w14:textId="77777777" w:rsidR="00DD2021" w:rsidRPr="001D657E" w:rsidRDefault="00DD2021" w:rsidP="00DD2021">
      <w:pPr>
        <w:rPr>
          <w:sz w:val="32"/>
          <w:szCs w:val="32"/>
        </w:rPr>
      </w:pPr>
      <w:r w:rsidRPr="001D657E">
        <w:rPr>
          <w:sz w:val="32"/>
          <w:szCs w:val="32"/>
        </w:rPr>
        <w:pict w14:anchorId="3A493114">
          <v:rect id="_x0000_i1087" style="width:0;height:1.5pt" o:hralign="center" o:hrstd="t" o:hr="t" fillcolor="#a0a0a0" stroked="f"/>
        </w:pict>
      </w:r>
    </w:p>
    <w:p w14:paraId="35F77A69" w14:textId="77777777" w:rsidR="00DD2021" w:rsidRPr="001D657E" w:rsidRDefault="00DD2021" w:rsidP="00DD2021">
      <w:pPr>
        <w:rPr>
          <w:b/>
          <w:bCs/>
          <w:sz w:val="32"/>
          <w:szCs w:val="32"/>
        </w:rPr>
      </w:pPr>
      <w:r w:rsidRPr="001D657E">
        <w:rPr>
          <w:b/>
          <w:bCs/>
          <w:sz w:val="32"/>
          <w:szCs w:val="32"/>
        </w:rPr>
        <w:t>3. Revenue performance and business mix</w:t>
      </w:r>
    </w:p>
    <w:p w14:paraId="721FEA14" w14:textId="77777777" w:rsidR="00DD2021" w:rsidRPr="001D657E" w:rsidRDefault="00DD2021" w:rsidP="00DD2021">
      <w:pPr>
        <w:rPr>
          <w:b/>
          <w:bCs/>
          <w:sz w:val="32"/>
          <w:szCs w:val="32"/>
        </w:rPr>
      </w:pPr>
      <w:r w:rsidRPr="001D657E">
        <w:rPr>
          <w:b/>
          <w:bCs/>
          <w:sz w:val="32"/>
          <w:szCs w:val="32"/>
        </w:rPr>
        <w:t>Three-year history</w:t>
      </w:r>
    </w:p>
    <w:p w14:paraId="4D63FC99" w14:textId="77777777" w:rsidR="00DD2021" w:rsidRPr="001D657E" w:rsidRDefault="00DD2021" w:rsidP="00DD2021">
      <w:pPr>
        <w:rPr>
          <w:sz w:val="32"/>
          <w:szCs w:val="32"/>
        </w:rPr>
      </w:pPr>
      <w:r w:rsidRPr="001D657E">
        <w:rPr>
          <w:sz w:val="32"/>
          <w:szCs w:val="32"/>
        </w:rPr>
        <w:t>Fiscal 2023 was the weakest of the three completed years. Revenue declined 2.8% from $394.3 billion to $383.3 billion. Product revenue fell from $316.2 billion to $298.1 billion, including calculated declines of approximately 2.4% in iPhone, 26.9% in Mac, 3.4% in iPad and 3.4% in Wearables, Home and Accessories. Services partly offset this pressure, increasing approximately 9.1% to $85.2 billion.</w:t>
      </w:r>
    </w:p>
    <w:p w14:paraId="0FDE52D3" w14:textId="77777777" w:rsidR="00DD2021" w:rsidRPr="001D657E" w:rsidRDefault="00DD2021" w:rsidP="00DD2021">
      <w:pPr>
        <w:rPr>
          <w:sz w:val="32"/>
          <w:szCs w:val="32"/>
        </w:rPr>
      </w:pPr>
      <w:r w:rsidRPr="001D657E">
        <w:rPr>
          <w:sz w:val="32"/>
          <w:szCs w:val="32"/>
        </w:rPr>
        <w:t xml:space="preserve">Fiscal 2024 marked a modest recovery: revenue increased 2.0% to $391.0 billion. Services revenue increased 12.9% to $96.2 billion and iPhone was approximately flat, while iPad declined 5.7% and Wearables, Home and Accessories declined 7.1%. Geographically, Americas and Europe increased, but Greater China declined 7.7% to $67.0 billion. </w:t>
      </w:r>
      <w:hyperlink r:id="rId24" w:history="1">
        <w:r w:rsidRPr="001D657E">
          <w:rPr>
            <w:rStyle w:val="Hyperlink"/>
            <w:sz w:val="32"/>
            <w:szCs w:val="32"/>
          </w:rPr>
          <w:t>[sec.gov]</w:t>
        </w:r>
      </w:hyperlink>
    </w:p>
    <w:p w14:paraId="5F1C28F0" w14:textId="77777777" w:rsidR="00DD2021" w:rsidRPr="001D657E" w:rsidRDefault="00DD2021" w:rsidP="00DD2021">
      <w:pPr>
        <w:rPr>
          <w:sz w:val="32"/>
          <w:szCs w:val="32"/>
        </w:rPr>
      </w:pPr>
      <w:r w:rsidRPr="001D657E">
        <w:rPr>
          <w:sz w:val="32"/>
          <w:szCs w:val="32"/>
        </w:rPr>
        <w:t xml:space="preserve">Fiscal 2025 produced a clearer acceleration. Revenue increased 6.4% to $416.2 billion. Services rose 13.5% to $109.2 billion, Mac rose 12.4%, iPhone rose 4.2%, and iPad rose 5.0%; Wearables, Home and Accessories declined 3.6%. Apple attributed Services growth primarily to advertising, the App Store and cloud services. Greater China remained a weak point, declining another 3.8%, while every other reportable geography grew. </w:t>
      </w:r>
      <w:hyperlink r:id="rId25" w:history="1">
        <w:r w:rsidRPr="001D657E">
          <w:rPr>
            <w:rStyle w:val="Hyperlink"/>
            <w:sz w:val="32"/>
            <w:szCs w:val="32"/>
          </w:rPr>
          <w:t>[sec.gov]</w:t>
        </w:r>
      </w:hyperlink>
    </w:p>
    <w:p w14:paraId="565B798B" w14:textId="77777777" w:rsidR="00DD2021" w:rsidRPr="001D657E" w:rsidRDefault="00DD2021" w:rsidP="00DD2021">
      <w:pPr>
        <w:rPr>
          <w:sz w:val="32"/>
          <w:szCs w:val="32"/>
        </w:rPr>
      </w:pPr>
      <w:r w:rsidRPr="001D657E">
        <w:rPr>
          <w:sz w:val="32"/>
          <w:szCs w:val="32"/>
        </w:rPr>
        <w:lastRenderedPageBreak/>
        <w:t xml:space="preserve">The structural shift toward Services is financially important. Services increased from 22.2% of revenue in fiscal 2023 to an analyst-calculated 26.2% in fiscal 2025. Services gross margin increased from 70.8% to 75.4% over the same period, supporting total company gross-margin expansion from 44.1% to 46.9%. </w:t>
      </w:r>
      <w:hyperlink r:id="rId26" w:history="1">
        <w:r w:rsidRPr="001D657E">
          <w:rPr>
            <w:rStyle w:val="Hyperlink"/>
            <w:sz w:val="32"/>
            <w:szCs w:val="32"/>
          </w:rPr>
          <w:t>[sec.gov]</w:t>
        </w:r>
      </w:hyperlink>
    </w:p>
    <w:p w14:paraId="0E52BB17" w14:textId="77777777" w:rsidR="00DD2021" w:rsidRPr="001D657E" w:rsidRDefault="00DD2021" w:rsidP="00DD2021">
      <w:pPr>
        <w:rPr>
          <w:b/>
          <w:bCs/>
          <w:sz w:val="32"/>
          <w:szCs w:val="32"/>
        </w:rPr>
      </w:pPr>
      <w:r w:rsidRPr="001D657E">
        <w:rPr>
          <w:b/>
          <w:bCs/>
          <w:sz w:val="32"/>
          <w:szCs w:val="32"/>
        </w:rPr>
        <w:t>Fiscal 2026 update</w:t>
      </w:r>
    </w:p>
    <w:p w14:paraId="16E022EC" w14:textId="77777777" w:rsidR="00DD2021" w:rsidRPr="001D657E" w:rsidRDefault="00DD2021" w:rsidP="00DD2021">
      <w:pPr>
        <w:rPr>
          <w:sz w:val="32"/>
          <w:szCs w:val="32"/>
        </w:rPr>
      </w:pPr>
      <w:r w:rsidRPr="001D657E">
        <w:rPr>
          <w:sz w:val="32"/>
          <w:szCs w:val="32"/>
        </w:rPr>
        <w:t>The subsequent filings show a broad acceleration:</w:t>
      </w:r>
    </w:p>
    <w:p w14:paraId="2FA868BD" w14:textId="77777777" w:rsidR="00DD2021" w:rsidRPr="001D657E" w:rsidRDefault="00DD2021" w:rsidP="00DD2021">
      <w:pPr>
        <w:numPr>
          <w:ilvl w:val="0"/>
          <w:numId w:val="3"/>
        </w:numPr>
        <w:rPr>
          <w:sz w:val="32"/>
          <w:szCs w:val="32"/>
        </w:rPr>
      </w:pPr>
      <w:r w:rsidRPr="001D657E">
        <w:rPr>
          <w:b/>
          <w:bCs/>
          <w:sz w:val="32"/>
          <w:szCs w:val="32"/>
        </w:rPr>
        <w:t>Q1:</w:t>
      </w:r>
      <w:r w:rsidRPr="001D657E">
        <w:rPr>
          <w:sz w:val="32"/>
          <w:szCs w:val="32"/>
        </w:rPr>
        <w:t xml:space="preserve"> revenue of $143.756 billion, up 15.7%; iPhone increased 23%, Services 14%, and Greater China 38%. Mac declined 7% and Wearables declined 2%. </w:t>
      </w:r>
      <w:hyperlink r:id="rId27" w:history="1">
        <w:r w:rsidRPr="001D657E">
          <w:rPr>
            <w:rStyle w:val="Hyperlink"/>
            <w:sz w:val="32"/>
            <w:szCs w:val="32"/>
          </w:rPr>
          <w:t>[sec.gov]</w:t>
        </w:r>
      </w:hyperlink>
    </w:p>
    <w:p w14:paraId="6AC6EC8E" w14:textId="77777777" w:rsidR="00DD2021" w:rsidRPr="001D657E" w:rsidRDefault="00DD2021" w:rsidP="00DD2021">
      <w:pPr>
        <w:numPr>
          <w:ilvl w:val="0"/>
          <w:numId w:val="3"/>
        </w:numPr>
        <w:rPr>
          <w:sz w:val="32"/>
          <w:szCs w:val="32"/>
        </w:rPr>
      </w:pPr>
      <w:r w:rsidRPr="001D657E">
        <w:rPr>
          <w:b/>
          <w:bCs/>
          <w:sz w:val="32"/>
          <w:szCs w:val="32"/>
        </w:rPr>
        <w:t>Q2:</w:t>
      </w:r>
      <w:r w:rsidRPr="001D657E">
        <w:rPr>
          <w:sz w:val="32"/>
          <w:szCs w:val="32"/>
        </w:rPr>
        <w:t xml:space="preserve"> revenue of $111.184 billion, up 16.6%; iPhone increased 22%, Services 16%, and all geographic segments reported double-digit growth. </w:t>
      </w:r>
      <w:hyperlink r:id="rId28" w:history="1">
        <w:r w:rsidRPr="001D657E">
          <w:rPr>
            <w:rStyle w:val="Hyperlink"/>
            <w:sz w:val="32"/>
            <w:szCs w:val="32"/>
          </w:rPr>
          <w:t>[sec.gov]</w:t>
        </w:r>
      </w:hyperlink>
    </w:p>
    <w:p w14:paraId="6C6DF1E1" w14:textId="77777777" w:rsidR="00DD2021" w:rsidRPr="001D657E" w:rsidRDefault="00DD2021" w:rsidP="00DD2021">
      <w:pPr>
        <w:numPr>
          <w:ilvl w:val="0"/>
          <w:numId w:val="3"/>
        </w:numPr>
        <w:rPr>
          <w:sz w:val="32"/>
          <w:szCs w:val="32"/>
        </w:rPr>
      </w:pPr>
      <w:r w:rsidRPr="001D657E">
        <w:rPr>
          <w:b/>
          <w:bCs/>
          <w:sz w:val="32"/>
          <w:szCs w:val="32"/>
        </w:rPr>
        <w:t>Q3:</w:t>
      </w:r>
      <w:r w:rsidRPr="001D657E">
        <w:rPr>
          <w:sz w:val="32"/>
          <w:szCs w:val="32"/>
        </w:rPr>
        <w:t xml:space="preserve"> revenue of $109.417 billion, up 16.4%; iPhone increased 22%, Mac 29%, Services 12%, while iPad declined 6%. </w:t>
      </w:r>
      <w:hyperlink r:id="rId29" w:history="1">
        <w:r w:rsidRPr="001D657E">
          <w:rPr>
            <w:rStyle w:val="Hyperlink"/>
            <w:sz w:val="32"/>
            <w:szCs w:val="32"/>
          </w:rPr>
          <w:t>[sec.gov]</w:t>
        </w:r>
      </w:hyperlink>
    </w:p>
    <w:p w14:paraId="50E52CF6" w14:textId="77777777" w:rsidR="00DD2021" w:rsidRPr="001D657E" w:rsidRDefault="00DD2021" w:rsidP="00DD2021">
      <w:pPr>
        <w:rPr>
          <w:sz w:val="32"/>
          <w:szCs w:val="32"/>
        </w:rPr>
      </w:pPr>
      <w:r w:rsidRPr="001D657E">
        <w:rPr>
          <w:sz w:val="32"/>
          <w:szCs w:val="32"/>
        </w:rPr>
        <w:t xml:space="preserve">For the first nine months, revenue increased 16.2% to $364.357 billion. iPhone increased 22% to $196.515 billion and Services increased 14% to $91.728 billion. Every geographic segment grew, including a 30% increase in Greater China to $64.839 billion. </w:t>
      </w:r>
      <w:hyperlink r:id="rId30" w:history="1">
        <w:r w:rsidRPr="001D657E">
          <w:rPr>
            <w:rStyle w:val="Hyperlink"/>
            <w:sz w:val="32"/>
            <w:szCs w:val="32"/>
          </w:rPr>
          <w:t>[sec.gov]</w:t>
        </w:r>
      </w:hyperlink>
    </w:p>
    <w:p w14:paraId="02FACCB0" w14:textId="77777777" w:rsidR="00DD2021" w:rsidRPr="001D657E" w:rsidRDefault="00DD2021" w:rsidP="00DD2021">
      <w:pPr>
        <w:rPr>
          <w:sz w:val="32"/>
          <w:szCs w:val="32"/>
        </w:rPr>
      </w:pPr>
      <w:r w:rsidRPr="001D657E">
        <w:rPr>
          <w:sz w:val="32"/>
          <w:szCs w:val="32"/>
        </w:rPr>
        <w:t xml:space="preserve">The trajectory is therefore </w:t>
      </w:r>
      <w:r w:rsidRPr="001D657E">
        <w:rPr>
          <w:b/>
          <w:bCs/>
          <w:sz w:val="32"/>
          <w:szCs w:val="32"/>
        </w:rPr>
        <w:t>strengthening, but with mixed concentration characteristics</w:t>
      </w:r>
      <w:r w:rsidRPr="001D657E">
        <w:rPr>
          <w:sz w:val="32"/>
          <w:szCs w:val="32"/>
        </w:rPr>
        <w:t>. Revenue growth is broad geographically and Services remains healthy, yet iPhone represented an analyst-calculated 53.9% of nine-month revenue versus 50.4% in fiscal 2025. The current acceleration is consequently more dependent on a strong iPhone cycle than the aggregate growth rate alone suggests.</w:t>
      </w:r>
    </w:p>
    <w:p w14:paraId="6A8B1DF4" w14:textId="77777777" w:rsidR="00DD2021" w:rsidRPr="001D657E" w:rsidRDefault="00DD2021" w:rsidP="00DD2021">
      <w:pPr>
        <w:rPr>
          <w:sz w:val="32"/>
          <w:szCs w:val="32"/>
        </w:rPr>
      </w:pPr>
      <w:r w:rsidRPr="001D657E">
        <w:rPr>
          <w:sz w:val="32"/>
          <w:szCs w:val="32"/>
        </w:rPr>
        <w:pict w14:anchorId="24EC9878">
          <v:rect id="_x0000_i1088" style="width:0;height:1.5pt" o:hralign="center" o:hrstd="t" o:hr="t" fillcolor="#a0a0a0" stroked="f"/>
        </w:pict>
      </w:r>
    </w:p>
    <w:p w14:paraId="76090550" w14:textId="77777777" w:rsidR="00DD2021" w:rsidRPr="001D657E" w:rsidRDefault="00DD2021" w:rsidP="00DD2021">
      <w:pPr>
        <w:rPr>
          <w:b/>
          <w:bCs/>
          <w:sz w:val="32"/>
          <w:szCs w:val="32"/>
        </w:rPr>
      </w:pPr>
      <w:r w:rsidRPr="001D657E">
        <w:rPr>
          <w:b/>
          <w:bCs/>
          <w:sz w:val="32"/>
          <w:szCs w:val="32"/>
        </w:rPr>
        <w:lastRenderedPageBreak/>
        <w:t>4. Profitability and earnings quality</w:t>
      </w:r>
    </w:p>
    <w:p w14:paraId="531DBF94" w14:textId="77777777" w:rsidR="00DD2021" w:rsidRPr="001D657E" w:rsidRDefault="00DD2021" w:rsidP="00DD2021">
      <w:pPr>
        <w:rPr>
          <w:sz w:val="32"/>
          <w:szCs w:val="32"/>
        </w:rPr>
      </w:pPr>
      <w:r w:rsidRPr="001D657E">
        <w:rPr>
          <w:sz w:val="32"/>
          <w:szCs w:val="32"/>
        </w:rPr>
        <w:t xml:space="preserve">Net income declined from $97.0 billion in fiscal 2023 to $93.7 billion in fiscal 2024, before rising to $112.0 billion in fiscal 2025. Analyst-calculated net margin moved from 25.3% to 24.0% and then to 26.9%. </w:t>
      </w:r>
      <w:hyperlink r:id="rId31" w:history="1">
        <w:r w:rsidRPr="001D657E">
          <w:rPr>
            <w:rStyle w:val="Hyperlink"/>
            <w:sz w:val="32"/>
            <w:szCs w:val="32"/>
          </w:rPr>
          <w:t>[sec.gov]</w:t>
        </w:r>
      </w:hyperlink>
    </w:p>
    <w:p w14:paraId="374B71CC" w14:textId="77777777" w:rsidR="00DD2021" w:rsidRPr="001D657E" w:rsidRDefault="00DD2021" w:rsidP="00DD2021">
      <w:pPr>
        <w:rPr>
          <w:sz w:val="32"/>
          <w:szCs w:val="32"/>
        </w:rPr>
      </w:pPr>
      <w:r w:rsidRPr="001D657E">
        <w:rPr>
          <w:sz w:val="32"/>
          <w:szCs w:val="32"/>
        </w:rPr>
        <w:t xml:space="preserve">The fiscal 2024 decline requires an important adjustment in interpretation. Apple recorded a </w:t>
      </w:r>
      <w:r w:rsidRPr="001D657E">
        <w:rPr>
          <w:b/>
          <w:bCs/>
          <w:sz w:val="32"/>
          <w:szCs w:val="32"/>
        </w:rPr>
        <w:t>$10.2 billion net one-time income-tax charge</w:t>
      </w:r>
      <w:r w:rsidRPr="001D657E">
        <w:rPr>
          <w:sz w:val="32"/>
          <w:szCs w:val="32"/>
        </w:rPr>
        <w:t xml:space="preserve"> following the European Court of Justice’s State Aid decision. The reported fiscal 2024 effective tax rate was 24.1%, versus 14.7% in fiscal 2023 and 15.6% in fiscal 2025. Thus, part of fiscal 2025’s 19.5% net-income growth reflects normalization from an unusually high fiscal 2024 tax burden rather than operating growth alone. </w:t>
      </w:r>
      <w:hyperlink r:id="rId32" w:history="1">
        <w:r w:rsidRPr="001D657E">
          <w:rPr>
            <w:rStyle w:val="Hyperlink"/>
            <w:sz w:val="32"/>
            <w:szCs w:val="32"/>
          </w:rPr>
          <w:t>[sec.gov]</w:t>
        </w:r>
      </w:hyperlink>
    </w:p>
    <w:p w14:paraId="64598190" w14:textId="77777777" w:rsidR="00DD2021" w:rsidRPr="001D657E" w:rsidRDefault="00DD2021" w:rsidP="00DD2021">
      <w:pPr>
        <w:rPr>
          <w:sz w:val="32"/>
          <w:szCs w:val="32"/>
        </w:rPr>
      </w:pPr>
      <w:r w:rsidRPr="001D657E">
        <w:rPr>
          <w:sz w:val="32"/>
          <w:szCs w:val="32"/>
        </w:rPr>
        <w:t xml:space="preserve">Operating performance nevertheless improved. Gross margin expanded by 210 basis points in fiscal 2024 and another 70 basis points in fiscal 2025. Services mix and Services margin expansion were major contributors, although fiscal 2025 product gross-margin percentage declined slightly to 36.8% because of product mix and tariff costs. </w:t>
      </w:r>
      <w:hyperlink r:id="rId33" w:history="1">
        <w:r w:rsidRPr="001D657E">
          <w:rPr>
            <w:rStyle w:val="Hyperlink"/>
            <w:sz w:val="32"/>
            <w:szCs w:val="32"/>
          </w:rPr>
          <w:t>[sec.gov]</w:t>
        </w:r>
      </w:hyperlink>
    </w:p>
    <w:p w14:paraId="58CC6513" w14:textId="77777777" w:rsidR="00DD2021" w:rsidRPr="001D657E" w:rsidRDefault="00DD2021" w:rsidP="00DD2021">
      <w:pPr>
        <w:rPr>
          <w:sz w:val="32"/>
          <w:szCs w:val="32"/>
        </w:rPr>
      </w:pPr>
      <w:r w:rsidRPr="001D657E">
        <w:rPr>
          <w:sz w:val="32"/>
          <w:szCs w:val="32"/>
        </w:rPr>
        <w:t xml:space="preserve">The fiscal 2026 update is stronger. Nine-month gross margin increased from 46.8% to 49.1%; operating income rose 21.7% to $122.432 billion; and net income rose 20.0% to $101.464 billion. Net margin increased approximately 90 basis points to 27.85%. </w:t>
      </w:r>
      <w:hyperlink r:id="rId34" w:history="1">
        <w:r w:rsidRPr="001D657E">
          <w:rPr>
            <w:rStyle w:val="Hyperlink"/>
            <w:sz w:val="32"/>
            <w:szCs w:val="32"/>
          </w:rPr>
          <w:t>[sec.gov]</w:t>
        </w:r>
      </w:hyperlink>
    </w:p>
    <w:p w14:paraId="344E7C18" w14:textId="77777777" w:rsidR="00DD2021" w:rsidRPr="001D657E" w:rsidRDefault="00DD2021" w:rsidP="00DD2021">
      <w:pPr>
        <w:rPr>
          <w:sz w:val="32"/>
          <w:szCs w:val="32"/>
        </w:rPr>
      </w:pPr>
      <w:r w:rsidRPr="001D657E">
        <w:rPr>
          <w:sz w:val="32"/>
          <w:szCs w:val="32"/>
        </w:rPr>
        <w:t xml:space="preserve">Quarterly net margins were approximately 29.3% in Q1, 26.6% in Q2 and 27.2% in Q3. Q3’s 50.1% gross margin included an approximately </w:t>
      </w:r>
      <w:r w:rsidRPr="001D657E">
        <w:rPr>
          <w:b/>
          <w:bCs/>
          <w:sz w:val="32"/>
          <w:szCs w:val="32"/>
        </w:rPr>
        <w:t xml:space="preserve">two-percentage-point </w:t>
      </w:r>
      <w:proofErr w:type="spellStart"/>
      <w:r w:rsidRPr="001D657E">
        <w:rPr>
          <w:b/>
          <w:bCs/>
          <w:sz w:val="32"/>
          <w:szCs w:val="32"/>
        </w:rPr>
        <w:t>favorable</w:t>
      </w:r>
      <w:proofErr w:type="spellEnd"/>
      <w:r w:rsidRPr="001D657E">
        <w:rPr>
          <w:b/>
          <w:bCs/>
          <w:sz w:val="32"/>
          <w:szCs w:val="32"/>
        </w:rPr>
        <w:t xml:space="preserve"> impact from tariff refunds</w:t>
      </w:r>
      <w:r w:rsidRPr="001D657E">
        <w:rPr>
          <w:sz w:val="32"/>
          <w:szCs w:val="32"/>
        </w:rPr>
        <w:t xml:space="preserve">, while diluted EPS benefited by $0.11. Q3 profitability should therefore not be treated as a fully normalized run rate. </w:t>
      </w:r>
      <w:hyperlink r:id="rId35" w:history="1">
        <w:r w:rsidRPr="001D657E">
          <w:rPr>
            <w:rStyle w:val="Hyperlink"/>
            <w:sz w:val="32"/>
            <w:szCs w:val="32"/>
          </w:rPr>
          <w:t>[apple.com]</w:t>
        </w:r>
      </w:hyperlink>
    </w:p>
    <w:p w14:paraId="41FB77AA" w14:textId="77777777" w:rsidR="00DD2021" w:rsidRPr="001D657E" w:rsidRDefault="00DD2021" w:rsidP="00DD2021">
      <w:pPr>
        <w:rPr>
          <w:sz w:val="32"/>
          <w:szCs w:val="32"/>
        </w:rPr>
      </w:pPr>
      <w:r w:rsidRPr="001D657E">
        <w:rPr>
          <w:sz w:val="32"/>
          <w:szCs w:val="32"/>
        </w:rPr>
        <w:lastRenderedPageBreak/>
        <w:t xml:space="preserve">Operating expenses also warrant monitoring. Nine-month R&amp;D increased 33% to $34.035 billion, primarily from higher infrastructure costs—including AI investment—and headcount-related expenses. Revenue grew faster than total operating expenses in absolute contribution terms, but continued AI and infrastructure investment may make future margin expansion less linear. </w:t>
      </w:r>
      <w:hyperlink r:id="rId36" w:history="1">
        <w:r w:rsidRPr="001D657E">
          <w:rPr>
            <w:rStyle w:val="Hyperlink"/>
            <w:sz w:val="32"/>
            <w:szCs w:val="32"/>
          </w:rPr>
          <w:t>[sec.gov]</w:t>
        </w:r>
      </w:hyperlink>
    </w:p>
    <w:p w14:paraId="672A9184" w14:textId="77777777" w:rsidR="00DD2021" w:rsidRPr="001D657E" w:rsidRDefault="00DD2021" w:rsidP="00DD2021">
      <w:pPr>
        <w:rPr>
          <w:sz w:val="32"/>
          <w:szCs w:val="32"/>
        </w:rPr>
      </w:pPr>
      <w:r w:rsidRPr="001D657E">
        <w:rPr>
          <w:sz w:val="32"/>
          <w:szCs w:val="32"/>
        </w:rPr>
        <w:pict w14:anchorId="23A20305">
          <v:rect id="_x0000_i1089" style="width:0;height:1.5pt" o:hralign="center" o:hrstd="t" o:hr="t" fillcolor="#a0a0a0" stroked="f"/>
        </w:pict>
      </w:r>
    </w:p>
    <w:p w14:paraId="671D7035" w14:textId="77777777" w:rsidR="00DD2021" w:rsidRPr="001D657E" w:rsidRDefault="00DD2021" w:rsidP="00DD2021">
      <w:pPr>
        <w:rPr>
          <w:b/>
          <w:bCs/>
          <w:sz w:val="32"/>
          <w:szCs w:val="32"/>
        </w:rPr>
      </w:pPr>
      <w:r w:rsidRPr="001D657E">
        <w:rPr>
          <w:b/>
          <w:bCs/>
          <w:sz w:val="32"/>
          <w:szCs w:val="32"/>
        </w:rPr>
        <w:t>5. Debt, liquidity and balance-sheet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3078"/>
        <w:gridCol w:w="2477"/>
      </w:tblGrid>
      <w:tr w:rsidR="00DD2021" w:rsidRPr="001D657E" w14:paraId="6D0F65D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6699BC" w14:textId="77777777" w:rsidR="00DD2021" w:rsidRPr="001D657E" w:rsidRDefault="00DD2021" w:rsidP="00DD2021">
            <w:pPr>
              <w:rPr>
                <w:b/>
                <w:bCs/>
                <w:sz w:val="32"/>
                <w:szCs w:val="32"/>
              </w:rPr>
            </w:pPr>
            <w:r w:rsidRPr="001D657E">
              <w:rPr>
                <w:b/>
                <w:bCs/>
                <w:sz w:val="32"/>
                <w:szCs w:val="32"/>
              </w:rPr>
              <w:t>Liquidity measure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24C47F" w14:textId="77777777" w:rsidR="00DD2021" w:rsidRPr="001D657E" w:rsidRDefault="00DD2021" w:rsidP="00DD2021">
            <w:pPr>
              <w:rPr>
                <w:b/>
                <w:bCs/>
                <w:sz w:val="32"/>
                <w:szCs w:val="32"/>
              </w:rPr>
            </w:pPr>
            <w:r w:rsidRPr="001D657E">
              <w:rPr>
                <w:b/>
                <w:bCs/>
                <w:sz w:val="32"/>
                <w:szCs w:val="32"/>
              </w:rPr>
              <w:t xml:space="preserve">September 27, 2025 </w:t>
            </w:r>
            <w:hyperlink r:id="rId37" w:history="1">
              <w:r w:rsidRPr="001D657E">
                <w:rPr>
                  <w:rStyle w:val="Hyperlink"/>
                  <w:b/>
                  <w:bCs/>
                  <w:sz w:val="32"/>
                  <w:szCs w:val="32"/>
                </w:rPr>
                <w:t>[sec.gov]</w:t>
              </w:r>
            </w:hyperlink>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31812" w14:textId="77777777" w:rsidR="00DD2021" w:rsidRPr="001D657E" w:rsidRDefault="00DD2021" w:rsidP="00DD2021">
            <w:pPr>
              <w:rPr>
                <w:b/>
                <w:bCs/>
                <w:sz w:val="32"/>
                <w:szCs w:val="32"/>
              </w:rPr>
            </w:pPr>
            <w:r w:rsidRPr="001D657E">
              <w:rPr>
                <w:b/>
                <w:bCs/>
                <w:sz w:val="32"/>
                <w:szCs w:val="32"/>
              </w:rPr>
              <w:t xml:space="preserve">June 27, 2026 </w:t>
            </w:r>
            <w:hyperlink r:id="rId38" w:history="1">
              <w:r w:rsidRPr="001D657E">
                <w:rPr>
                  <w:rStyle w:val="Hyperlink"/>
                  <w:b/>
                  <w:bCs/>
                  <w:sz w:val="32"/>
                  <w:szCs w:val="32"/>
                </w:rPr>
                <w:t>[sec.gov]</w:t>
              </w:r>
            </w:hyperlink>
          </w:p>
        </w:tc>
      </w:tr>
      <w:tr w:rsidR="00DD2021" w:rsidRPr="001D657E" w14:paraId="2AA558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C3F541" w14:textId="77777777" w:rsidR="00DD2021" w:rsidRPr="001D657E" w:rsidRDefault="00DD2021" w:rsidP="00DD2021">
            <w:pPr>
              <w:rPr>
                <w:sz w:val="32"/>
                <w:szCs w:val="32"/>
              </w:rPr>
            </w:pPr>
            <w:r w:rsidRPr="001D657E">
              <w:rPr>
                <w:sz w:val="32"/>
                <w:szCs w:val="32"/>
              </w:rPr>
              <w:t>Cash and equivalents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47EFA" w14:textId="77777777" w:rsidR="00DD2021" w:rsidRPr="001D657E" w:rsidRDefault="00DD2021" w:rsidP="00DD2021">
            <w:pPr>
              <w:rPr>
                <w:sz w:val="32"/>
                <w:szCs w:val="32"/>
              </w:rPr>
            </w:pPr>
            <w:r w:rsidRPr="001D657E">
              <w:rPr>
                <w:sz w:val="32"/>
                <w:szCs w:val="32"/>
              </w:rPr>
              <w:t>$35.934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817C9" w14:textId="77777777" w:rsidR="00DD2021" w:rsidRPr="001D657E" w:rsidRDefault="00DD2021" w:rsidP="00DD2021">
            <w:pPr>
              <w:rPr>
                <w:sz w:val="32"/>
                <w:szCs w:val="32"/>
              </w:rPr>
            </w:pPr>
            <w:r w:rsidRPr="001D657E">
              <w:rPr>
                <w:sz w:val="32"/>
                <w:szCs w:val="32"/>
              </w:rPr>
              <w:t>$39.544</w:t>
            </w:r>
          </w:p>
        </w:tc>
      </w:tr>
      <w:tr w:rsidR="00DD2021" w:rsidRPr="001D657E" w14:paraId="795B3D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32C939" w14:textId="77777777" w:rsidR="00DD2021" w:rsidRPr="001D657E" w:rsidRDefault="00DD2021" w:rsidP="00DD2021">
            <w:pPr>
              <w:rPr>
                <w:sz w:val="32"/>
                <w:szCs w:val="32"/>
              </w:rPr>
            </w:pPr>
            <w:r w:rsidRPr="001D657E">
              <w:rPr>
                <w:sz w:val="32"/>
                <w:szCs w:val="32"/>
              </w:rPr>
              <w:t>Current marketable securities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E6460" w14:textId="77777777" w:rsidR="00DD2021" w:rsidRPr="001D657E" w:rsidRDefault="00DD2021" w:rsidP="00DD2021">
            <w:pPr>
              <w:rPr>
                <w:sz w:val="32"/>
                <w:szCs w:val="32"/>
              </w:rPr>
            </w:pPr>
            <w:r w:rsidRPr="001D657E">
              <w:rPr>
                <w:sz w:val="32"/>
                <w:szCs w:val="32"/>
              </w:rPr>
              <w:t>$18.763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D9A73" w14:textId="77777777" w:rsidR="00DD2021" w:rsidRPr="001D657E" w:rsidRDefault="00DD2021" w:rsidP="00DD2021">
            <w:pPr>
              <w:rPr>
                <w:sz w:val="32"/>
                <w:szCs w:val="32"/>
              </w:rPr>
            </w:pPr>
            <w:r w:rsidRPr="001D657E">
              <w:rPr>
                <w:sz w:val="32"/>
                <w:szCs w:val="32"/>
              </w:rPr>
              <w:t>$22.855</w:t>
            </w:r>
          </w:p>
        </w:tc>
      </w:tr>
      <w:tr w:rsidR="00DD2021" w:rsidRPr="001D657E" w14:paraId="6537B6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D0D58" w14:textId="77777777" w:rsidR="00DD2021" w:rsidRPr="001D657E" w:rsidRDefault="00DD2021" w:rsidP="00DD2021">
            <w:pPr>
              <w:rPr>
                <w:sz w:val="32"/>
                <w:szCs w:val="32"/>
              </w:rPr>
            </w:pPr>
            <w:r w:rsidRPr="001D657E">
              <w:rPr>
                <w:sz w:val="32"/>
                <w:szCs w:val="32"/>
              </w:rPr>
              <w:t>Non-current marketable securities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5C19B" w14:textId="77777777" w:rsidR="00DD2021" w:rsidRPr="001D657E" w:rsidRDefault="00DD2021" w:rsidP="00DD2021">
            <w:pPr>
              <w:rPr>
                <w:sz w:val="32"/>
                <w:szCs w:val="32"/>
              </w:rPr>
            </w:pPr>
            <w:r w:rsidRPr="001D657E">
              <w:rPr>
                <w:sz w:val="32"/>
                <w:szCs w:val="32"/>
              </w:rPr>
              <w:t>$77.723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152F1" w14:textId="77777777" w:rsidR="00DD2021" w:rsidRPr="001D657E" w:rsidRDefault="00DD2021" w:rsidP="00DD2021">
            <w:pPr>
              <w:rPr>
                <w:sz w:val="32"/>
                <w:szCs w:val="32"/>
              </w:rPr>
            </w:pPr>
            <w:r w:rsidRPr="001D657E">
              <w:rPr>
                <w:sz w:val="32"/>
                <w:szCs w:val="32"/>
              </w:rPr>
              <w:t>$84.118</w:t>
            </w:r>
          </w:p>
        </w:tc>
      </w:tr>
      <w:tr w:rsidR="00DD2021" w:rsidRPr="001D657E" w14:paraId="1B2BEA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97E24" w14:textId="77777777" w:rsidR="00DD2021" w:rsidRPr="001D657E" w:rsidRDefault="00DD2021" w:rsidP="00DD2021">
            <w:pPr>
              <w:rPr>
                <w:sz w:val="32"/>
                <w:szCs w:val="32"/>
              </w:rPr>
            </w:pPr>
            <w:r w:rsidRPr="001D657E">
              <w:rPr>
                <w:sz w:val="32"/>
                <w:szCs w:val="32"/>
              </w:rPr>
              <w:t>Cash plus all marketable securities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90092" w14:textId="77777777" w:rsidR="00DD2021" w:rsidRPr="001D657E" w:rsidRDefault="00DD2021" w:rsidP="00DD2021">
            <w:pPr>
              <w:rPr>
                <w:sz w:val="32"/>
                <w:szCs w:val="32"/>
              </w:rPr>
            </w:pPr>
            <w:r w:rsidRPr="001D657E">
              <w:rPr>
                <w:b/>
                <w:bCs/>
                <w:sz w:val="32"/>
                <w:szCs w:val="32"/>
              </w:rPr>
              <w:t>$132.420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7C48C" w14:textId="77777777" w:rsidR="00DD2021" w:rsidRPr="001D657E" w:rsidRDefault="00DD2021" w:rsidP="00DD2021">
            <w:pPr>
              <w:rPr>
                <w:sz w:val="32"/>
                <w:szCs w:val="32"/>
              </w:rPr>
            </w:pPr>
            <w:r w:rsidRPr="001D657E">
              <w:rPr>
                <w:b/>
                <w:bCs/>
                <w:sz w:val="32"/>
                <w:szCs w:val="32"/>
              </w:rPr>
              <w:t>$146.517</w:t>
            </w:r>
          </w:p>
        </w:tc>
      </w:tr>
      <w:tr w:rsidR="00DD2021" w:rsidRPr="001D657E" w14:paraId="6359CA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D8C06D" w14:textId="77777777" w:rsidR="00DD2021" w:rsidRPr="001D657E" w:rsidRDefault="00DD2021" w:rsidP="00DD2021">
            <w:pPr>
              <w:rPr>
                <w:sz w:val="32"/>
                <w:szCs w:val="32"/>
              </w:rPr>
            </w:pPr>
            <w:r w:rsidRPr="001D657E">
              <w:rPr>
                <w:sz w:val="32"/>
                <w:szCs w:val="32"/>
              </w:rPr>
              <w:t>Current assets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B1426" w14:textId="77777777" w:rsidR="00DD2021" w:rsidRPr="001D657E" w:rsidRDefault="00DD2021" w:rsidP="00DD2021">
            <w:pPr>
              <w:rPr>
                <w:sz w:val="32"/>
                <w:szCs w:val="32"/>
              </w:rPr>
            </w:pPr>
            <w:r w:rsidRPr="001D657E">
              <w:rPr>
                <w:sz w:val="32"/>
                <w:szCs w:val="32"/>
              </w:rPr>
              <w:t>$147.957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0EE11" w14:textId="77777777" w:rsidR="00DD2021" w:rsidRPr="001D657E" w:rsidRDefault="00DD2021" w:rsidP="00DD2021">
            <w:pPr>
              <w:rPr>
                <w:sz w:val="32"/>
                <w:szCs w:val="32"/>
              </w:rPr>
            </w:pPr>
            <w:r w:rsidRPr="001D657E">
              <w:rPr>
                <w:sz w:val="32"/>
                <w:szCs w:val="32"/>
              </w:rPr>
              <w:t>$149.818</w:t>
            </w:r>
          </w:p>
        </w:tc>
      </w:tr>
      <w:tr w:rsidR="00DD2021" w:rsidRPr="001D657E" w14:paraId="168D7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AB560A" w14:textId="77777777" w:rsidR="00DD2021" w:rsidRPr="001D657E" w:rsidRDefault="00DD2021" w:rsidP="00DD2021">
            <w:pPr>
              <w:rPr>
                <w:sz w:val="32"/>
                <w:szCs w:val="32"/>
              </w:rPr>
            </w:pPr>
            <w:r w:rsidRPr="001D657E">
              <w:rPr>
                <w:sz w:val="32"/>
                <w:szCs w:val="32"/>
              </w:rPr>
              <w:t>Current liabilities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06425" w14:textId="77777777" w:rsidR="00DD2021" w:rsidRPr="001D657E" w:rsidRDefault="00DD2021" w:rsidP="00DD2021">
            <w:pPr>
              <w:rPr>
                <w:sz w:val="32"/>
                <w:szCs w:val="32"/>
              </w:rPr>
            </w:pPr>
            <w:r w:rsidRPr="001D657E">
              <w:rPr>
                <w:sz w:val="32"/>
                <w:szCs w:val="32"/>
              </w:rPr>
              <w:t>$165.631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EC737" w14:textId="77777777" w:rsidR="00DD2021" w:rsidRPr="001D657E" w:rsidRDefault="00DD2021" w:rsidP="00DD2021">
            <w:pPr>
              <w:rPr>
                <w:sz w:val="32"/>
                <w:szCs w:val="32"/>
              </w:rPr>
            </w:pPr>
            <w:r w:rsidRPr="001D657E">
              <w:rPr>
                <w:sz w:val="32"/>
                <w:szCs w:val="32"/>
              </w:rPr>
              <w:t>$149.326</w:t>
            </w:r>
          </w:p>
        </w:tc>
      </w:tr>
      <w:tr w:rsidR="00DD2021" w:rsidRPr="001D657E" w14:paraId="7FC820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61FE03" w14:textId="77777777" w:rsidR="00DD2021" w:rsidRPr="001D657E" w:rsidRDefault="00DD2021" w:rsidP="00DD2021">
            <w:pPr>
              <w:rPr>
                <w:sz w:val="32"/>
                <w:szCs w:val="32"/>
              </w:rPr>
            </w:pPr>
            <w:r w:rsidRPr="001D657E">
              <w:rPr>
                <w:sz w:val="32"/>
                <w:szCs w:val="32"/>
              </w:rPr>
              <w:t>Commercial paper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AA97B" w14:textId="77777777" w:rsidR="00DD2021" w:rsidRPr="001D657E" w:rsidRDefault="00DD2021" w:rsidP="00DD2021">
            <w:pPr>
              <w:rPr>
                <w:sz w:val="32"/>
                <w:szCs w:val="32"/>
              </w:rPr>
            </w:pPr>
            <w:r w:rsidRPr="001D657E">
              <w:rPr>
                <w:sz w:val="32"/>
                <w:szCs w:val="32"/>
              </w:rPr>
              <w:t>$7.979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4BF35" w14:textId="77777777" w:rsidR="00DD2021" w:rsidRPr="001D657E" w:rsidRDefault="00DD2021" w:rsidP="00DD2021">
            <w:pPr>
              <w:rPr>
                <w:sz w:val="32"/>
                <w:szCs w:val="32"/>
              </w:rPr>
            </w:pPr>
            <w:r w:rsidRPr="001D657E">
              <w:rPr>
                <w:sz w:val="32"/>
                <w:szCs w:val="32"/>
              </w:rPr>
              <w:t>$1.997</w:t>
            </w:r>
          </w:p>
        </w:tc>
      </w:tr>
      <w:tr w:rsidR="00DD2021" w:rsidRPr="001D657E" w14:paraId="655F19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A05748" w14:textId="77777777" w:rsidR="00DD2021" w:rsidRPr="001D657E" w:rsidRDefault="00DD2021" w:rsidP="00DD2021">
            <w:pPr>
              <w:rPr>
                <w:sz w:val="32"/>
                <w:szCs w:val="32"/>
              </w:rPr>
            </w:pPr>
            <w:r w:rsidRPr="001D657E">
              <w:rPr>
                <w:sz w:val="32"/>
                <w:szCs w:val="32"/>
              </w:rPr>
              <w:t>Current term debt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13F26" w14:textId="77777777" w:rsidR="00DD2021" w:rsidRPr="001D657E" w:rsidRDefault="00DD2021" w:rsidP="00DD2021">
            <w:pPr>
              <w:rPr>
                <w:sz w:val="32"/>
                <w:szCs w:val="32"/>
              </w:rPr>
            </w:pPr>
            <w:r w:rsidRPr="001D657E">
              <w:rPr>
                <w:sz w:val="32"/>
                <w:szCs w:val="32"/>
              </w:rPr>
              <w:t>$12.350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04E0E" w14:textId="77777777" w:rsidR="00DD2021" w:rsidRPr="001D657E" w:rsidRDefault="00DD2021" w:rsidP="00DD2021">
            <w:pPr>
              <w:rPr>
                <w:sz w:val="32"/>
                <w:szCs w:val="32"/>
              </w:rPr>
            </w:pPr>
            <w:r w:rsidRPr="001D657E">
              <w:rPr>
                <w:sz w:val="32"/>
                <w:szCs w:val="32"/>
              </w:rPr>
              <w:t>$11.007</w:t>
            </w:r>
          </w:p>
        </w:tc>
      </w:tr>
      <w:tr w:rsidR="00DD2021" w:rsidRPr="001D657E" w14:paraId="4305DF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704EFD" w14:textId="77777777" w:rsidR="00DD2021" w:rsidRPr="001D657E" w:rsidRDefault="00DD2021" w:rsidP="00DD2021">
            <w:pPr>
              <w:rPr>
                <w:sz w:val="32"/>
                <w:szCs w:val="32"/>
              </w:rPr>
            </w:pPr>
            <w:r w:rsidRPr="001D657E">
              <w:rPr>
                <w:sz w:val="32"/>
                <w:szCs w:val="32"/>
              </w:rPr>
              <w:t>Non-current term debt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3049E" w14:textId="77777777" w:rsidR="00DD2021" w:rsidRPr="001D657E" w:rsidRDefault="00DD2021" w:rsidP="00DD2021">
            <w:pPr>
              <w:rPr>
                <w:sz w:val="32"/>
                <w:szCs w:val="32"/>
              </w:rPr>
            </w:pPr>
            <w:r w:rsidRPr="001D657E">
              <w:rPr>
                <w:sz w:val="32"/>
                <w:szCs w:val="32"/>
              </w:rPr>
              <w:t>$78.328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510E4" w14:textId="77777777" w:rsidR="00DD2021" w:rsidRPr="001D657E" w:rsidRDefault="00DD2021" w:rsidP="00DD2021">
            <w:pPr>
              <w:rPr>
                <w:sz w:val="32"/>
                <w:szCs w:val="32"/>
              </w:rPr>
            </w:pPr>
            <w:r w:rsidRPr="001D657E">
              <w:rPr>
                <w:sz w:val="32"/>
                <w:szCs w:val="32"/>
              </w:rPr>
              <w:t>$71.340</w:t>
            </w:r>
          </w:p>
        </w:tc>
      </w:tr>
      <w:tr w:rsidR="00DD2021" w:rsidRPr="001D657E" w14:paraId="5E00E0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5A632B" w14:textId="77777777" w:rsidR="00DD2021" w:rsidRPr="001D657E" w:rsidRDefault="00DD2021" w:rsidP="00DD2021">
            <w:pPr>
              <w:rPr>
                <w:sz w:val="32"/>
                <w:szCs w:val="32"/>
              </w:rPr>
            </w:pPr>
            <w:r w:rsidRPr="001D657E">
              <w:rPr>
                <w:sz w:val="32"/>
                <w:szCs w:val="32"/>
              </w:rPr>
              <w:t>Total debt⁴</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B5664" w14:textId="77777777" w:rsidR="00DD2021" w:rsidRPr="001D657E" w:rsidRDefault="00DD2021" w:rsidP="00DD2021">
            <w:pPr>
              <w:rPr>
                <w:sz w:val="32"/>
                <w:szCs w:val="32"/>
              </w:rPr>
            </w:pPr>
            <w:r w:rsidRPr="001D657E">
              <w:rPr>
                <w:b/>
                <w:bCs/>
                <w:sz w:val="32"/>
                <w:szCs w:val="32"/>
              </w:rPr>
              <w:t>$98.657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4E1823" w14:textId="77777777" w:rsidR="00DD2021" w:rsidRPr="001D657E" w:rsidRDefault="00DD2021" w:rsidP="00DD2021">
            <w:pPr>
              <w:rPr>
                <w:sz w:val="32"/>
                <w:szCs w:val="32"/>
              </w:rPr>
            </w:pPr>
            <w:r w:rsidRPr="001D657E">
              <w:rPr>
                <w:b/>
                <w:bCs/>
                <w:sz w:val="32"/>
                <w:szCs w:val="32"/>
              </w:rPr>
              <w:t>$84.344</w:t>
            </w:r>
          </w:p>
        </w:tc>
      </w:tr>
      <w:tr w:rsidR="00DD2021" w:rsidRPr="001D657E" w14:paraId="58DA0E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AF0DD7" w14:textId="77777777" w:rsidR="00DD2021" w:rsidRPr="001D657E" w:rsidRDefault="00DD2021" w:rsidP="00DD2021">
            <w:pPr>
              <w:rPr>
                <w:sz w:val="32"/>
                <w:szCs w:val="32"/>
              </w:rPr>
            </w:pPr>
            <w:r w:rsidRPr="001D657E">
              <w:rPr>
                <w:sz w:val="32"/>
                <w:szCs w:val="32"/>
              </w:rPr>
              <w:lastRenderedPageBreak/>
              <w:t>Net cash⁵</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2D32F" w14:textId="77777777" w:rsidR="00DD2021" w:rsidRPr="001D657E" w:rsidRDefault="00DD2021" w:rsidP="00DD2021">
            <w:pPr>
              <w:rPr>
                <w:sz w:val="32"/>
                <w:szCs w:val="32"/>
              </w:rPr>
            </w:pPr>
            <w:r w:rsidRPr="001D657E">
              <w:rPr>
                <w:b/>
                <w:bCs/>
                <w:sz w:val="32"/>
                <w:szCs w:val="32"/>
              </w:rPr>
              <w:t>$33.763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CA95D" w14:textId="77777777" w:rsidR="00DD2021" w:rsidRPr="001D657E" w:rsidRDefault="00DD2021" w:rsidP="00DD2021">
            <w:pPr>
              <w:rPr>
                <w:sz w:val="32"/>
                <w:szCs w:val="32"/>
              </w:rPr>
            </w:pPr>
            <w:r w:rsidRPr="001D657E">
              <w:rPr>
                <w:b/>
                <w:bCs/>
                <w:sz w:val="32"/>
                <w:szCs w:val="32"/>
              </w:rPr>
              <w:t>$62.173</w:t>
            </w:r>
          </w:p>
        </w:tc>
      </w:tr>
      <w:tr w:rsidR="00DD2021" w:rsidRPr="001D657E" w14:paraId="1CD20A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78B8A2" w14:textId="77777777" w:rsidR="00DD2021" w:rsidRPr="001D657E" w:rsidRDefault="00DD2021" w:rsidP="00DD2021">
            <w:pPr>
              <w:rPr>
                <w:sz w:val="32"/>
                <w:szCs w:val="32"/>
              </w:rPr>
            </w:pPr>
            <w:r w:rsidRPr="001D657E">
              <w:rPr>
                <w:sz w:val="32"/>
                <w:szCs w:val="32"/>
              </w:rPr>
              <w:t>Current ratio⁶</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FE6DB" w14:textId="77777777" w:rsidR="00DD2021" w:rsidRPr="001D657E" w:rsidRDefault="00DD2021" w:rsidP="00DD2021">
            <w:pPr>
              <w:rPr>
                <w:sz w:val="32"/>
                <w:szCs w:val="32"/>
              </w:rPr>
            </w:pPr>
            <w:r w:rsidRPr="001D657E">
              <w:rPr>
                <w:b/>
                <w:bCs/>
                <w:sz w:val="32"/>
                <w:szCs w:val="32"/>
              </w:rPr>
              <w:t>0.89x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84EC0" w14:textId="77777777" w:rsidR="00DD2021" w:rsidRPr="001D657E" w:rsidRDefault="00DD2021" w:rsidP="00DD2021">
            <w:pPr>
              <w:rPr>
                <w:sz w:val="32"/>
                <w:szCs w:val="32"/>
              </w:rPr>
            </w:pPr>
            <w:r w:rsidRPr="001D657E">
              <w:rPr>
                <w:b/>
                <w:bCs/>
                <w:sz w:val="32"/>
                <w:szCs w:val="32"/>
              </w:rPr>
              <w:t>1.00x</w:t>
            </w:r>
          </w:p>
        </w:tc>
      </w:tr>
    </w:tbl>
    <w:p w14:paraId="40F7CEE0" w14:textId="77777777" w:rsidR="00DD2021" w:rsidRPr="001D657E" w:rsidRDefault="00DD2021" w:rsidP="00DD2021">
      <w:pPr>
        <w:numPr>
          <w:ilvl w:val="0"/>
          <w:numId w:val="4"/>
        </w:numPr>
        <w:rPr>
          <w:sz w:val="32"/>
          <w:szCs w:val="32"/>
        </w:rPr>
      </w:pPr>
      <w:r w:rsidRPr="001D657E">
        <w:rPr>
          <w:sz w:val="32"/>
          <w:szCs w:val="32"/>
        </w:rPr>
        <w:t>Total debt = commercial paper + current term debt + non-current term debt.</w:t>
      </w:r>
    </w:p>
    <w:p w14:paraId="7DC8343F" w14:textId="77777777" w:rsidR="00DD2021" w:rsidRPr="001D657E" w:rsidRDefault="00DD2021" w:rsidP="00DD2021">
      <w:pPr>
        <w:numPr>
          <w:ilvl w:val="0"/>
          <w:numId w:val="4"/>
        </w:numPr>
        <w:rPr>
          <w:sz w:val="32"/>
          <w:szCs w:val="32"/>
        </w:rPr>
      </w:pPr>
      <w:r w:rsidRPr="001D657E">
        <w:rPr>
          <w:sz w:val="32"/>
          <w:szCs w:val="32"/>
        </w:rPr>
        <w:t>Net cash = cash + current and non-current marketable securities − total debt.</w:t>
      </w:r>
    </w:p>
    <w:p w14:paraId="04896308" w14:textId="77777777" w:rsidR="00DD2021" w:rsidRPr="001D657E" w:rsidRDefault="00DD2021" w:rsidP="00DD2021">
      <w:pPr>
        <w:numPr>
          <w:ilvl w:val="0"/>
          <w:numId w:val="4"/>
        </w:numPr>
        <w:rPr>
          <w:sz w:val="32"/>
          <w:szCs w:val="32"/>
        </w:rPr>
      </w:pPr>
      <w:r w:rsidRPr="001D657E">
        <w:rPr>
          <w:sz w:val="32"/>
          <w:szCs w:val="32"/>
        </w:rPr>
        <w:t>Current ratio = current assets ÷ current liabilities.</w:t>
      </w:r>
    </w:p>
    <w:p w14:paraId="25A8CD0D" w14:textId="77777777" w:rsidR="00DD2021" w:rsidRPr="001D657E" w:rsidRDefault="00DD2021" w:rsidP="00DD2021">
      <w:pPr>
        <w:rPr>
          <w:sz w:val="32"/>
          <w:szCs w:val="32"/>
        </w:rPr>
      </w:pPr>
      <w:r w:rsidRPr="001D657E">
        <w:rPr>
          <w:sz w:val="32"/>
          <w:szCs w:val="32"/>
        </w:rPr>
        <w:t xml:space="preserve">The most important development is simultaneous </w:t>
      </w:r>
      <w:r w:rsidRPr="001D657E">
        <w:rPr>
          <w:b/>
          <w:bCs/>
          <w:sz w:val="32"/>
          <w:szCs w:val="32"/>
        </w:rPr>
        <w:t>deleveraging and liquidity accumulation</w:t>
      </w:r>
      <w:r w:rsidRPr="001D657E">
        <w:rPr>
          <w:sz w:val="32"/>
          <w:szCs w:val="32"/>
        </w:rPr>
        <w:t>. Total debt decreased by $14.3 billion, while net cash increased by $28.4 billion. Cash plus current marketable securities covered current borrowings 4.80 times at June 27, 2026, up from 2.69 times at fiscal 2025 year-end—an analyst calculation that excludes non-current securities.</w:t>
      </w:r>
    </w:p>
    <w:p w14:paraId="57CF2677" w14:textId="77777777" w:rsidR="00DD2021" w:rsidRPr="001D657E" w:rsidRDefault="00DD2021" w:rsidP="00DD2021">
      <w:pPr>
        <w:rPr>
          <w:sz w:val="32"/>
          <w:szCs w:val="32"/>
        </w:rPr>
      </w:pPr>
      <w:r w:rsidRPr="001D657E">
        <w:rPr>
          <w:sz w:val="32"/>
          <w:szCs w:val="32"/>
        </w:rPr>
        <w:t xml:space="preserve">At September 2025, Apple reported $91.3 billion of fixed-rate note principal, with $12.4 billion payable within 12 months. Associated future interest payments </w:t>
      </w:r>
      <w:proofErr w:type="spellStart"/>
      <w:r w:rsidRPr="001D657E">
        <w:rPr>
          <w:sz w:val="32"/>
          <w:szCs w:val="32"/>
        </w:rPr>
        <w:t>totaled</w:t>
      </w:r>
      <w:proofErr w:type="spellEnd"/>
      <w:r w:rsidRPr="001D657E">
        <w:rPr>
          <w:sz w:val="32"/>
          <w:szCs w:val="32"/>
        </w:rPr>
        <w:t xml:space="preserve"> $37.0 billion, including $2.6 billion within 12 months; $8.0 billion of commercial paper was also due within 12 months. By June 2026, the carrying </w:t>
      </w:r>
      <w:proofErr w:type="gramStart"/>
      <w:r w:rsidRPr="001D657E">
        <w:rPr>
          <w:sz w:val="32"/>
          <w:szCs w:val="32"/>
        </w:rPr>
        <w:t>amount</w:t>
      </w:r>
      <w:proofErr w:type="gramEnd"/>
      <w:r w:rsidRPr="001D657E">
        <w:rPr>
          <w:sz w:val="32"/>
          <w:szCs w:val="32"/>
        </w:rPr>
        <w:t xml:space="preserve"> of fixed-rate notes had declined to $82.3 billion and commercial paper to $2.0 billion. </w:t>
      </w:r>
      <w:hyperlink r:id="rId39" w:history="1">
        <w:r w:rsidRPr="001D657E">
          <w:rPr>
            <w:rStyle w:val="Hyperlink"/>
            <w:sz w:val="32"/>
            <w:szCs w:val="32"/>
          </w:rPr>
          <w:t>[sec.gov]</w:t>
        </w:r>
      </w:hyperlink>
      <w:r w:rsidRPr="001D657E">
        <w:rPr>
          <w:sz w:val="32"/>
          <w:szCs w:val="32"/>
        </w:rPr>
        <w:t xml:space="preserve"> </w:t>
      </w:r>
      <w:hyperlink r:id="rId40" w:history="1">
        <w:r w:rsidRPr="001D657E">
          <w:rPr>
            <w:rStyle w:val="Hyperlink"/>
            <w:sz w:val="32"/>
            <w:szCs w:val="32"/>
          </w:rPr>
          <w:t>[sec.gov]</w:t>
        </w:r>
      </w:hyperlink>
    </w:p>
    <w:p w14:paraId="41038CA8" w14:textId="77777777" w:rsidR="00DD2021" w:rsidRPr="001D657E" w:rsidRDefault="00DD2021" w:rsidP="00DD2021">
      <w:pPr>
        <w:rPr>
          <w:sz w:val="32"/>
          <w:szCs w:val="32"/>
        </w:rPr>
      </w:pPr>
      <w:r w:rsidRPr="001D657E">
        <w:rPr>
          <w:sz w:val="32"/>
          <w:szCs w:val="32"/>
        </w:rPr>
        <w:t xml:space="preserve">The current ratio’s movement above 1.0 is directionally positive, but it should not be overinterpreted. Apple’s working-capital model includes large accounts payable, deferred revenue and operational accruals, while a substantial portion of its liquidity is invested in non-current securities. Apple states that cash, securities, operating cash </w:t>
      </w:r>
      <w:r w:rsidRPr="001D657E">
        <w:rPr>
          <w:sz w:val="32"/>
          <w:szCs w:val="32"/>
        </w:rPr>
        <w:lastRenderedPageBreak/>
        <w:t xml:space="preserve">generation and debt-market access are sufficient for its cash requirements and capital-return program beyond the next 12 months. </w:t>
      </w:r>
      <w:hyperlink r:id="rId41" w:history="1">
        <w:r w:rsidRPr="001D657E">
          <w:rPr>
            <w:rStyle w:val="Hyperlink"/>
            <w:sz w:val="32"/>
            <w:szCs w:val="32"/>
          </w:rPr>
          <w:t>[sec.gov]</w:t>
        </w:r>
      </w:hyperlink>
    </w:p>
    <w:p w14:paraId="4037D250" w14:textId="77777777" w:rsidR="00DD2021" w:rsidRPr="001D657E" w:rsidRDefault="00DD2021" w:rsidP="00DD2021">
      <w:pPr>
        <w:rPr>
          <w:sz w:val="32"/>
          <w:szCs w:val="32"/>
        </w:rPr>
      </w:pPr>
      <w:r w:rsidRPr="001D657E">
        <w:rPr>
          <w:sz w:val="32"/>
          <w:szCs w:val="32"/>
        </w:rPr>
        <w:t xml:space="preserve">Contractual commitments remain significant. At June 27, 2026, manufacturing purchase obligations were $57.0 billion, including $56.2 billion due within 12 months, and other purchase obligations were $29.3 billion, including $9.2 billion within 12 months. </w:t>
      </w:r>
      <w:hyperlink r:id="rId42" w:history="1">
        <w:r w:rsidRPr="001D657E">
          <w:rPr>
            <w:rStyle w:val="Hyperlink"/>
            <w:sz w:val="32"/>
            <w:szCs w:val="32"/>
          </w:rPr>
          <w:t>[sec.gov]</w:t>
        </w:r>
      </w:hyperlink>
    </w:p>
    <w:p w14:paraId="388C1344" w14:textId="77777777" w:rsidR="00DD2021" w:rsidRPr="001D657E" w:rsidRDefault="00DD2021" w:rsidP="00DD2021">
      <w:pPr>
        <w:rPr>
          <w:sz w:val="32"/>
          <w:szCs w:val="32"/>
        </w:rPr>
      </w:pPr>
      <w:r w:rsidRPr="001D657E">
        <w:rPr>
          <w:sz w:val="32"/>
          <w:szCs w:val="32"/>
        </w:rPr>
        <w:pict w14:anchorId="195A9EFA">
          <v:rect id="_x0000_i1090" style="width:0;height:1.5pt" o:hralign="center" o:hrstd="t" o:hr="t" fillcolor="#a0a0a0" stroked="f"/>
        </w:pict>
      </w:r>
    </w:p>
    <w:p w14:paraId="70CBE720" w14:textId="77777777" w:rsidR="00DD2021" w:rsidRPr="001D657E" w:rsidRDefault="00DD2021" w:rsidP="00DD2021">
      <w:pPr>
        <w:rPr>
          <w:b/>
          <w:bCs/>
          <w:sz w:val="32"/>
          <w:szCs w:val="32"/>
        </w:rPr>
      </w:pPr>
      <w:r w:rsidRPr="001D657E">
        <w:rPr>
          <w:b/>
          <w:bCs/>
          <w:sz w:val="32"/>
          <w:szCs w:val="32"/>
        </w:rPr>
        <w:t>6. Cash generation and capital allocation</w:t>
      </w:r>
    </w:p>
    <w:p w14:paraId="596EA525" w14:textId="77777777" w:rsidR="00DD2021" w:rsidRPr="001D657E" w:rsidRDefault="00DD2021" w:rsidP="00DD2021">
      <w:pPr>
        <w:rPr>
          <w:sz w:val="32"/>
          <w:szCs w:val="32"/>
        </w:rPr>
      </w:pPr>
      <w:r w:rsidRPr="001D657E">
        <w:rPr>
          <w:sz w:val="32"/>
          <w:szCs w:val="32"/>
        </w:rPr>
        <w:t xml:space="preserve">Operating cash flow increased from $110.5 billion in fiscal 2023 to $118.3 billion in fiscal 2024, then declined to $111.5 billion in fiscal 2025. Analyst-calculated free cash flow followed the same broad pattern: $99.6 billion, $108.8 billion and $98.8 billion. </w:t>
      </w:r>
      <w:hyperlink r:id="rId43" w:history="1">
        <w:r w:rsidRPr="001D657E">
          <w:rPr>
            <w:rStyle w:val="Hyperlink"/>
            <w:sz w:val="32"/>
            <w:szCs w:val="32"/>
          </w:rPr>
          <w:t>[sec.gov]</w:t>
        </w:r>
      </w:hyperlink>
    </w:p>
    <w:p w14:paraId="04C2534A" w14:textId="77777777" w:rsidR="00DD2021" w:rsidRPr="001D657E" w:rsidRDefault="00DD2021" w:rsidP="00DD2021">
      <w:pPr>
        <w:rPr>
          <w:sz w:val="32"/>
          <w:szCs w:val="32"/>
        </w:rPr>
      </w:pPr>
      <w:r w:rsidRPr="001D657E">
        <w:rPr>
          <w:sz w:val="32"/>
          <w:szCs w:val="32"/>
        </w:rPr>
        <w:t xml:space="preserve">The fiscal 2025 decline did not indicate weak earnings; net income reached a record $112.0 billion. Rather, cash conversion was affected by working-capital movements, including increases in receivables and other assets and a decline in other operating liabilities. Capital expenditures also increased to $12.7 billion from $9.4 billion. </w:t>
      </w:r>
      <w:hyperlink r:id="rId44" w:history="1">
        <w:r w:rsidRPr="001D657E">
          <w:rPr>
            <w:rStyle w:val="Hyperlink"/>
            <w:sz w:val="32"/>
            <w:szCs w:val="32"/>
          </w:rPr>
          <w:t>[sec.gov]</w:t>
        </w:r>
      </w:hyperlink>
    </w:p>
    <w:p w14:paraId="2E01DF01" w14:textId="77777777" w:rsidR="00DD2021" w:rsidRPr="001D657E" w:rsidRDefault="00DD2021" w:rsidP="00DD2021">
      <w:pPr>
        <w:rPr>
          <w:sz w:val="32"/>
          <w:szCs w:val="32"/>
        </w:rPr>
      </w:pPr>
      <w:r w:rsidRPr="001D657E">
        <w:rPr>
          <w:sz w:val="32"/>
          <w:szCs w:val="32"/>
        </w:rPr>
        <w:t>Annual cash uses were substantial: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1144"/>
        <w:gridCol w:w="1144"/>
        <w:gridCol w:w="1159"/>
      </w:tblGrid>
      <w:tr w:rsidR="00DD2021" w:rsidRPr="001D657E" w14:paraId="0111EF1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D4E7C8" w14:textId="77777777" w:rsidR="00DD2021" w:rsidRPr="001D657E" w:rsidRDefault="00DD2021" w:rsidP="00DD2021">
            <w:pPr>
              <w:rPr>
                <w:b/>
                <w:bCs/>
                <w:sz w:val="32"/>
                <w:szCs w:val="32"/>
              </w:rPr>
            </w:pPr>
            <w:r w:rsidRPr="001D657E">
              <w:rPr>
                <w:b/>
                <w:bCs/>
                <w:sz w:val="32"/>
                <w:szCs w:val="32"/>
              </w:rPr>
              <w:t>Cash 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CCA2E5" w14:textId="77777777" w:rsidR="00DD2021" w:rsidRPr="001D657E" w:rsidRDefault="00DD2021" w:rsidP="00DD2021">
            <w:pPr>
              <w:rPr>
                <w:b/>
                <w:bCs/>
                <w:sz w:val="32"/>
                <w:szCs w:val="32"/>
              </w:rPr>
            </w:pPr>
            <w:r w:rsidRPr="001D657E">
              <w:rPr>
                <w:b/>
                <w:bCs/>
                <w:sz w:val="32"/>
                <w:szCs w:val="32"/>
              </w:rPr>
              <w:t>FY2023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9210B8" w14:textId="77777777" w:rsidR="00DD2021" w:rsidRPr="001D657E" w:rsidRDefault="00DD2021" w:rsidP="00DD2021">
            <w:pPr>
              <w:rPr>
                <w:b/>
                <w:bCs/>
                <w:sz w:val="32"/>
                <w:szCs w:val="32"/>
              </w:rPr>
            </w:pPr>
            <w:r w:rsidRPr="001D657E">
              <w:rPr>
                <w:b/>
                <w:bCs/>
                <w:sz w:val="32"/>
                <w:szCs w:val="32"/>
              </w:rPr>
              <w:t>FY2024</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984168" w14:textId="77777777" w:rsidR="00DD2021" w:rsidRPr="001D657E" w:rsidRDefault="00DD2021" w:rsidP="00DD2021">
            <w:pPr>
              <w:rPr>
                <w:b/>
                <w:bCs/>
                <w:sz w:val="32"/>
                <w:szCs w:val="32"/>
              </w:rPr>
            </w:pPr>
            <w:r w:rsidRPr="001D657E">
              <w:rPr>
                <w:b/>
                <w:bCs/>
                <w:sz w:val="32"/>
                <w:szCs w:val="32"/>
              </w:rPr>
              <w:t>FY2025</w:t>
            </w:r>
          </w:p>
        </w:tc>
      </w:tr>
      <w:tr w:rsidR="00DD2021" w:rsidRPr="001D657E" w14:paraId="413C7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0E7464" w14:textId="77777777" w:rsidR="00DD2021" w:rsidRPr="001D657E" w:rsidRDefault="00DD2021" w:rsidP="00DD2021">
            <w:pPr>
              <w:rPr>
                <w:sz w:val="32"/>
                <w:szCs w:val="32"/>
              </w:rPr>
            </w:pPr>
            <w:r w:rsidRPr="001D657E">
              <w:rPr>
                <w:sz w:val="32"/>
                <w:szCs w:val="32"/>
              </w:rPr>
              <w:t>Share repurchases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3DFCB" w14:textId="77777777" w:rsidR="00DD2021" w:rsidRPr="001D657E" w:rsidRDefault="00DD2021" w:rsidP="00DD2021">
            <w:pPr>
              <w:rPr>
                <w:sz w:val="32"/>
                <w:szCs w:val="32"/>
              </w:rPr>
            </w:pPr>
            <w:r w:rsidRPr="001D657E">
              <w:rPr>
                <w:sz w:val="32"/>
                <w:szCs w:val="32"/>
              </w:rPr>
              <w:t>$77.550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FD4E51" w14:textId="77777777" w:rsidR="00DD2021" w:rsidRPr="001D657E" w:rsidRDefault="00DD2021" w:rsidP="00DD2021">
            <w:pPr>
              <w:rPr>
                <w:sz w:val="32"/>
                <w:szCs w:val="32"/>
              </w:rPr>
            </w:pPr>
            <w:r w:rsidRPr="001D657E">
              <w:rPr>
                <w:sz w:val="32"/>
                <w:szCs w:val="32"/>
              </w:rPr>
              <w:t>$94.949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25A3B" w14:textId="77777777" w:rsidR="00DD2021" w:rsidRPr="001D657E" w:rsidRDefault="00DD2021" w:rsidP="00DD2021">
            <w:pPr>
              <w:rPr>
                <w:sz w:val="32"/>
                <w:szCs w:val="32"/>
              </w:rPr>
            </w:pPr>
            <w:r w:rsidRPr="001D657E">
              <w:rPr>
                <w:sz w:val="32"/>
                <w:szCs w:val="32"/>
              </w:rPr>
              <w:t>$90.711</w:t>
            </w:r>
          </w:p>
        </w:tc>
      </w:tr>
      <w:tr w:rsidR="00DD2021" w:rsidRPr="001D657E" w14:paraId="45C238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A19919" w14:textId="77777777" w:rsidR="00DD2021" w:rsidRPr="001D657E" w:rsidRDefault="00DD2021" w:rsidP="00DD2021">
            <w:pPr>
              <w:rPr>
                <w:sz w:val="32"/>
                <w:szCs w:val="32"/>
              </w:rPr>
            </w:pPr>
            <w:r w:rsidRPr="001D657E">
              <w:rPr>
                <w:sz w:val="32"/>
                <w:szCs w:val="32"/>
              </w:rPr>
              <w:t>Dividends and equivalents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B1EC8" w14:textId="77777777" w:rsidR="00DD2021" w:rsidRPr="001D657E" w:rsidRDefault="00DD2021" w:rsidP="00DD2021">
            <w:pPr>
              <w:rPr>
                <w:sz w:val="32"/>
                <w:szCs w:val="32"/>
              </w:rPr>
            </w:pPr>
            <w:r w:rsidRPr="001D657E">
              <w:rPr>
                <w:sz w:val="32"/>
                <w:szCs w:val="32"/>
              </w:rPr>
              <w:t>$15.025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58E287" w14:textId="77777777" w:rsidR="00DD2021" w:rsidRPr="001D657E" w:rsidRDefault="00DD2021" w:rsidP="00DD2021">
            <w:pPr>
              <w:rPr>
                <w:sz w:val="32"/>
                <w:szCs w:val="32"/>
              </w:rPr>
            </w:pPr>
            <w:r w:rsidRPr="001D657E">
              <w:rPr>
                <w:sz w:val="32"/>
                <w:szCs w:val="32"/>
              </w:rPr>
              <w:t>$15.234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74942" w14:textId="77777777" w:rsidR="00DD2021" w:rsidRPr="001D657E" w:rsidRDefault="00DD2021" w:rsidP="00DD2021">
            <w:pPr>
              <w:rPr>
                <w:sz w:val="32"/>
                <w:szCs w:val="32"/>
              </w:rPr>
            </w:pPr>
            <w:r w:rsidRPr="001D657E">
              <w:rPr>
                <w:sz w:val="32"/>
                <w:szCs w:val="32"/>
              </w:rPr>
              <w:t>$15.421</w:t>
            </w:r>
          </w:p>
        </w:tc>
      </w:tr>
      <w:tr w:rsidR="00DD2021" w:rsidRPr="001D657E" w14:paraId="360072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4CFD5" w14:textId="77777777" w:rsidR="00DD2021" w:rsidRPr="001D657E" w:rsidRDefault="00DD2021" w:rsidP="00DD2021">
            <w:pPr>
              <w:rPr>
                <w:sz w:val="32"/>
                <w:szCs w:val="32"/>
              </w:rPr>
            </w:pPr>
            <w:r w:rsidRPr="001D657E">
              <w:rPr>
                <w:sz w:val="32"/>
                <w:szCs w:val="32"/>
              </w:rPr>
              <w:t>Term-debt repayments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5FD64" w14:textId="77777777" w:rsidR="00DD2021" w:rsidRPr="001D657E" w:rsidRDefault="00DD2021" w:rsidP="00DD2021">
            <w:pPr>
              <w:rPr>
                <w:sz w:val="32"/>
                <w:szCs w:val="32"/>
              </w:rPr>
            </w:pPr>
            <w:r w:rsidRPr="001D657E">
              <w:rPr>
                <w:sz w:val="32"/>
                <w:szCs w:val="32"/>
              </w:rPr>
              <w:t>$11.151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6A519" w14:textId="77777777" w:rsidR="00DD2021" w:rsidRPr="001D657E" w:rsidRDefault="00DD2021" w:rsidP="00DD2021">
            <w:pPr>
              <w:rPr>
                <w:sz w:val="32"/>
                <w:szCs w:val="32"/>
              </w:rPr>
            </w:pPr>
            <w:r w:rsidRPr="001D657E">
              <w:rPr>
                <w:sz w:val="32"/>
                <w:szCs w:val="32"/>
              </w:rPr>
              <w:t>$9.958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8534C" w14:textId="77777777" w:rsidR="00DD2021" w:rsidRPr="001D657E" w:rsidRDefault="00DD2021" w:rsidP="00DD2021">
            <w:pPr>
              <w:rPr>
                <w:sz w:val="32"/>
                <w:szCs w:val="32"/>
              </w:rPr>
            </w:pPr>
            <w:r w:rsidRPr="001D657E">
              <w:rPr>
                <w:sz w:val="32"/>
                <w:szCs w:val="32"/>
              </w:rPr>
              <w:t>$10.932</w:t>
            </w:r>
          </w:p>
        </w:tc>
      </w:tr>
    </w:tbl>
    <w:p w14:paraId="4A3C88F4" w14:textId="77777777" w:rsidR="00DD2021" w:rsidRPr="001D657E" w:rsidRDefault="00DD2021" w:rsidP="00DD2021">
      <w:pPr>
        <w:rPr>
          <w:sz w:val="32"/>
          <w:szCs w:val="32"/>
        </w:rPr>
      </w:pPr>
      <w:r w:rsidRPr="001D657E">
        <w:rPr>
          <w:sz w:val="32"/>
          <w:szCs w:val="32"/>
        </w:rPr>
        <w:t xml:space="preserve">All figures are reported cash-flow amounts. </w:t>
      </w:r>
      <w:hyperlink r:id="rId45" w:history="1">
        <w:r w:rsidRPr="001D657E">
          <w:rPr>
            <w:rStyle w:val="Hyperlink"/>
            <w:sz w:val="32"/>
            <w:szCs w:val="32"/>
          </w:rPr>
          <w:t>[sec.gov]</w:t>
        </w:r>
      </w:hyperlink>
    </w:p>
    <w:p w14:paraId="0F5EC944" w14:textId="77777777" w:rsidR="00DD2021" w:rsidRPr="001D657E" w:rsidRDefault="00DD2021" w:rsidP="00DD2021">
      <w:pPr>
        <w:rPr>
          <w:sz w:val="32"/>
          <w:szCs w:val="32"/>
        </w:rPr>
      </w:pPr>
      <w:r w:rsidRPr="001D657E">
        <w:rPr>
          <w:sz w:val="32"/>
          <w:szCs w:val="32"/>
        </w:rPr>
        <w:lastRenderedPageBreak/>
        <w:t xml:space="preserve">In fiscal 2025, repurchases plus dividends </w:t>
      </w:r>
      <w:proofErr w:type="spellStart"/>
      <w:r w:rsidRPr="001D657E">
        <w:rPr>
          <w:sz w:val="32"/>
          <w:szCs w:val="32"/>
        </w:rPr>
        <w:t>totaled</w:t>
      </w:r>
      <w:proofErr w:type="spellEnd"/>
      <w:r w:rsidRPr="001D657E">
        <w:rPr>
          <w:sz w:val="32"/>
          <w:szCs w:val="32"/>
        </w:rPr>
        <w:t xml:space="preserve"> $106.1 billion, approximately $7.4 billion above analyst-calculated free cash flow. That gap was manageable given Apple’s investment portfolio and financing flexibility, but it demonstrates that the capital-return program can consume virtually all annual internally generated cash.</w:t>
      </w:r>
    </w:p>
    <w:p w14:paraId="425BFA43" w14:textId="77777777" w:rsidR="00DD2021" w:rsidRPr="001D657E" w:rsidRDefault="00DD2021" w:rsidP="00DD2021">
      <w:pPr>
        <w:rPr>
          <w:sz w:val="32"/>
          <w:szCs w:val="32"/>
        </w:rPr>
      </w:pPr>
      <w:r w:rsidRPr="001D657E">
        <w:rPr>
          <w:sz w:val="32"/>
          <w:szCs w:val="32"/>
        </w:rPr>
        <w:t xml:space="preserve">Fiscal 2026 cash generation has been stronger. Nine-month operating cash flow rose 43.1% to $117.0 billion, and free cash flow increased to $110.2 billion from $72.3 billion. During the same period, Apple spent $62.1 billion on repurchases, $11.8 billion on dividends, repaid $8.1 billion of term debt and reduced commercial paper by $5.9 billion. </w:t>
      </w:r>
      <w:hyperlink r:id="rId46" w:history="1">
        <w:r w:rsidRPr="001D657E">
          <w:rPr>
            <w:rStyle w:val="Hyperlink"/>
            <w:sz w:val="32"/>
            <w:szCs w:val="32"/>
          </w:rPr>
          <w:t>[sec.gov]</w:t>
        </w:r>
      </w:hyperlink>
    </w:p>
    <w:p w14:paraId="5D9CBDE5" w14:textId="77777777" w:rsidR="00DD2021" w:rsidRPr="001D657E" w:rsidRDefault="00DD2021" w:rsidP="00DD2021">
      <w:pPr>
        <w:rPr>
          <w:sz w:val="32"/>
          <w:szCs w:val="32"/>
        </w:rPr>
      </w:pPr>
      <w:r w:rsidRPr="001D657E">
        <w:rPr>
          <w:sz w:val="32"/>
          <w:szCs w:val="32"/>
        </w:rPr>
        <w:t xml:space="preserve">This combination explains the improved balance sheet: fiscal 2026 year-to-date free cash flow has comfortably exceeded dividends and repurchases while supporting debt reduction. However, the 43% operating-cash-flow increase exceeded the 20% increase in net income because of </w:t>
      </w:r>
      <w:proofErr w:type="spellStart"/>
      <w:r w:rsidRPr="001D657E">
        <w:rPr>
          <w:sz w:val="32"/>
          <w:szCs w:val="32"/>
        </w:rPr>
        <w:t>favorable</w:t>
      </w:r>
      <w:proofErr w:type="spellEnd"/>
      <w:r w:rsidRPr="001D657E">
        <w:rPr>
          <w:sz w:val="32"/>
          <w:szCs w:val="32"/>
        </w:rPr>
        <w:t xml:space="preserve"> period-to-period working-capital movements; it should not automatically be annualized.</w:t>
      </w:r>
    </w:p>
    <w:p w14:paraId="612DE70F" w14:textId="77777777" w:rsidR="00DD2021" w:rsidRPr="001D657E" w:rsidRDefault="00DD2021" w:rsidP="00DD2021">
      <w:pPr>
        <w:rPr>
          <w:sz w:val="32"/>
          <w:szCs w:val="32"/>
        </w:rPr>
      </w:pPr>
      <w:r w:rsidRPr="001D657E">
        <w:rPr>
          <w:sz w:val="32"/>
          <w:szCs w:val="32"/>
        </w:rPr>
        <w:pict w14:anchorId="44918D39">
          <v:rect id="_x0000_i1091" style="width:0;height:1.5pt" o:hralign="center" o:hrstd="t" o:hr="t" fillcolor="#a0a0a0" stroked="f"/>
        </w:pict>
      </w:r>
    </w:p>
    <w:p w14:paraId="390627BB" w14:textId="77777777" w:rsidR="00DD2021" w:rsidRPr="001D657E" w:rsidRDefault="00DD2021" w:rsidP="00DD2021">
      <w:pPr>
        <w:rPr>
          <w:b/>
          <w:bCs/>
          <w:sz w:val="32"/>
          <w:szCs w:val="32"/>
        </w:rPr>
      </w:pPr>
      <w:r w:rsidRPr="001D657E">
        <w:rPr>
          <w:b/>
          <w:bCs/>
          <w:sz w:val="32"/>
          <w:szCs w:val="32"/>
        </w:rPr>
        <w:t>7. Major financial and business risks</w:t>
      </w:r>
    </w:p>
    <w:p w14:paraId="3C2EFF62" w14:textId="77777777" w:rsidR="00DD2021" w:rsidRPr="001D657E" w:rsidRDefault="00DD2021" w:rsidP="00DD2021">
      <w:pPr>
        <w:rPr>
          <w:b/>
          <w:bCs/>
          <w:sz w:val="32"/>
          <w:szCs w:val="32"/>
        </w:rPr>
      </w:pPr>
      <w:r w:rsidRPr="001D657E">
        <w:rPr>
          <w:b/>
          <w:bCs/>
          <w:sz w:val="32"/>
          <w:szCs w:val="32"/>
        </w:rPr>
        <w:t>Product and demand concentration</w:t>
      </w:r>
    </w:p>
    <w:p w14:paraId="72083342" w14:textId="77777777" w:rsidR="00DD2021" w:rsidRPr="001D657E" w:rsidRDefault="00DD2021" w:rsidP="00DD2021">
      <w:pPr>
        <w:rPr>
          <w:sz w:val="32"/>
          <w:szCs w:val="32"/>
        </w:rPr>
      </w:pPr>
      <w:r w:rsidRPr="001D657E">
        <w:rPr>
          <w:sz w:val="32"/>
          <w:szCs w:val="32"/>
        </w:rPr>
        <w:t xml:space="preserve">Apple states that a significant portion of sales comes from one product category and that a demand decline could significantly affect revenue and margins. The analyst-calculated iPhone share of revenue increased to 53.9% in the first nine months of fiscal 2026. The current product cycle is a growth engine, but it also increases sensitivity to upgrade demand, product transitions, competitive pricing and execution. </w:t>
      </w:r>
      <w:hyperlink r:id="rId47" w:history="1">
        <w:r w:rsidRPr="001D657E">
          <w:rPr>
            <w:rStyle w:val="Hyperlink"/>
            <w:sz w:val="32"/>
            <w:szCs w:val="32"/>
          </w:rPr>
          <w:t>[sec.gov]</w:t>
        </w:r>
      </w:hyperlink>
    </w:p>
    <w:p w14:paraId="3FA350F4" w14:textId="77777777" w:rsidR="00DD2021" w:rsidRPr="001D657E" w:rsidRDefault="00DD2021" w:rsidP="00DD2021">
      <w:pPr>
        <w:rPr>
          <w:b/>
          <w:bCs/>
          <w:sz w:val="32"/>
          <w:szCs w:val="32"/>
        </w:rPr>
      </w:pPr>
      <w:r w:rsidRPr="001D657E">
        <w:rPr>
          <w:b/>
          <w:bCs/>
          <w:sz w:val="32"/>
          <w:szCs w:val="32"/>
        </w:rPr>
        <w:t>Supply chain, components, compute and trade</w:t>
      </w:r>
    </w:p>
    <w:p w14:paraId="776582B8" w14:textId="77777777" w:rsidR="00DD2021" w:rsidRPr="001D657E" w:rsidRDefault="00DD2021" w:rsidP="00DD2021">
      <w:pPr>
        <w:rPr>
          <w:sz w:val="32"/>
          <w:szCs w:val="32"/>
        </w:rPr>
      </w:pPr>
      <w:r w:rsidRPr="001D657E">
        <w:rPr>
          <w:sz w:val="32"/>
          <w:szCs w:val="32"/>
        </w:rPr>
        <w:lastRenderedPageBreak/>
        <w:t xml:space="preserve">A significant majority of manufacturing is performed through outsourcing partners in China mainland, India, Japan, South Korea, Taiwan and Vietnam, and some critical components come from single or limited sources. The Q3 filing says Apple is experiencing supply constraints and increasing costs for advanced semiconductors, NAND and DRAM and expects these trends to intensify. It also identifies constrained and increasingly expensive AI/cloud-compute capacity as a risk to feature deployment, costs and customer demand. </w:t>
      </w:r>
      <w:hyperlink r:id="rId48" w:history="1">
        <w:r w:rsidRPr="001D657E">
          <w:rPr>
            <w:rStyle w:val="Hyperlink"/>
            <w:sz w:val="32"/>
            <w:szCs w:val="32"/>
          </w:rPr>
          <w:t>[sec.gov]</w:t>
        </w:r>
      </w:hyperlink>
      <w:r w:rsidRPr="001D657E">
        <w:rPr>
          <w:sz w:val="32"/>
          <w:szCs w:val="32"/>
        </w:rPr>
        <w:t xml:space="preserve"> </w:t>
      </w:r>
      <w:hyperlink r:id="rId49" w:history="1">
        <w:r w:rsidRPr="001D657E">
          <w:rPr>
            <w:rStyle w:val="Hyperlink"/>
            <w:sz w:val="32"/>
            <w:szCs w:val="32"/>
          </w:rPr>
          <w:t>[sec.gov]</w:t>
        </w:r>
      </w:hyperlink>
    </w:p>
    <w:p w14:paraId="0C54C422" w14:textId="77777777" w:rsidR="00DD2021" w:rsidRPr="001D657E" w:rsidRDefault="00DD2021" w:rsidP="00DD2021">
      <w:pPr>
        <w:rPr>
          <w:sz w:val="32"/>
          <w:szCs w:val="32"/>
        </w:rPr>
      </w:pPr>
      <w:r w:rsidRPr="001D657E">
        <w:rPr>
          <w:sz w:val="32"/>
          <w:szCs w:val="32"/>
        </w:rPr>
        <w:t xml:space="preserve">Tariffs can affect component availability, product pricing, supply-chain configuration and gross margin. While Q3 benefited from refunds, Apple emphasizes that future tariff magnitude, duration and retaliation remain uncertain. </w:t>
      </w:r>
      <w:hyperlink r:id="rId50" w:history="1">
        <w:r w:rsidRPr="001D657E">
          <w:rPr>
            <w:rStyle w:val="Hyperlink"/>
            <w:sz w:val="32"/>
            <w:szCs w:val="32"/>
          </w:rPr>
          <w:t>[sec.gov]</w:t>
        </w:r>
      </w:hyperlink>
    </w:p>
    <w:p w14:paraId="2AF5066C" w14:textId="77777777" w:rsidR="00DD2021" w:rsidRPr="001D657E" w:rsidRDefault="00DD2021" w:rsidP="00DD2021">
      <w:pPr>
        <w:rPr>
          <w:b/>
          <w:bCs/>
          <w:sz w:val="32"/>
          <w:szCs w:val="32"/>
        </w:rPr>
      </w:pPr>
      <w:r w:rsidRPr="001D657E">
        <w:rPr>
          <w:b/>
          <w:bCs/>
          <w:sz w:val="32"/>
          <w:szCs w:val="32"/>
        </w:rPr>
        <w:t>Services and platform regulation</w:t>
      </w:r>
    </w:p>
    <w:p w14:paraId="15042E4F" w14:textId="77777777" w:rsidR="00DD2021" w:rsidRPr="001D657E" w:rsidRDefault="00DD2021" w:rsidP="00DD2021">
      <w:pPr>
        <w:rPr>
          <w:sz w:val="32"/>
          <w:szCs w:val="32"/>
        </w:rPr>
      </w:pPr>
      <w:r w:rsidRPr="001D657E">
        <w:rPr>
          <w:sz w:val="32"/>
          <w:szCs w:val="32"/>
        </w:rPr>
        <w:t xml:space="preserve">The European Commission fined Apple €500 million in a DMA matter; another DMA investigation could result in fines of up to 10% of annual worldwide net sales if a violation is ultimately determined. Apple has also changed App Store practices in response to U.S. litigation, while regulatory remedies affecting Google search-distribution arrangements could reduce Apple’s licensing revenue. </w:t>
      </w:r>
      <w:hyperlink r:id="rId51" w:history="1">
        <w:r w:rsidRPr="001D657E">
          <w:rPr>
            <w:rStyle w:val="Hyperlink"/>
            <w:sz w:val="32"/>
            <w:szCs w:val="32"/>
          </w:rPr>
          <w:t>[sec.gov]</w:t>
        </w:r>
      </w:hyperlink>
      <w:r w:rsidRPr="001D657E">
        <w:rPr>
          <w:sz w:val="32"/>
          <w:szCs w:val="32"/>
        </w:rPr>
        <w:t xml:space="preserve">, </w:t>
      </w:r>
      <w:hyperlink r:id="rId52" w:history="1">
        <w:r w:rsidRPr="001D657E">
          <w:rPr>
            <w:rStyle w:val="Hyperlink"/>
            <w:sz w:val="32"/>
            <w:szCs w:val="32"/>
          </w:rPr>
          <w:t>[sec.gov]</w:t>
        </w:r>
      </w:hyperlink>
    </w:p>
    <w:p w14:paraId="5C7154B4" w14:textId="77777777" w:rsidR="00DD2021" w:rsidRPr="001D657E" w:rsidRDefault="00DD2021" w:rsidP="00DD2021">
      <w:pPr>
        <w:rPr>
          <w:sz w:val="32"/>
          <w:szCs w:val="32"/>
        </w:rPr>
      </w:pPr>
      <w:r w:rsidRPr="001D657E">
        <w:rPr>
          <w:sz w:val="32"/>
          <w:szCs w:val="32"/>
        </w:rPr>
        <w:t>These exposures are especially relevant because Services supplied 26.2% of fiscal 2025 revenue but 42.2% of gross profit, based on reported category gross margin. A regulatory change affecting high-margin commissions or licensing revenue could therefore have a larger effect on profit than on consolidated revenue.</w:t>
      </w:r>
    </w:p>
    <w:p w14:paraId="02CB6C97" w14:textId="77777777" w:rsidR="00DD2021" w:rsidRPr="001D657E" w:rsidRDefault="00DD2021" w:rsidP="00DD2021">
      <w:pPr>
        <w:rPr>
          <w:b/>
          <w:bCs/>
          <w:sz w:val="32"/>
          <w:szCs w:val="32"/>
        </w:rPr>
      </w:pPr>
      <w:r w:rsidRPr="001D657E">
        <w:rPr>
          <w:b/>
          <w:bCs/>
          <w:sz w:val="32"/>
          <w:szCs w:val="32"/>
        </w:rPr>
        <w:t>Geographic, currency and credit exposure</w:t>
      </w:r>
    </w:p>
    <w:p w14:paraId="51117F3F" w14:textId="77777777" w:rsidR="00DD2021" w:rsidRPr="001D657E" w:rsidRDefault="00DD2021" w:rsidP="00DD2021">
      <w:pPr>
        <w:rPr>
          <w:sz w:val="32"/>
          <w:szCs w:val="32"/>
        </w:rPr>
      </w:pPr>
      <w:r w:rsidRPr="001D657E">
        <w:rPr>
          <w:sz w:val="32"/>
          <w:szCs w:val="32"/>
        </w:rPr>
        <w:lastRenderedPageBreak/>
        <w:t xml:space="preserve">Sales outside the United States represent a majority of Apple’s revenue, creating sensitivity to regional demand, currency changes and regulation. Apple estimates that a 100-basis-point interest-rate increase would reduce the fair value of its investment portfolio by $2.416 billion and increase annual interest expense on term debt by $129 million, based on the September 2025 portfolio. </w:t>
      </w:r>
      <w:hyperlink r:id="rId53" w:history="1">
        <w:r w:rsidRPr="001D657E">
          <w:rPr>
            <w:rStyle w:val="Hyperlink"/>
            <w:sz w:val="32"/>
            <w:szCs w:val="32"/>
          </w:rPr>
          <w:t>[sec.gov]</w:t>
        </w:r>
      </w:hyperlink>
    </w:p>
    <w:p w14:paraId="274B7C0B" w14:textId="77777777" w:rsidR="00DD2021" w:rsidRPr="001D657E" w:rsidRDefault="00DD2021" w:rsidP="00DD2021">
      <w:pPr>
        <w:rPr>
          <w:sz w:val="32"/>
          <w:szCs w:val="32"/>
        </w:rPr>
      </w:pPr>
      <w:r w:rsidRPr="001D657E">
        <w:rPr>
          <w:sz w:val="32"/>
          <w:szCs w:val="32"/>
        </w:rPr>
        <w:t xml:space="preserve">At June 2026, one customer represented 18% of trade receivables, while two vendors represented 47% and 22% of vendor non-trade receivables. These concentrations do not imply imminent loss, but they increase counterparty and operational sensitivity. </w:t>
      </w:r>
      <w:hyperlink r:id="rId54" w:history="1">
        <w:r w:rsidRPr="001D657E">
          <w:rPr>
            <w:rStyle w:val="Hyperlink"/>
            <w:sz w:val="32"/>
            <w:szCs w:val="32"/>
          </w:rPr>
          <w:t>[sec.gov]</w:t>
        </w:r>
      </w:hyperlink>
    </w:p>
    <w:p w14:paraId="15E2688C" w14:textId="77777777" w:rsidR="00DD2021" w:rsidRPr="001D657E" w:rsidRDefault="00DD2021" w:rsidP="00DD2021">
      <w:pPr>
        <w:rPr>
          <w:b/>
          <w:bCs/>
          <w:sz w:val="32"/>
          <w:szCs w:val="32"/>
        </w:rPr>
      </w:pPr>
      <w:r w:rsidRPr="001D657E">
        <w:rPr>
          <w:b/>
          <w:bCs/>
          <w:sz w:val="32"/>
          <w:szCs w:val="32"/>
        </w:rPr>
        <w:t>Legal, cybersecurity, AI and investment-return risk</w:t>
      </w:r>
    </w:p>
    <w:p w14:paraId="29D17F54" w14:textId="77777777" w:rsidR="00DD2021" w:rsidRPr="001D657E" w:rsidRDefault="00DD2021" w:rsidP="00DD2021">
      <w:pPr>
        <w:rPr>
          <w:sz w:val="32"/>
          <w:szCs w:val="32"/>
        </w:rPr>
      </w:pPr>
      <w:r w:rsidRPr="001D657E">
        <w:rPr>
          <w:sz w:val="32"/>
          <w:szCs w:val="32"/>
        </w:rPr>
        <w:t xml:space="preserve">Apple’s filings identify litigation, government investigations, cybersecurity, privacy, AI reliability, intellectual-property claims and the possibility that new strategic investments fail to earn adequate returns. The Q2 filing specifically added risks involving AI-generated harmful or inaccurate outputs, intellectual property, data privacy, cybersecurity, regulation and the ability to recover AI investment costs. </w:t>
      </w:r>
      <w:hyperlink r:id="rId55" w:history="1">
        <w:r w:rsidRPr="001D657E">
          <w:rPr>
            <w:rStyle w:val="Hyperlink"/>
            <w:sz w:val="32"/>
            <w:szCs w:val="32"/>
          </w:rPr>
          <w:t>[sec.gov]</w:t>
        </w:r>
      </w:hyperlink>
    </w:p>
    <w:p w14:paraId="650E8365" w14:textId="77777777" w:rsidR="00DD2021" w:rsidRPr="001D657E" w:rsidRDefault="00DD2021" w:rsidP="00DD2021">
      <w:pPr>
        <w:rPr>
          <w:sz w:val="32"/>
          <w:szCs w:val="32"/>
        </w:rPr>
      </w:pPr>
      <w:r w:rsidRPr="001D657E">
        <w:rPr>
          <w:sz w:val="32"/>
          <w:szCs w:val="32"/>
        </w:rPr>
        <w:pict w14:anchorId="1EE3AA96">
          <v:rect id="_x0000_i1092" style="width:0;height:1.5pt" o:hralign="center" o:hrstd="t" o:hr="t" fillcolor="#a0a0a0" stroked="f"/>
        </w:pict>
      </w:r>
    </w:p>
    <w:p w14:paraId="78D39746" w14:textId="77777777" w:rsidR="00DD2021" w:rsidRPr="001D657E" w:rsidRDefault="00DD2021" w:rsidP="00DD2021">
      <w:pPr>
        <w:rPr>
          <w:b/>
          <w:bCs/>
          <w:sz w:val="32"/>
          <w:szCs w:val="32"/>
        </w:rPr>
      </w:pPr>
      <w:r w:rsidRPr="001D657E">
        <w:rPr>
          <w:b/>
          <w:bCs/>
          <w:sz w:val="32"/>
          <w:szCs w:val="32"/>
        </w:rPr>
        <w:t>8. Synthesis and limitations</w:t>
      </w:r>
    </w:p>
    <w:p w14:paraId="685F539C" w14:textId="77777777" w:rsidR="00DD2021" w:rsidRPr="001D657E" w:rsidRDefault="00DD2021" w:rsidP="00DD2021">
      <w:pPr>
        <w:rPr>
          <w:sz w:val="32"/>
          <w:szCs w:val="32"/>
        </w:rPr>
      </w:pPr>
      <w:r w:rsidRPr="001D657E">
        <w:rPr>
          <w:sz w:val="32"/>
          <w:szCs w:val="32"/>
        </w:rPr>
        <w:t>Across fiscal 2023–2025, Apple progressed from revenue contraction to moderate recovery and then stronger growth. Gross margin expanded every year, but fiscal 2024 net income was distorted by a one-time tax charge. Operating cash flow remained above $110 billion annually, although fiscal 2025 free cash flow fell because of working-capital movements and higher capital expenditures.</w:t>
      </w:r>
    </w:p>
    <w:p w14:paraId="2C177931" w14:textId="77777777" w:rsidR="00DD2021" w:rsidRPr="001D657E" w:rsidRDefault="00DD2021" w:rsidP="00DD2021">
      <w:pPr>
        <w:rPr>
          <w:sz w:val="32"/>
          <w:szCs w:val="32"/>
        </w:rPr>
      </w:pPr>
      <w:r w:rsidRPr="001D657E">
        <w:rPr>
          <w:sz w:val="32"/>
          <w:szCs w:val="32"/>
        </w:rPr>
        <w:t xml:space="preserve">Fiscal 2026 year-to-date represents a clear positive inflection: revenue, operating income, net income, gross margin, free cash flow, </w:t>
      </w:r>
      <w:r w:rsidRPr="001D657E">
        <w:rPr>
          <w:sz w:val="32"/>
          <w:szCs w:val="32"/>
        </w:rPr>
        <w:lastRenderedPageBreak/>
        <w:t>liquidity and net cash all improved. Debt and commercial paper declined. The main counterweights are greater iPhone concentration, rapidly rising R&amp;D and AI infrastructure spending, component-cost pressure, and regulatory exposure around Services.</w:t>
      </w:r>
    </w:p>
    <w:p w14:paraId="1B910766" w14:textId="77777777" w:rsidR="00DD2021" w:rsidRPr="001D657E" w:rsidRDefault="00DD2021" w:rsidP="00DD2021">
      <w:pPr>
        <w:rPr>
          <w:sz w:val="32"/>
          <w:szCs w:val="32"/>
        </w:rPr>
      </w:pPr>
      <w:r w:rsidRPr="001D657E">
        <w:rPr>
          <w:sz w:val="32"/>
          <w:szCs w:val="32"/>
        </w:rPr>
        <w:t>Interpretation is subject to several limitations:</w:t>
      </w:r>
    </w:p>
    <w:p w14:paraId="25D5892E" w14:textId="77777777" w:rsidR="00DD2021" w:rsidRPr="001D657E" w:rsidRDefault="00DD2021" w:rsidP="00DD2021">
      <w:pPr>
        <w:numPr>
          <w:ilvl w:val="0"/>
          <w:numId w:val="5"/>
        </w:numPr>
        <w:rPr>
          <w:sz w:val="32"/>
          <w:szCs w:val="32"/>
        </w:rPr>
      </w:pPr>
      <w:r w:rsidRPr="001D657E">
        <w:rPr>
          <w:sz w:val="32"/>
          <w:szCs w:val="32"/>
        </w:rPr>
        <w:t>The annual results are audited; 10-Q results are unaudited.</w:t>
      </w:r>
    </w:p>
    <w:p w14:paraId="0BFC7B3D" w14:textId="77777777" w:rsidR="00DD2021" w:rsidRPr="001D657E" w:rsidRDefault="00DD2021" w:rsidP="00DD2021">
      <w:pPr>
        <w:numPr>
          <w:ilvl w:val="0"/>
          <w:numId w:val="5"/>
        </w:numPr>
        <w:rPr>
          <w:sz w:val="32"/>
          <w:szCs w:val="32"/>
        </w:rPr>
      </w:pPr>
      <w:r w:rsidRPr="001D657E">
        <w:rPr>
          <w:sz w:val="32"/>
          <w:szCs w:val="32"/>
        </w:rPr>
        <w:t>Nine-month results omit Apple’s fiscal fourth quarter and cannot substitute for a completed fiscal year.</w:t>
      </w:r>
    </w:p>
    <w:p w14:paraId="7010783F" w14:textId="77777777" w:rsidR="00DD2021" w:rsidRPr="001D657E" w:rsidRDefault="00DD2021" w:rsidP="00DD2021">
      <w:pPr>
        <w:numPr>
          <w:ilvl w:val="0"/>
          <w:numId w:val="5"/>
        </w:numPr>
        <w:rPr>
          <w:sz w:val="32"/>
          <w:szCs w:val="32"/>
        </w:rPr>
      </w:pPr>
      <w:r w:rsidRPr="001D657E">
        <w:rPr>
          <w:sz w:val="32"/>
          <w:szCs w:val="32"/>
        </w:rPr>
        <w:t xml:space="preserve">Fiscal 2023 had 53 weeks versus 52 weeks in fiscal 2024–2026. </w:t>
      </w:r>
      <w:hyperlink r:id="rId56" w:history="1">
        <w:r w:rsidRPr="001D657E">
          <w:rPr>
            <w:rStyle w:val="Hyperlink"/>
            <w:sz w:val="32"/>
            <w:szCs w:val="32"/>
          </w:rPr>
          <w:t>[sec.gov]</w:t>
        </w:r>
      </w:hyperlink>
    </w:p>
    <w:p w14:paraId="42E205B8" w14:textId="77777777" w:rsidR="00DD2021" w:rsidRPr="001D657E" w:rsidRDefault="00DD2021" w:rsidP="00DD2021">
      <w:pPr>
        <w:numPr>
          <w:ilvl w:val="0"/>
          <w:numId w:val="5"/>
        </w:numPr>
        <w:rPr>
          <w:sz w:val="32"/>
          <w:szCs w:val="32"/>
        </w:rPr>
      </w:pPr>
      <w:r w:rsidRPr="001D657E">
        <w:rPr>
          <w:sz w:val="32"/>
          <w:szCs w:val="32"/>
        </w:rPr>
        <w:t xml:space="preserve">Apple’s first quarter is seasonally strongest because of holiday demand and product-launch timing. </w:t>
      </w:r>
      <w:hyperlink r:id="rId57" w:history="1">
        <w:r w:rsidRPr="001D657E">
          <w:rPr>
            <w:rStyle w:val="Hyperlink"/>
            <w:sz w:val="32"/>
            <w:szCs w:val="32"/>
          </w:rPr>
          <w:t>[sec.gov]</w:t>
        </w:r>
      </w:hyperlink>
    </w:p>
    <w:p w14:paraId="74022EFE" w14:textId="77777777" w:rsidR="00DD2021" w:rsidRPr="001D657E" w:rsidRDefault="00DD2021" w:rsidP="00DD2021">
      <w:pPr>
        <w:numPr>
          <w:ilvl w:val="0"/>
          <w:numId w:val="5"/>
        </w:numPr>
        <w:rPr>
          <w:sz w:val="32"/>
          <w:szCs w:val="32"/>
        </w:rPr>
      </w:pPr>
      <w:r w:rsidRPr="001D657E">
        <w:rPr>
          <w:sz w:val="32"/>
          <w:szCs w:val="32"/>
        </w:rPr>
        <w:t>Free cash flow, net cash, margins and liquidity ratios shown as calculations are not Apple-reported GAAP measures.</w:t>
      </w:r>
    </w:p>
    <w:p w14:paraId="12D1CD99" w14:textId="77777777" w:rsidR="00DD2021" w:rsidRPr="001D657E" w:rsidRDefault="00DD2021" w:rsidP="00DD2021">
      <w:pPr>
        <w:numPr>
          <w:ilvl w:val="0"/>
          <w:numId w:val="5"/>
        </w:numPr>
        <w:rPr>
          <w:sz w:val="32"/>
          <w:szCs w:val="32"/>
        </w:rPr>
      </w:pPr>
      <w:r w:rsidRPr="001D657E">
        <w:rPr>
          <w:sz w:val="32"/>
          <w:szCs w:val="32"/>
        </w:rPr>
        <w:t>Net cash includes non-current marketable securities, which are less immediately available than cash.</w:t>
      </w:r>
    </w:p>
    <w:p w14:paraId="15C91BDC" w14:textId="77777777" w:rsidR="00DD2021" w:rsidRPr="001D657E" w:rsidRDefault="00DD2021" w:rsidP="00DD2021">
      <w:pPr>
        <w:numPr>
          <w:ilvl w:val="0"/>
          <w:numId w:val="5"/>
        </w:numPr>
        <w:rPr>
          <w:sz w:val="32"/>
          <w:szCs w:val="32"/>
        </w:rPr>
      </w:pPr>
      <w:r w:rsidRPr="001D657E">
        <w:rPr>
          <w:sz w:val="32"/>
          <w:szCs w:val="32"/>
        </w:rPr>
        <w:t xml:space="preserve">Fiscal 2024 profitability includes the $10.2 billion State Aid tax charge, while fiscal Q3 2026 margin and EPS benefited from tariff refunds. </w:t>
      </w:r>
      <w:hyperlink r:id="rId58" w:history="1">
        <w:r w:rsidRPr="001D657E">
          <w:rPr>
            <w:rStyle w:val="Hyperlink"/>
            <w:sz w:val="32"/>
            <w:szCs w:val="32"/>
          </w:rPr>
          <w:t>[sec.gov]</w:t>
        </w:r>
      </w:hyperlink>
      <w:r w:rsidRPr="001D657E">
        <w:rPr>
          <w:sz w:val="32"/>
          <w:szCs w:val="32"/>
        </w:rPr>
        <w:t xml:space="preserve">, </w:t>
      </w:r>
      <w:hyperlink r:id="rId59" w:history="1">
        <w:r w:rsidRPr="001D657E">
          <w:rPr>
            <w:rStyle w:val="Hyperlink"/>
            <w:sz w:val="32"/>
            <w:szCs w:val="32"/>
          </w:rPr>
          <w:t>[apple.com]</w:t>
        </w:r>
      </w:hyperlink>
    </w:p>
    <w:p w14:paraId="5F3E8004" w14:textId="77777777" w:rsidR="00DD2021" w:rsidRPr="001D657E" w:rsidRDefault="00DD2021" w:rsidP="00DD2021">
      <w:pPr>
        <w:numPr>
          <w:ilvl w:val="0"/>
          <w:numId w:val="5"/>
        </w:numPr>
        <w:rPr>
          <w:sz w:val="32"/>
          <w:szCs w:val="32"/>
        </w:rPr>
      </w:pPr>
      <w:r w:rsidRPr="001D657E">
        <w:rPr>
          <w:sz w:val="32"/>
          <w:szCs w:val="32"/>
        </w:rPr>
        <w:t xml:space="preserve">No fiscal 2026 Q4 or full-year filing was available by October 11, 2026. </w:t>
      </w:r>
      <w:hyperlink r:id="rId60" w:history="1">
        <w:r w:rsidRPr="001D657E">
          <w:rPr>
            <w:rStyle w:val="Hyperlink"/>
            <w:sz w:val="32"/>
            <w:szCs w:val="32"/>
          </w:rPr>
          <w:t>[investor.apple.com]</w:t>
        </w:r>
      </w:hyperlink>
    </w:p>
    <w:p w14:paraId="7BC20306" w14:textId="77777777" w:rsidR="00DD2021" w:rsidRPr="001D657E" w:rsidRDefault="00DD2021" w:rsidP="00DD2021">
      <w:pPr>
        <w:rPr>
          <w:sz w:val="32"/>
          <w:szCs w:val="32"/>
        </w:rPr>
      </w:pPr>
      <w:r w:rsidRPr="001D657E">
        <w:rPr>
          <w:sz w:val="32"/>
          <w:szCs w:val="32"/>
        </w:rPr>
        <w:pict w14:anchorId="1F13FF08">
          <v:rect id="_x0000_i1093" style="width:0;height:1.5pt" o:hralign="center" o:hrstd="t" o:hr="t" fillcolor="#a0a0a0" stroked="f"/>
        </w:pict>
      </w:r>
    </w:p>
    <w:p w14:paraId="5CFAFAC2" w14:textId="77777777" w:rsidR="00DD2021" w:rsidRPr="001D657E" w:rsidRDefault="00DD2021" w:rsidP="00DD2021">
      <w:pPr>
        <w:rPr>
          <w:b/>
          <w:bCs/>
          <w:sz w:val="32"/>
          <w:szCs w:val="32"/>
        </w:rPr>
      </w:pPr>
      <w:r w:rsidRPr="001D657E">
        <w:rPr>
          <w:b/>
          <w:bCs/>
          <w:sz w:val="32"/>
          <w:szCs w:val="32"/>
        </w:rPr>
        <w:t>Exactly five questions for further investor investigation</w:t>
      </w:r>
    </w:p>
    <w:p w14:paraId="2372CECD" w14:textId="77777777" w:rsidR="00DD2021" w:rsidRPr="001D657E" w:rsidRDefault="00DD2021" w:rsidP="00DD2021">
      <w:pPr>
        <w:numPr>
          <w:ilvl w:val="0"/>
          <w:numId w:val="6"/>
        </w:numPr>
        <w:rPr>
          <w:sz w:val="32"/>
          <w:szCs w:val="32"/>
        </w:rPr>
      </w:pPr>
      <w:r w:rsidRPr="001D657E">
        <w:rPr>
          <w:b/>
          <w:bCs/>
          <w:sz w:val="32"/>
          <w:szCs w:val="32"/>
        </w:rPr>
        <w:t xml:space="preserve">How much of fiscal 2026’s iPhone-led acceleration reflects a sustainable installed-base and replacement-cycle </w:t>
      </w:r>
      <w:r w:rsidRPr="001D657E">
        <w:rPr>
          <w:b/>
          <w:bCs/>
          <w:sz w:val="32"/>
          <w:szCs w:val="32"/>
        </w:rPr>
        <w:lastRenderedPageBreak/>
        <w:t>improvement versus demand pulled forward into the current product cycle?</w:t>
      </w:r>
    </w:p>
    <w:p w14:paraId="06745EA6" w14:textId="77777777" w:rsidR="00DD2021" w:rsidRPr="001D657E" w:rsidRDefault="00DD2021" w:rsidP="00DD2021">
      <w:pPr>
        <w:numPr>
          <w:ilvl w:val="0"/>
          <w:numId w:val="6"/>
        </w:numPr>
        <w:rPr>
          <w:sz w:val="32"/>
          <w:szCs w:val="32"/>
        </w:rPr>
      </w:pPr>
      <w:r w:rsidRPr="001D657E">
        <w:rPr>
          <w:b/>
          <w:bCs/>
          <w:sz w:val="32"/>
          <w:szCs w:val="32"/>
        </w:rPr>
        <w:t>What would normalized gross margin have been without tariff refunds, and how much future pressure could arise from advanced-semiconductor, NAND, DRAM and AI-compute costs?</w:t>
      </w:r>
    </w:p>
    <w:p w14:paraId="395FC76B" w14:textId="77777777" w:rsidR="00DD2021" w:rsidRPr="001D657E" w:rsidRDefault="00DD2021" w:rsidP="00DD2021">
      <w:pPr>
        <w:numPr>
          <w:ilvl w:val="0"/>
          <w:numId w:val="6"/>
        </w:numPr>
        <w:rPr>
          <w:sz w:val="32"/>
          <w:szCs w:val="32"/>
        </w:rPr>
      </w:pPr>
      <w:r w:rsidRPr="001D657E">
        <w:rPr>
          <w:b/>
          <w:bCs/>
          <w:sz w:val="32"/>
          <w:szCs w:val="32"/>
        </w:rPr>
        <w:t>How sensitive are Services gross profit and cash flow to App Store commission changes, DMA remedies and potential restrictions on search-distribution payments?</w:t>
      </w:r>
    </w:p>
    <w:p w14:paraId="2A7227CB" w14:textId="77777777" w:rsidR="00DD2021" w:rsidRPr="001D657E" w:rsidRDefault="00DD2021" w:rsidP="00DD2021">
      <w:pPr>
        <w:numPr>
          <w:ilvl w:val="0"/>
          <w:numId w:val="6"/>
        </w:numPr>
        <w:rPr>
          <w:sz w:val="32"/>
          <w:szCs w:val="32"/>
        </w:rPr>
      </w:pPr>
      <w:r w:rsidRPr="001D657E">
        <w:rPr>
          <w:b/>
          <w:bCs/>
          <w:sz w:val="32"/>
          <w:szCs w:val="32"/>
        </w:rPr>
        <w:t>Will rising AI, infrastructure and R&amp;D expenditure produce incremental revenue or ecosystem retention sufficient to preserve Apple’s current returns on investment and margin profile?</w:t>
      </w:r>
    </w:p>
    <w:p w14:paraId="786D5B01" w14:textId="77777777" w:rsidR="00DD2021" w:rsidRPr="001D657E" w:rsidRDefault="00DD2021" w:rsidP="00DD2021">
      <w:pPr>
        <w:numPr>
          <w:ilvl w:val="0"/>
          <w:numId w:val="6"/>
        </w:numPr>
        <w:rPr>
          <w:sz w:val="32"/>
          <w:szCs w:val="32"/>
        </w:rPr>
      </w:pPr>
      <w:r w:rsidRPr="001D657E">
        <w:rPr>
          <w:b/>
          <w:bCs/>
          <w:sz w:val="32"/>
          <w:szCs w:val="32"/>
        </w:rPr>
        <w:t>After dividends, repurchases, debt maturities and expanding supplier commitments, what level of net cash does management consider structurally necessary across a weaker product-demand or adverse regulatory scenario?</w:t>
      </w:r>
    </w:p>
    <w:p w14:paraId="5EC36B8E" w14:textId="77777777" w:rsidR="00BC47E4" w:rsidRPr="001D657E" w:rsidRDefault="00BC47E4">
      <w:pPr>
        <w:rPr>
          <w:sz w:val="32"/>
          <w:szCs w:val="32"/>
        </w:rPr>
      </w:pPr>
    </w:p>
    <w:sectPr w:rsidR="00BC47E4" w:rsidRPr="001D6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8D3"/>
    <w:multiLevelType w:val="multilevel"/>
    <w:tmpl w:val="040A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1EC"/>
    <w:multiLevelType w:val="multilevel"/>
    <w:tmpl w:val="C4FA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D3A88"/>
    <w:multiLevelType w:val="multilevel"/>
    <w:tmpl w:val="562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E358A"/>
    <w:multiLevelType w:val="multilevel"/>
    <w:tmpl w:val="3CCAA1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E05FB4"/>
    <w:multiLevelType w:val="multilevel"/>
    <w:tmpl w:val="A4D4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4E1D7C"/>
    <w:multiLevelType w:val="multilevel"/>
    <w:tmpl w:val="87A2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440851">
    <w:abstractNumId w:val="5"/>
  </w:num>
  <w:num w:numId="2" w16cid:durableId="1416123000">
    <w:abstractNumId w:val="4"/>
  </w:num>
  <w:num w:numId="3" w16cid:durableId="16127018">
    <w:abstractNumId w:val="2"/>
  </w:num>
  <w:num w:numId="4" w16cid:durableId="62145272">
    <w:abstractNumId w:val="3"/>
  </w:num>
  <w:num w:numId="5" w16cid:durableId="890921073">
    <w:abstractNumId w:val="0"/>
  </w:num>
  <w:num w:numId="6" w16cid:durableId="272980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C5"/>
    <w:rsid w:val="00010AC5"/>
    <w:rsid w:val="001D657E"/>
    <w:rsid w:val="002E3D3B"/>
    <w:rsid w:val="004B236A"/>
    <w:rsid w:val="006A778A"/>
    <w:rsid w:val="00BC47E4"/>
    <w:rsid w:val="00C94BA3"/>
    <w:rsid w:val="00DD2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36BF4C-721A-48D4-8ED2-EBD050F4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C5"/>
    <w:rPr>
      <w:rFonts w:eastAsiaTheme="majorEastAsia" w:cstheme="majorBidi"/>
      <w:color w:val="272727" w:themeColor="text1" w:themeTint="D8"/>
    </w:rPr>
  </w:style>
  <w:style w:type="paragraph" w:styleId="Title">
    <w:name w:val="Title"/>
    <w:basedOn w:val="Normal"/>
    <w:next w:val="Normal"/>
    <w:link w:val="TitleChar"/>
    <w:uiPriority w:val="10"/>
    <w:qFormat/>
    <w:rsid w:val="0001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C5"/>
    <w:pPr>
      <w:spacing w:before="160"/>
      <w:jc w:val="center"/>
    </w:pPr>
    <w:rPr>
      <w:i/>
      <w:iCs/>
      <w:color w:val="404040" w:themeColor="text1" w:themeTint="BF"/>
    </w:rPr>
  </w:style>
  <w:style w:type="character" w:customStyle="1" w:styleId="QuoteChar">
    <w:name w:val="Quote Char"/>
    <w:basedOn w:val="DefaultParagraphFont"/>
    <w:link w:val="Quote"/>
    <w:uiPriority w:val="29"/>
    <w:rsid w:val="00010AC5"/>
    <w:rPr>
      <w:i/>
      <w:iCs/>
      <w:color w:val="404040" w:themeColor="text1" w:themeTint="BF"/>
    </w:rPr>
  </w:style>
  <w:style w:type="paragraph" w:styleId="ListParagraph">
    <w:name w:val="List Paragraph"/>
    <w:basedOn w:val="Normal"/>
    <w:uiPriority w:val="34"/>
    <w:qFormat/>
    <w:rsid w:val="00010AC5"/>
    <w:pPr>
      <w:ind w:left="720"/>
      <w:contextualSpacing/>
    </w:pPr>
  </w:style>
  <w:style w:type="character" w:styleId="IntenseEmphasis">
    <w:name w:val="Intense Emphasis"/>
    <w:basedOn w:val="DefaultParagraphFont"/>
    <w:uiPriority w:val="21"/>
    <w:qFormat/>
    <w:rsid w:val="00010AC5"/>
    <w:rPr>
      <w:i/>
      <w:iCs/>
      <w:color w:val="2F5496" w:themeColor="accent1" w:themeShade="BF"/>
    </w:rPr>
  </w:style>
  <w:style w:type="paragraph" w:styleId="IntenseQuote">
    <w:name w:val="Intense Quote"/>
    <w:basedOn w:val="Normal"/>
    <w:next w:val="Normal"/>
    <w:link w:val="IntenseQuoteChar"/>
    <w:uiPriority w:val="30"/>
    <w:qFormat/>
    <w:rsid w:val="00010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AC5"/>
    <w:rPr>
      <w:i/>
      <w:iCs/>
      <w:color w:val="2F5496" w:themeColor="accent1" w:themeShade="BF"/>
    </w:rPr>
  </w:style>
  <w:style w:type="character" w:styleId="IntenseReference">
    <w:name w:val="Intense Reference"/>
    <w:basedOn w:val="DefaultParagraphFont"/>
    <w:uiPriority w:val="32"/>
    <w:qFormat/>
    <w:rsid w:val="00010AC5"/>
    <w:rPr>
      <w:b/>
      <w:bCs/>
      <w:smallCaps/>
      <w:color w:val="2F5496" w:themeColor="accent1" w:themeShade="BF"/>
      <w:spacing w:val="5"/>
    </w:rPr>
  </w:style>
  <w:style w:type="character" w:styleId="Hyperlink">
    <w:name w:val="Hyperlink"/>
    <w:basedOn w:val="DefaultParagraphFont"/>
    <w:uiPriority w:val="99"/>
    <w:unhideWhenUsed/>
    <w:rsid w:val="00DD2021"/>
    <w:rPr>
      <w:color w:val="0563C1" w:themeColor="hyperlink"/>
      <w:u w:val="single"/>
    </w:rPr>
  </w:style>
  <w:style w:type="character" w:styleId="UnresolvedMention">
    <w:name w:val="Unresolved Mention"/>
    <w:basedOn w:val="DefaultParagraphFont"/>
    <w:uiPriority w:val="99"/>
    <w:semiHidden/>
    <w:unhideWhenUsed/>
    <w:rsid w:val="00DD2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vestor.apple.com/sec-filings/sec-filings-details/default.aspx?FilingId=18880179" TargetMode="External"/><Relationship Id="rId18" Type="http://schemas.openxmlformats.org/officeDocument/2006/relationships/hyperlink" Target="https://investor.apple.com/investor-relations/default.aspx" TargetMode="External"/><Relationship Id="rId26" Type="http://schemas.openxmlformats.org/officeDocument/2006/relationships/hyperlink" Target="https://www.sec.gov/Archives/edgar/data/320193/000032019325000079/aapl-20250927.htm" TargetMode="External"/><Relationship Id="rId39" Type="http://schemas.openxmlformats.org/officeDocument/2006/relationships/hyperlink" Target="https://www.sec.gov/Archives/edgar/data/320193/000032019325000079/aapl-20250927.htm" TargetMode="External"/><Relationship Id="rId21" Type="http://schemas.openxmlformats.org/officeDocument/2006/relationships/hyperlink" Target="https://www.sec.gov/Archives/edgar/data/320193/000032019325000079/aapl-20250927.htm" TargetMode="External"/><Relationship Id="rId34" Type="http://schemas.openxmlformats.org/officeDocument/2006/relationships/hyperlink" Target="https://www.sec.gov/Archives/edgar/data/320193/000032019326000020/aapl-20260627.htm" TargetMode="External"/><Relationship Id="rId42" Type="http://schemas.openxmlformats.org/officeDocument/2006/relationships/hyperlink" Target="https://www.sec.gov/Archives/edgar/data/320193/000032019326000020/aapl-20260627.htm" TargetMode="External"/><Relationship Id="rId47" Type="http://schemas.openxmlformats.org/officeDocument/2006/relationships/hyperlink" Target="https://www.sec.gov/Archives/edgar/data/320193/000032019325000079/aapl-20250927.htm" TargetMode="External"/><Relationship Id="rId50" Type="http://schemas.openxmlformats.org/officeDocument/2006/relationships/hyperlink" Target="https://www.sec.gov/Archives/edgar/data/320193/000032019326000020/aapl-20260627.htm" TargetMode="External"/><Relationship Id="rId55" Type="http://schemas.openxmlformats.org/officeDocument/2006/relationships/hyperlink" Target="https://www.sec.gov/Archives/edgar/data/320193/000032019326000013/aapl-20260328.htm" TargetMode="External"/><Relationship Id="rId7" Type="http://schemas.openxmlformats.org/officeDocument/2006/relationships/hyperlink" Target="https://www.sec.gov/Archives/edgar/data/320193/000032019326000020/aapl-20260627.htm" TargetMode="External"/><Relationship Id="rId2" Type="http://schemas.openxmlformats.org/officeDocument/2006/relationships/styles" Target="styles.xml"/><Relationship Id="rId16" Type="http://schemas.openxmlformats.org/officeDocument/2006/relationships/hyperlink" Target="https://www.sec.gov/Archives/edgar/data/320193/000032019326000013/aapl-20260328.htm" TargetMode="External"/><Relationship Id="rId29" Type="http://schemas.openxmlformats.org/officeDocument/2006/relationships/hyperlink" Target="https://www.sec.gov/Archives/edgar/data/320193/000032019326000020/aapl-20260627.htm" TargetMode="External"/><Relationship Id="rId11" Type="http://schemas.openxmlformats.org/officeDocument/2006/relationships/hyperlink" Target="https://www.sec.gov/Archives/edgar/data/320193/000032019325000079/aapl-20250927.htm" TargetMode="External"/><Relationship Id="rId24" Type="http://schemas.openxmlformats.org/officeDocument/2006/relationships/hyperlink" Target="https://www.sec.gov/Archives/edgar/data/320193/000032019325000079/aapl-20250927.htm" TargetMode="External"/><Relationship Id="rId32" Type="http://schemas.openxmlformats.org/officeDocument/2006/relationships/hyperlink" Target="https://www.sec.gov/Archives/edgar/data/320193/000032019325000079/aapl-20250927.htm" TargetMode="External"/><Relationship Id="rId37" Type="http://schemas.openxmlformats.org/officeDocument/2006/relationships/hyperlink" Target="https://www.sec.gov/Archives/edgar/data/320193/000032019325000079/aapl-20250927.htm" TargetMode="External"/><Relationship Id="rId40" Type="http://schemas.openxmlformats.org/officeDocument/2006/relationships/hyperlink" Target="https://www.sec.gov/Archives/edgar/data/320193/000032019326000020/aapl-20260627.htm" TargetMode="External"/><Relationship Id="rId45" Type="http://schemas.openxmlformats.org/officeDocument/2006/relationships/hyperlink" Target="https://www.sec.gov/Archives/edgar/data/320193/000032019325000079/aapl-20250927.htm" TargetMode="External"/><Relationship Id="rId53" Type="http://schemas.openxmlformats.org/officeDocument/2006/relationships/hyperlink" Target="https://www.sec.gov/Archives/edgar/data/320193/000032019325000079/aapl-20250927.htm" TargetMode="External"/><Relationship Id="rId58" Type="http://schemas.openxmlformats.org/officeDocument/2006/relationships/hyperlink" Target="https://www.sec.gov/Archives/edgar/data/320193/000032019325000079/aapl-20250927.htm" TargetMode="Externa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hyperlink" Target="https://www.sec.gov/Archives/edgar/data/320193/000032019325000079/aapl-20250927.htm" TargetMode="External"/><Relationship Id="rId14" Type="http://schemas.openxmlformats.org/officeDocument/2006/relationships/hyperlink" Target="https://www.sec.gov/Archives/edgar/data/320193/000032019325000079/aapl-20250927.htm" TargetMode="External"/><Relationship Id="rId22" Type="http://schemas.openxmlformats.org/officeDocument/2006/relationships/hyperlink" Target="https://www.sec.gov/Archives/edgar/data/320193/000032019326000020/aapl-20260627.htm" TargetMode="External"/><Relationship Id="rId27" Type="http://schemas.openxmlformats.org/officeDocument/2006/relationships/hyperlink" Target="https://www.sec.gov/Archives/edgar/data/320193/000032019326000006/aapl-20251227.htm" TargetMode="External"/><Relationship Id="rId30" Type="http://schemas.openxmlformats.org/officeDocument/2006/relationships/hyperlink" Target="https://www.sec.gov/Archives/edgar/data/320193/000032019326000020/aapl-20260627.htm" TargetMode="External"/><Relationship Id="rId35" Type="http://schemas.openxmlformats.org/officeDocument/2006/relationships/hyperlink" Target="https://www.apple.com/newsroom/2026/07/apple-reports-third-quarter-results/" TargetMode="External"/><Relationship Id="rId43" Type="http://schemas.openxmlformats.org/officeDocument/2006/relationships/hyperlink" Target="https://www.sec.gov/Archives/edgar/data/320193/000032019325000079/aapl-20250927.htm" TargetMode="External"/><Relationship Id="rId48" Type="http://schemas.openxmlformats.org/officeDocument/2006/relationships/hyperlink" Target="https://www.sec.gov/Archives/edgar/data/320193/000032019325000079/aapl-20250927.htm" TargetMode="External"/><Relationship Id="rId56" Type="http://schemas.openxmlformats.org/officeDocument/2006/relationships/hyperlink" Target="https://www.sec.gov/Archives/edgar/data/320193/000032019325000079/aapl-20250927.htm" TargetMode="External"/><Relationship Id="rId8" Type="http://schemas.openxmlformats.org/officeDocument/2006/relationships/hyperlink" Target="https://www.sec.gov/Archives/edgar/data/320193/000032019325000079/aapl-20250927.htm" TargetMode="External"/><Relationship Id="rId51" Type="http://schemas.openxmlformats.org/officeDocument/2006/relationships/hyperlink" Target="https://www.sec.gov/Archives/edgar/data/320193/000032019325000079/aapl-20250927.htm" TargetMode="External"/><Relationship Id="rId3" Type="http://schemas.openxmlformats.org/officeDocument/2006/relationships/settings" Target="settings.xml"/><Relationship Id="rId12" Type="http://schemas.openxmlformats.org/officeDocument/2006/relationships/hyperlink" Target="https://www.sec.gov/Archives/edgar/data/320193/000032019326000006/aapl-20251227.htm" TargetMode="External"/><Relationship Id="rId17" Type="http://schemas.openxmlformats.org/officeDocument/2006/relationships/hyperlink" Target="https://www.sec.gov/Archives/edgar/data/320193/000032019326000020/aapl-20260627.htm" TargetMode="External"/><Relationship Id="rId25" Type="http://schemas.openxmlformats.org/officeDocument/2006/relationships/hyperlink" Target="https://www.sec.gov/Archives/edgar/data/320193/000032019325000079/aapl-20250927.htm" TargetMode="External"/><Relationship Id="rId33" Type="http://schemas.openxmlformats.org/officeDocument/2006/relationships/hyperlink" Target="https://www.sec.gov/Archives/edgar/data/320193/000032019325000079/aapl-20250927.htm" TargetMode="External"/><Relationship Id="rId38" Type="http://schemas.openxmlformats.org/officeDocument/2006/relationships/hyperlink" Target="https://www.sec.gov/Archives/edgar/data/320193/000032019326000020/aapl-20260627.htm" TargetMode="External"/><Relationship Id="rId46" Type="http://schemas.openxmlformats.org/officeDocument/2006/relationships/hyperlink" Target="https://www.sec.gov/Archives/edgar/data/320193/000032019326000020/aapl-20260627.htm" TargetMode="External"/><Relationship Id="rId59" Type="http://schemas.openxmlformats.org/officeDocument/2006/relationships/hyperlink" Target="https://www.apple.com/newsroom/2026/07/apple-reports-third-quarter-results/" TargetMode="External"/><Relationship Id="rId20" Type="http://schemas.openxmlformats.org/officeDocument/2006/relationships/hyperlink" Target="https://www.sec.gov/Archives/edgar/data/320193/000032019325000079/aapl-20250927.htm" TargetMode="External"/><Relationship Id="rId41" Type="http://schemas.openxmlformats.org/officeDocument/2006/relationships/hyperlink" Target="https://www.sec.gov/Archives/edgar/data/320193/000032019326000020/aapl-20260627.htm" TargetMode="External"/><Relationship Id="rId54" Type="http://schemas.openxmlformats.org/officeDocument/2006/relationships/hyperlink" Target="https://www.sec.gov/Archives/edgar/data/320193/000032019326000020/aapl-20260627.ht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ec.gov/Archives/edgar/data/320193/000032019325000079/aapl-20250927.htm" TargetMode="External"/><Relationship Id="rId15" Type="http://schemas.openxmlformats.org/officeDocument/2006/relationships/hyperlink" Target="https://www.sec.gov/Archives/edgar/data/320193/000032019326000006/aapl-20251227.htm" TargetMode="External"/><Relationship Id="rId23" Type="http://schemas.openxmlformats.org/officeDocument/2006/relationships/hyperlink" Target="https://www.sec.gov/Archives/edgar/data/320193/000032019326000020/aapl-20260627.htm" TargetMode="External"/><Relationship Id="rId28" Type="http://schemas.openxmlformats.org/officeDocument/2006/relationships/hyperlink" Target="https://www.sec.gov/Archives/edgar/data/320193/000032019326000013/aapl-20260328.htm" TargetMode="External"/><Relationship Id="rId36" Type="http://schemas.openxmlformats.org/officeDocument/2006/relationships/hyperlink" Target="https://www.sec.gov/Archives/edgar/data/320193/000032019326000020/aapl-20260627.htm" TargetMode="External"/><Relationship Id="rId49" Type="http://schemas.openxmlformats.org/officeDocument/2006/relationships/hyperlink" Target="https://www.sec.gov/Archives/edgar/data/320193/000032019326000020/aapl-20260627.htm" TargetMode="External"/><Relationship Id="rId57" Type="http://schemas.openxmlformats.org/officeDocument/2006/relationships/hyperlink" Target="https://www.sec.gov/Archives/edgar/data/320193/000032019326000020/aapl-20260627.htm" TargetMode="External"/><Relationship Id="rId10" Type="http://schemas.openxmlformats.org/officeDocument/2006/relationships/hyperlink" Target="https://www.sec.gov/Archives/edgar/data/320193/000032019326000020/aapl-20260627.htm" TargetMode="External"/><Relationship Id="rId31" Type="http://schemas.openxmlformats.org/officeDocument/2006/relationships/hyperlink" Target="https://www.sec.gov/Archives/edgar/data/320193/000032019325000079/aapl-20250927.htm" TargetMode="External"/><Relationship Id="rId44" Type="http://schemas.openxmlformats.org/officeDocument/2006/relationships/hyperlink" Target="https://www.sec.gov/Archives/edgar/data/320193/000032019325000079/aapl-20250927.htm" TargetMode="External"/><Relationship Id="rId52" Type="http://schemas.openxmlformats.org/officeDocument/2006/relationships/hyperlink" Target="https://www.sec.gov/Archives/edgar/data/320193/000032019326000020/aapl-20260627.htm" TargetMode="External"/><Relationship Id="rId60" Type="http://schemas.openxmlformats.org/officeDocument/2006/relationships/hyperlink" Target="https://investor.apple.com/investor-relations/default.aspx" TargetMode="External"/><Relationship Id="rId4" Type="http://schemas.openxmlformats.org/officeDocument/2006/relationships/webSettings" Target="webSettings.xml"/><Relationship Id="rId9" Type="http://schemas.openxmlformats.org/officeDocument/2006/relationships/hyperlink" Target="https://www.sec.gov/Archives/edgar/data/320193/000032019326000013/aapl-2026032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3744</Words>
  <Characters>21347</Characters>
  <Application>Microsoft Office Word</Application>
  <DocSecurity>0</DocSecurity>
  <Lines>177</Lines>
  <Paragraphs>50</Paragraphs>
  <ScaleCrop>false</ScaleCrop>
  <Company/>
  <LinksUpToDate>false</LinksUpToDate>
  <CharactersWithSpaces>25041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4</cp:revision>
  <dcterms:created xsi:type="dcterms:W3CDTF">2026-10-11T02:35:00Z</dcterms:created>
  <dcterms:modified xsi:type="dcterms:W3CDTF">2026-10-11T02:35:00Z</dcterms:modified>
</cp:coreProperties>
</file>