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 CHAAM — Portrait</w:t>
      </w:r>
    </w:p>
    <w:p>
      <w:pPr>
        <w:spacing w:after="240"/>
      </w:pPr>
      <w:r>
        <w:rPr>
          <w:i/>
          <w:iCs/>
          <w:color w:val="6B5A4D"/>
        </w:rPr>
        <w:t xml:space="preserve">Ce que je sais de toi, sans conseils.</w:t>
      </w:r>
    </w:p>
    <w:p>
      <w:pPr>
        <w:pStyle w:val="Heading1"/>
      </w:pPr>
      <w:r>
        <w:t xml:space="preserve">Identité</w:t>
      </w:r>
    </w:p>
    <w:p>
      <w:pPr>
        <w:spacing w:after="120" w:line="300"/>
      </w:pPr>
      <w:r>
        <w:t xml:space="preserve">Tu te fais appeler BIG JOHN, mais tu signes tes créations A's CHAAM et tu préfères ce nom. Tu es basé à Dakar, tu travailles en français et tu es un peu à l'aise en anglais. Tu es software engineer et product builder.</w:t>
      </w:r>
    </w:p>
    <w:p>
      <w:pPr>
        <w:spacing w:after="120" w:line="300"/>
      </w:pPr>
      <w:r>
        <w:t xml:space="preserve">Tu envisages de créer une agence ou une boîte de services ; le nom Win Tech t'est venu, mais il ne te plaît pas vraiment. Côté perso : tu suis Arsenal et le marché des transferts.</w:t>
      </w:r>
    </w:p>
    <w:p>
      <w:pPr>
        <w:pStyle w:val="Heading1"/>
      </w:pPr>
      <w:r>
        <w:t xml:space="preserve">Tes compétences, selon toi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D9CFC6" w:sz="4"/>
              <w:left w:val="single" w:color="D9CFC6" w:sz="4"/>
              <w:bottom w:val="single" w:color="D9CFC6" w:sz="4"/>
              <w:right w:val="single" w:color="D9CFC6" w:sz="4"/>
            </w:tcBorders>
            <w:shd w:fill="EAF2F9" w:color="auto" w:val="clear"/>
            <w:tcMar>
              <w:top w:type="dxa" w:w="100"/>
              <w:left w:type="dxa" w:w="140"/>
              <w:bottom w:type="dxa" w:w="100"/>
              <w:right w:type="dxa" w:w="140"/>
            </w:tcMar>
          </w:tcPr>
          <w:p>
            <w:r>
              <w:rPr>
                <w:b/>
                <w:bCs/>
                <w:color w:val="2F5F86"/>
                <w:sz w:val="20"/>
                <w:szCs w:val="20"/>
              </w:rPr>
              <w:t xml:space="preserve">Compétence</w:t>
            </w:r>
          </w:p>
        </w:tc>
        <w:tc>
          <w:tcPr>
            <w:tcW w:type="dxa" w:w="1200"/>
            <w:tcBorders>
              <w:top w:val="single" w:color="D9CFC6" w:sz="4"/>
              <w:left w:val="single" w:color="D9CFC6" w:sz="4"/>
              <w:bottom w:val="single" w:color="D9CFC6" w:sz="4"/>
              <w:right w:val="single" w:color="D9CFC6" w:sz="4"/>
            </w:tcBorders>
            <w:shd w:fill="EAF2F9" w:color="auto" w:val="clear"/>
            <w:tcMar>
              <w:top w:type="dxa" w:w="100"/>
              <w:left w:type="dxa" w:w="140"/>
              <w:bottom w:type="dxa" w:w="100"/>
              <w:right w:type="dxa" w:w="140"/>
            </w:tcMar>
          </w:tcPr>
          <w:p>
            <w:r>
              <w:rPr>
                <w:b/>
                <w:bCs/>
                <w:color w:val="2F5F86"/>
                <w:sz w:val="20"/>
                <w:szCs w:val="20"/>
              </w:rPr>
              <w:t xml:space="preserve">Ton score</w:t>
            </w:r>
          </w:p>
        </w:tc>
        <w:tc>
          <w:tcPr>
            <w:tcW w:type="dxa" w:w="5626"/>
            <w:tcBorders>
              <w:top w:val="single" w:color="D9CFC6" w:sz="4"/>
              <w:left w:val="single" w:color="D9CFC6" w:sz="4"/>
              <w:bottom w:val="single" w:color="D9CFC6" w:sz="4"/>
              <w:right w:val="single" w:color="D9CFC6" w:sz="4"/>
            </w:tcBorders>
            <w:shd w:fill="EAF2F9" w:color="auto" w:val="clear"/>
            <w:tcMar>
              <w:top w:type="dxa" w:w="100"/>
              <w:left w:type="dxa" w:w="140"/>
              <w:bottom w:type="dxa" w:w="100"/>
              <w:right w:type="dxa" w:w="140"/>
            </w:tcMar>
          </w:tcPr>
          <w:p>
            <w:r>
              <w:rPr>
                <w:b/>
                <w:bCs/>
                <w:color w:val="2F5F86"/>
                <w:sz w:val="20"/>
                <w:szCs w:val="20"/>
              </w:rPr>
              <w:t xml:space="preserve">Ce qui l'illustre dans ton travail</w:t>
            </w:r>
          </w:p>
        </w:tc>
      </w:tr>
      <w:tr>
        <w:trPr>
          <w:tblHeader w:val="false"/>
        </w:trPr>
        <w:tc>
          <w:tcPr>
            <w:tcW w:type="dxa" w:w="2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Vitesse d'exécution</w:t>
            </w:r>
          </w:p>
        </w:tc>
        <w:tc>
          <w:tcPr>
            <w:tcW w:type="dxa" w:w="1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95</w:t>
            </w:r>
          </w:p>
        </w:tc>
        <w:tc>
          <w:tcPr>
            <w:tcW w:type="dxa" w:w="5626"/>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Klef construit en environ 3 mois : web, mobile, API, back-office</w:t>
            </w:r>
          </w:p>
        </w:tc>
      </w:tr>
      <w:tr>
        <w:trPr>
          <w:tblHeader w:val="false"/>
        </w:trPr>
        <w:tc>
          <w:tcPr>
            <w:tcW w:type="dxa" w:w="2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Vision produit</w:t>
            </w:r>
          </w:p>
        </w:tc>
        <w:tc>
          <w:tcPr>
            <w:tcW w:type="dxa" w:w="1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90</w:t>
            </w:r>
          </w:p>
        </w:tc>
        <w:tc>
          <w:tcPr>
            <w:tcW w:type="dxa" w:w="5626"/>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Le modèle de Klef : prix net garanti au propriétaire, marge de 7 % ajoutée côté voyageur et jamais affichée</w:t>
            </w:r>
          </w:p>
        </w:tc>
      </w:tr>
      <w:tr>
        <w:trPr>
          <w:tblHeader w:val="false"/>
        </w:trPr>
        <w:tc>
          <w:tcPr>
            <w:tcW w:type="dxa" w:w="2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Lecture des marchés</w:t>
            </w:r>
          </w:p>
        </w:tc>
        <w:tc>
          <w:tcPr>
            <w:tcW w:type="dxa" w:w="1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89</w:t>
            </w:r>
          </w:p>
        </w:tc>
        <w:tc>
          <w:tcPr>
            <w:tcW w:type="dxa" w:w="5626"/>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Ciblage des gestionnaires qui travaillent uniquement sur WhatsApp, parce qu'Airbnb et Booking sont sous les 30 % au Sénégal</w:t>
            </w:r>
          </w:p>
        </w:tc>
      </w:tr>
      <w:tr>
        <w:trPr>
          <w:tblHeader w:val="false"/>
        </w:trPr>
        <w:tc>
          <w:tcPr>
            <w:tcW w:type="dxa" w:w="2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Ingénierie</w:t>
            </w:r>
          </w:p>
        </w:tc>
        <w:tc>
          <w:tcPr>
            <w:tcW w:type="dxa" w:w="1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85</w:t>
            </w:r>
          </w:p>
        </w:tc>
        <w:tc>
          <w:tcPr>
            <w:tcW w:type="dxa" w:w="5626"/>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Un même moteur de marketplace déployé sur deux domaines, séquestre, KYC, wallets, machines d'état de commandes</w:t>
            </w:r>
          </w:p>
        </w:tc>
      </w:tr>
      <w:tr>
        <w:trPr>
          <w:tblHeader w:val="false"/>
        </w:trPr>
        <w:tc>
          <w:tcPr>
            <w:tcW w:type="dxa" w:w="2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Storytelling</w:t>
            </w:r>
          </w:p>
        </w:tc>
        <w:tc>
          <w:tcPr>
            <w:tcW w:type="dxa" w:w="1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83</w:t>
            </w:r>
          </w:p>
        </w:tc>
        <w:tc>
          <w:tcPr>
            <w:tcW w:type="dxa" w:w="5626"/>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Carrousels Instagram façon étude de cas pour AutoLoc et Mamou's</w:t>
            </w:r>
          </w:p>
        </w:tc>
      </w:tr>
      <w:tr>
        <w:trPr>
          <w:tblHeader w:val="false"/>
        </w:trPr>
        <w:tc>
          <w:tcPr>
            <w:tcW w:type="dxa" w:w="2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Entrepreneuriat</w:t>
            </w:r>
          </w:p>
        </w:tc>
        <w:tc>
          <w:tcPr>
            <w:tcW w:type="dxa" w:w="1200"/>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80</w:t>
            </w:r>
          </w:p>
        </w:tc>
        <w:tc>
          <w:tcPr>
            <w:tcW w:type="dxa" w:w="5626"/>
            <w:tcBorders>
              <w:top w:val="single" w:color="D9CFC6" w:sz="4"/>
              <w:left w:val="single" w:color="D9CFC6" w:sz="4"/>
              <w:bottom w:val="single" w:color="D9CFC6" w:sz="4"/>
              <w:right w:val="single" w:color="D9CFC6" w:sz="4"/>
            </w:tcBorders>
            <w:tcMar>
              <w:top w:type="dxa" w:w="100"/>
              <w:left w:type="dxa" w:w="140"/>
              <w:bottom w:type="dxa" w:w="100"/>
              <w:right w:type="dxa" w:w="140"/>
            </w:tcMar>
          </w:tcPr>
          <w:p>
            <w:r>
              <w:rPr>
                <w:b w:val="false"/>
                <w:bCs w:val="false"/>
                <w:color w:val="1C1410"/>
                <w:sz w:val="20"/>
                <w:szCs w:val="20"/>
              </w:rPr>
              <w:t xml:space="preserve">Deux produits à toi, pas encore finalisés, d'où ce score plus bas selon toi</w:t>
            </w:r>
          </w:p>
        </w:tc>
      </w:tr>
    </w:tbl>
    <w:p>
      <w:pPr>
        <w:spacing w:after="120" w:before="160" w:line="300"/>
      </w:pPr>
      <w:r>
        <w:t xml:space="preserve">Ton profil se lit clairement : tes trois meilleurs scores sont la vitesse, le produit et le marché, devant la technique pure.</w:t>
      </w:r>
    </w:p>
    <w:p>
      <w:pPr>
        <w:pStyle w:val="Heading1"/>
      </w:pPr>
      <w:r>
        <w:t xml:space="preserve">Ta stack</w:t>
      </w:r>
    </w:p>
    <w:p>
      <w:pPr>
        <w:pStyle w:val="ListParagraph"/>
        <w:numPr>
          <w:ilvl w:val="0"/>
          <w:numId w:val="2"/>
        </w:numPr>
        <w:spacing w:after="80" w:line="290"/>
      </w:pPr>
      <w:r>
        <w:rPr>
          <w:b/>
          <w:bCs/>
        </w:rPr>
        <w:t xml:space="preserve">Confirmée : </w:t>
      </w:r>
      <w:r>
        <w:t xml:space="preserve">Next.js, React, NestJS, PostgreSQL, SQL, Supabase, Django, Laravel, TanStack Query, Zustand, Tailwind.</w:t>
      </w:r>
    </w:p>
    <w:p>
      <w:pPr>
        <w:pStyle w:val="ListParagraph"/>
        <w:numPr>
          <w:ilvl w:val="0"/>
          <w:numId w:val="2"/>
        </w:numPr>
        <w:spacing w:after="80" w:line="290"/>
      </w:pPr>
      <w:r>
        <w:rPr>
          <w:b/>
          <w:bCs/>
        </w:rPr>
        <w:t xml:space="preserve">Mobile : </w:t>
      </w:r>
      <w:r>
        <w:t xml:space="preserve">React Native, ton point fort, avec des apps pour Klef, AutoLoc et Kollect, non publiées. Flutter, que tu estimes autour de 45-55 %. Tu as pourtant écrit un document d'architecture Flutter complet pour AutoLoc (Feature-First, Clean Architecture, MVVM, DDD) et planifié une formation Flutter de niveau senior en deux volumes. Sur l'architecture Flutter, tu en sais visiblement plus que ton score ne le dit.</w:t>
      </w:r>
    </w:p>
    <w:p>
      <w:pPr>
        <w:pStyle w:val="ListParagraph"/>
        <w:numPr>
          <w:ilvl w:val="0"/>
          <w:numId w:val="2"/>
        </w:numPr>
        <w:spacing w:after="80" w:line="290"/>
      </w:pPr>
      <w:r>
        <w:rPr>
          <w:b/>
          <w:bCs/>
        </w:rPr>
        <w:t xml:space="preserve">Autres outils : </w:t>
      </w:r>
      <w:r>
        <w:t xml:space="preserve">Cloudinary, Twilio pour les OTP et WhatsApp, Wave et Orange Money, déploiement Vercel et Render.</w:t>
      </w:r>
    </w:p>
    <w:p>
      <w:pPr>
        <w:pStyle w:val="ListParagraph"/>
        <w:numPr>
          <w:ilvl w:val="0"/>
          <w:numId w:val="2"/>
        </w:numPr>
        <w:spacing w:after="80" w:line="290"/>
      </w:pPr>
      <w:r>
        <w:rPr>
          <w:b/>
          <w:bCs/>
        </w:rPr>
        <w:t xml:space="preserve">Pas encore : </w:t>
      </w:r>
      <w:r>
        <w:t xml:space="preserve">IA (jamais intégrée, mais tu t'en sens capable), Figma (tu t'es documenté, mais tu designes directement en code).</w:t>
      </w:r>
    </w:p>
    <w:p>
      <w:pPr>
        <w:pStyle w:val="ListParagraph"/>
        <w:numPr>
          <w:ilvl w:val="0"/>
          <w:numId w:val="2"/>
        </w:numPr>
        <w:spacing w:after="80" w:line="290"/>
      </w:pPr>
      <w:r>
        <w:rPr>
          <w:b/>
          <w:bCs/>
        </w:rPr>
        <w:t xml:space="preserve">Refusé : </w:t>
      </w:r>
      <w:r>
        <w:t xml:space="preserve">WordPress.</w:t>
      </w:r>
    </w:p>
    <w:p>
      <w:pPr>
        <w:pStyle w:val="Heading1"/>
      </w:pPr>
      <w:r>
        <w:t xml:space="preserve">Tes projets</w:t>
      </w:r>
    </w:p>
    <w:p>
      <w:pPr>
        <w:spacing w:after="120" w:line="300"/>
      </w:pPr>
      <w:r>
        <w:rPr>
          <w:b/>
          <w:bCs/>
        </w:rPr>
        <w:t xml:space="preserve">Klef, ton produit. </w:t>
      </w:r>
      <w:r>
        <w:t xml:space="preserve">C'est une marketplace de location courte durée au Sénégal (Dakar, Saly, Ngor, Somone, Saint-Louis), démarrée en juillet 2026 sous le nom ImmoLoc. Elle comprend un séquestre jusqu'à la validation du check-in, le programme de fidélité Teranga Club, un design system très rigoureux (vert forêt, lime réservé à l'action, or pour les statuts) et deux dossiers PDF de prospection pour les propriétaires. Tu as lancé des campagnes avec des résultats. Klef n'est pas encore en ligne, et le domaine est chez OVH.</w:t>
      </w:r>
    </w:p>
    <w:p>
      <w:pPr>
        <w:spacing w:after="120" w:line="300"/>
      </w:pPr>
      <w:r>
        <w:rPr>
          <w:b/>
          <w:bCs/>
        </w:rPr>
        <w:t xml:space="preserve">AutoLoc, où tu es lead developer. </w:t>
      </w:r>
      <w:r>
        <w:t xml:space="preserve">C'est une marketplace de location de véhicules sur autoloc.sn, en web uniquement côté public, avec le même usage que Klef appliqué aux véhicules. Elle comprend KYC, acompte Wave, états des lieux photo, dashboard propriétaire, wallets et payouts Wave / Orange Money, et une administration complète (modération, payouts, Broadcast Studio push, e-mail et WhatsApp). Tu y as poussé chaque composant vers un rendu premium.</w:t>
      </w:r>
    </w:p>
    <w:p>
      <w:pPr>
        <w:spacing w:after="120" w:line="300"/>
      </w:pPr>
      <w:r>
        <w:rPr>
          <w:b/>
          <w:bCs/>
        </w:rPr>
        <w:t xml:space="preserve">Kollect, ton autre produit. </w:t>
      </w:r>
      <w:r>
        <w:t xml:space="preserve">C'est un e-commerce multi-marques pour les créateurs africains, avec une app mobile.</w:t>
      </w:r>
    </w:p>
    <w:p>
      <w:pPr>
        <w:spacing w:after="120" w:line="300"/>
      </w:pPr>
      <w:r>
        <w:rPr>
          <w:b/>
          <w:bCs/>
        </w:rPr>
        <w:t xml:space="preserve">Mamou's Accessories, pour une amie. </w:t>
      </w:r>
      <w:r>
        <w:t xml:space="preserve">C'est une boutique de bijoux sur mamouaccessories.com, en Next.js 15, Supabase et Cloudinary, avec paiement Wave, commande sans compte, back-office et machine d'état des commandes.</w:t>
      </w:r>
    </w:p>
    <w:p>
      <w:pPr>
        <w:spacing w:after="120" w:line="300"/>
      </w:pPr>
      <w:r>
        <w:rPr>
          <w:b/>
          <w:bCs/>
        </w:rPr>
        <w:t xml:space="preserve">Maison Adama Tchurayy, en cours. </w:t>
      </w:r>
      <w:r>
        <w:t xml:space="preserve">C'est un e-commerce de parfums, muscs, huiles, oud et encens, avec paiement Wave par code marchand et paiement à la livraison. Tu as choisi la direction « Héritage » : Marcellus et Schibsted Grotesk, sable, bois d'oud et or.</w:t>
      </w:r>
    </w:p>
    <w:p>
      <w:pPr>
        <w:spacing w:after="120" w:line="300"/>
      </w:pPr>
      <w:r>
        <w:rPr>
          <w:b/>
          <w:bCs/>
        </w:rPr>
        <w:t xml:space="preserve">Ton portfolio. </w:t>
      </w:r>
      <w:r>
        <w:t xml:space="preserve">Une première version, « L'Architecte », était déjà en chantier : thème « plan » sombre avec accent cyan, Three.js, GSAP, palette de commandes. La version actuelle part sur Espresso &amp; Glacier, avec Fraunces, Bricolage Grotesque et Spline Sans Mono, en Next.js sans espace admin.</w:t>
      </w:r>
    </w:p>
    <w:p>
      <w:pPr>
        <w:spacing w:after="120" w:line="300"/>
      </w:pPr>
      <w:r>
        <w:rPr>
          <w:b/>
          <w:bCs/>
        </w:rPr>
        <w:t xml:space="preserve">À côté : </w:t>
      </w:r>
      <w:r>
        <w:t xml:space="preserve">une formation en marketing digital en 10 modules (fondamentaux, Meta Ads, tracking avec CAPI et Consent Mode…), en vue d'une agence de croissance digitale.</w:t>
      </w:r>
    </w:p>
    <w:p>
      <w:pPr>
        <w:pStyle w:val="Heading1"/>
      </w:pPr>
      <w:r>
        <w:t xml:space="preserve">Ta façon de travailler</w:t>
      </w:r>
    </w:p>
    <w:p>
      <w:pPr>
        <w:spacing w:after="120" w:line="300"/>
      </w:pPr>
      <w:r>
        <w:t xml:space="preserve">Tu as un œil très exigeant : tu rejettes vite ce qui ne te plaît pas, et franchement. Tu veux du premium partout, jusqu'aux tableaux d'administration et aux e-mails transactionnels. Tu veux te démarquer et faire ce qui n'existe nulle part.</w:t>
      </w:r>
    </w:p>
    <w:p>
      <w:pPr>
        <w:spacing w:after="120" w:line="300"/>
      </w:pPr>
      <w:r>
        <w:t xml:space="preserve">Tu détestes ce qui fait générique ou « pas professionnel », comme les fausses notes à 5 étoiles. Tu penses en termes de marché, de client cible et de métriques, pas seulement de code. Et tu acceptes tous les clients.</w:t>
      </w:r>
    </w:p>
    <w:p>
      <w:pPr>
        <w:pStyle w:val="Heading1"/>
      </w:pPr>
      <w:r>
        <w:t xml:space="preserve">Ce que je ne sais pas encore</w:t>
      </w:r>
    </w:p>
    <w:p>
      <w:pPr>
        <w:spacing w:after="120" w:line="300"/>
      </w:pPr>
      <w:r>
        <w:t xml:space="preserve">Ton parcours (formation, années d'expérience, postes passés), les chiffres précis de tes campagnes Klef, si Kollect a été lancé et avec combien d'utilisateurs, et ton nombre de clients jusqu'ici.</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Georgia" w:cs="Georgia" w:eastAsia="Georgia" w:hAnsi="Georgia"/>
      <w:color w:val="1C1410"/>
      <w:sz w:val="52"/>
      <w:szCs w:val="52"/>
    </w:rPr>
  </w:style>
  <w:style w:type="paragraph" w:styleId="Heading1">
    <w:name w:val="Heading 1"/>
    <w:basedOn w:val="Normal"/>
    <w:next w:val="Normal"/>
    <w:qFormat/>
    <w:pPr>
      <w:spacing w:after="140" w:before="320"/>
      <w:outlineLvl w:val="0"/>
    </w:pPr>
    <w:rPr>
      <w:rFonts w:ascii="Georgia" w:cs="Georgia" w:eastAsia="Georgia" w:hAnsi="Georgia"/>
      <w:color w:val="2F5F8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CHAAM — Portrait</dc:title>
  <dc:creator>A's CHAAM</dc:creator>
  <cp:lastModifiedBy>Un-named</cp:lastModifiedBy>
  <cp:revision>1</cp:revision>
  <dcterms:created xsi:type="dcterms:W3CDTF">2026-10-01T11:48:37.881Z</dcterms:created>
  <dcterms:modified xsi:type="dcterms:W3CDTF">2026-10-01T11:48:37.889Z</dcterms:modified>
</cp:coreProperties>
</file>

<file path=docProps/custom.xml><?xml version="1.0" encoding="utf-8"?>
<Properties xmlns="http://schemas.openxmlformats.org/officeDocument/2006/custom-properties" xmlns:vt="http://schemas.openxmlformats.org/officeDocument/2006/docPropsVTypes"/>
</file>