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EF30" w14:textId="77777777" w:rsidR="00640F01" w:rsidRDefault="00640F01" w:rsidP="00640F01"/>
    <w:p w14:paraId="2FB5547C" w14:textId="77777777" w:rsidR="00640F01" w:rsidRDefault="00640F01" w:rsidP="00640F01"/>
    <w:p w14:paraId="54870FE9" w14:textId="55D6E252" w:rsidR="00640F01" w:rsidRPr="00640F01" w:rsidRDefault="00640F01" w:rsidP="00640F01">
      <w:pPr>
        <w:jc w:val="center"/>
        <w:rPr>
          <w:b/>
          <w:bCs/>
          <w:sz w:val="28"/>
          <w:szCs w:val="28"/>
        </w:rPr>
      </w:pPr>
      <w:r w:rsidRPr="00640F01">
        <w:rPr>
          <w:b/>
          <w:bCs/>
          <w:sz w:val="28"/>
          <w:szCs w:val="28"/>
        </w:rPr>
        <w:t>Information Services Acceptable</w:t>
      </w:r>
    </w:p>
    <w:p w14:paraId="5C7A372F" w14:textId="77777777" w:rsidR="00640F01" w:rsidRPr="00640F01" w:rsidRDefault="00640F01" w:rsidP="00640F01">
      <w:pPr>
        <w:jc w:val="center"/>
        <w:rPr>
          <w:b/>
          <w:bCs/>
          <w:sz w:val="28"/>
          <w:szCs w:val="28"/>
        </w:rPr>
      </w:pPr>
      <w:r w:rsidRPr="00640F01">
        <w:rPr>
          <w:b/>
          <w:bCs/>
          <w:sz w:val="28"/>
          <w:szCs w:val="28"/>
        </w:rPr>
        <w:t>Use Policy for Staff</w:t>
      </w:r>
    </w:p>
    <w:p w14:paraId="57A3E23C" w14:textId="77777777" w:rsidR="00640F01" w:rsidRPr="00640F01" w:rsidRDefault="00640F01" w:rsidP="00640F01">
      <w:pPr>
        <w:jc w:val="center"/>
        <w:rPr>
          <w:b/>
          <w:bCs/>
          <w:sz w:val="28"/>
          <w:szCs w:val="28"/>
        </w:rPr>
      </w:pPr>
    </w:p>
    <w:p w14:paraId="1DEBF037" w14:textId="77777777" w:rsidR="00640F01" w:rsidRPr="00640F01" w:rsidRDefault="00640F01" w:rsidP="00640F01">
      <w:pPr>
        <w:jc w:val="center"/>
        <w:rPr>
          <w:b/>
          <w:bCs/>
          <w:sz w:val="28"/>
          <w:szCs w:val="28"/>
        </w:rPr>
      </w:pPr>
    </w:p>
    <w:p w14:paraId="7F6B2174" w14:textId="77777777" w:rsidR="00640F01" w:rsidRPr="00640F01" w:rsidRDefault="00640F01" w:rsidP="00640F01">
      <w:pPr>
        <w:jc w:val="center"/>
        <w:rPr>
          <w:b/>
          <w:bCs/>
          <w:sz w:val="28"/>
          <w:szCs w:val="28"/>
        </w:rPr>
      </w:pPr>
      <w:r w:rsidRPr="00640F01">
        <w:rPr>
          <w:b/>
          <w:bCs/>
          <w:sz w:val="28"/>
          <w:szCs w:val="28"/>
        </w:rPr>
        <w:t>Effective: August 2020</w:t>
      </w:r>
    </w:p>
    <w:p w14:paraId="14DD0AA1" w14:textId="77777777" w:rsidR="00640F01" w:rsidRPr="00640F01" w:rsidRDefault="00640F01" w:rsidP="00640F01">
      <w:pPr>
        <w:jc w:val="center"/>
        <w:rPr>
          <w:b/>
          <w:bCs/>
          <w:sz w:val="28"/>
          <w:szCs w:val="28"/>
        </w:rPr>
      </w:pPr>
      <w:r w:rsidRPr="00640F01">
        <w:rPr>
          <w:b/>
          <w:bCs/>
          <w:sz w:val="28"/>
          <w:szCs w:val="28"/>
        </w:rPr>
        <w:t>Version: 1.3</w:t>
      </w:r>
    </w:p>
    <w:p w14:paraId="7EED85FF" w14:textId="77777777" w:rsidR="00640F01" w:rsidRDefault="00640F01" w:rsidP="00640F01"/>
    <w:p w14:paraId="793A7AB9" w14:textId="77777777" w:rsidR="00640F01" w:rsidRDefault="00640F01" w:rsidP="00640F01"/>
    <w:p w14:paraId="53830B69" w14:textId="77777777" w:rsidR="00640F01" w:rsidRDefault="00640F01" w:rsidP="00640F01">
      <w:r>
        <w:t>Note, this document is available in alternative formats upon request including electronic or audio format.</w:t>
      </w:r>
    </w:p>
    <w:p w14:paraId="65598CE4" w14:textId="77777777" w:rsidR="00640F01" w:rsidRDefault="00640F01" w:rsidP="00640F01"/>
    <w:p w14:paraId="377EE730" w14:textId="77777777" w:rsidR="00640F01" w:rsidRDefault="00640F01" w:rsidP="00640F01"/>
    <w:p w14:paraId="1A77E68B" w14:textId="77777777" w:rsidR="00640F01" w:rsidRDefault="00640F01" w:rsidP="00640F01">
      <w:r>
        <w:t xml:space="preserve"> </w:t>
      </w:r>
    </w:p>
    <w:p w14:paraId="2A384312" w14:textId="77777777" w:rsidR="00640F01" w:rsidRDefault="00640F01">
      <w:r>
        <w:br w:type="page"/>
      </w:r>
    </w:p>
    <w:p w14:paraId="6683E794" w14:textId="77777777" w:rsidR="00640F01" w:rsidRDefault="00640F01" w:rsidP="00640F01"/>
    <w:bookmarkStart w:id="0" w:name="_Toc136338216" w:displacedByCustomXml="next"/>
    <w:sdt>
      <w:sdtPr>
        <w:rPr>
          <w:rFonts w:eastAsia="Times New Roman"/>
          <w:b w:val="0"/>
          <w:bCs w:val="0"/>
          <w:color w:val="333333"/>
          <w:sz w:val="25"/>
          <w:szCs w:val="25"/>
        </w:rPr>
        <w:id w:val="-110744647"/>
        <w:docPartObj>
          <w:docPartGallery w:val="Table of Contents"/>
          <w:docPartUnique/>
        </w:docPartObj>
      </w:sdtPr>
      <w:sdtEndPr>
        <w:rPr>
          <w:noProof/>
        </w:rPr>
      </w:sdtEndPr>
      <w:sdtContent>
        <w:p w14:paraId="2E1AD903" w14:textId="539B024A" w:rsidR="00101B67" w:rsidRDefault="00101B67" w:rsidP="00101B67">
          <w:pPr>
            <w:pStyle w:val="Head-1"/>
          </w:pPr>
          <w:r>
            <w:t>Table of Contents</w:t>
          </w:r>
          <w:bookmarkEnd w:id="0"/>
        </w:p>
        <w:p w14:paraId="67A079B1" w14:textId="0D4CA681" w:rsidR="00101B67" w:rsidRDefault="00101B67">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r>
            <w:fldChar w:fldCharType="begin"/>
          </w:r>
          <w:r>
            <w:instrText xml:space="preserve"> TOC \o "1-3" \h \z \u </w:instrText>
          </w:r>
          <w:r>
            <w:fldChar w:fldCharType="separate"/>
          </w:r>
          <w:hyperlink w:anchor="_Toc136338216" w:history="1">
            <w:r w:rsidRPr="00796D84">
              <w:rPr>
                <w:rStyle w:val="Hyperlink"/>
                <w:noProof/>
              </w:rPr>
              <w:t>Table of Contents</w:t>
            </w:r>
            <w:r>
              <w:rPr>
                <w:noProof/>
                <w:webHidden/>
              </w:rPr>
              <w:tab/>
            </w:r>
            <w:r>
              <w:rPr>
                <w:noProof/>
                <w:webHidden/>
              </w:rPr>
              <w:fldChar w:fldCharType="begin"/>
            </w:r>
            <w:r>
              <w:rPr>
                <w:noProof/>
                <w:webHidden/>
              </w:rPr>
              <w:instrText xml:space="preserve"> PAGEREF _Toc136338216 \h </w:instrText>
            </w:r>
            <w:r>
              <w:rPr>
                <w:noProof/>
                <w:webHidden/>
              </w:rPr>
            </w:r>
            <w:r>
              <w:rPr>
                <w:noProof/>
                <w:webHidden/>
              </w:rPr>
              <w:fldChar w:fldCharType="separate"/>
            </w:r>
            <w:r>
              <w:rPr>
                <w:noProof/>
                <w:webHidden/>
              </w:rPr>
              <w:t>2</w:t>
            </w:r>
            <w:r>
              <w:rPr>
                <w:noProof/>
                <w:webHidden/>
              </w:rPr>
              <w:fldChar w:fldCharType="end"/>
            </w:r>
          </w:hyperlink>
        </w:p>
        <w:p w14:paraId="126978E2" w14:textId="59D2C56D"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17" w:history="1">
            <w:r w:rsidR="00101B67" w:rsidRPr="00796D84">
              <w:rPr>
                <w:rStyle w:val="Hyperlink"/>
                <w:noProof/>
              </w:rPr>
              <w:t>Policy Statement</w:t>
            </w:r>
            <w:r w:rsidR="00101B67">
              <w:rPr>
                <w:noProof/>
                <w:webHidden/>
              </w:rPr>
              <w:tab/>
            </w:r>
            <w:r w:rsidR="00101B67">
              <w:rPr>
                <w:noProof/>
                <w:webHidden/>
              </w:rPr>
              <w:fldChar w:fldCharType="begin"/>
            </w:r>
            <w:r w:rsidR="00101B67">
              <w:rPr>
                <w:noProof/>
                <w:webHidden/>
              </w:rPr>
              <w:instrText xml:space="preserve"> PAGEREF _Toc136338217 \h </w:instrText>
            </w:r>
            <w:r w:rsidR="00101B67">
              <w:rPr>
                <w:noProof/>
                <w:webHidden/>
              </w:rPr>
            </w:r>
            <w:r w:rsidR="00101B67">
              <w:rPr>
                <w:noProof/>
                <w:webHidden/>
              </w:rPr>
              <w:fldChar w:fldCharType="separate"/>
            </w:r>
            <w:r w:rsidR="00101B67">
              <w:rPr>
                <w:noProof/>
                <w:webHidden/>
              </w:rPr>
              <w:t>3</w:t>
            </w:r>
            <w:r w:rsidR="00101B67">
              <w:rPr>
                <w:noProof/>
                <w:webHidden/>
              </w:rPr>
              <w:fldChar w:fldCharType="end"/>
            </w:r>
          </w:hyperlink>
        </w:p>
        <w:p w14:paraId="734F3A0F" w14:textId="4D53C803"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18" w:history="1">
            <w:r w:rsidR="00101B67" w:rsidRPr="00796D84">
              <w:rPr>
                <w:rStyle w:val="Hyperlink"/>
                <w:noProof/>
              </w:rPr>
              <w:t>Scope</w:t>
            </w:r>
            <w:r w:rsidR="00101B67">
              <w:rPr>
                <w:noProof/>
                <w:webHidden/>
              </w:rPr>
              <w:tab/>
            </w:r>
            <w:r w:rsidR="00101B67">
              <w:rPr>
                <w:noProof/>
                <w:webHidden/>
              </w:rPr>
              <w:fldChar w:fldCharType="begin"/>
            </w:r>
            <w:r w:rsidR="00101B67">
              <w:rPr>
                <w:noProof/>
                <w:webHidden/>
              </w:rPr>
              <w:instrText xml:space="preserve"> PAGEREF _Toc136338218 \h </w:instrText>
            </w:r>
            <w:r w:rsidR="00101B67">
              <w:rPr>
                <w:noProof/>
                <w:webHidden/>
              </w:rPr>
            </w:r>
            <w:r w:rsidR="00101B67">
              <w:rPr>
                <w:noProof/>
                <w:webHidden/>
              </w:rPr>
              <w:fldChar w:fldCharType="separate"/>
            </w:r>
            <w:r w:rsidR="00101B67">
              <w:rPr>
                <w:noProof/>
                <w:webHidden/>
              </w:rPr>
              <w:t>3</w:t>
            </w:r>
            <w:r w:rsidR="00101B67">
              <w:rPr>
                <w:noProof/>
                <w:webHidden/>
              </w:rPr>
              <w:fldChar w:fldCharType="end"/>
            </w:r>
          </w:hyperlink>
        </w:p>
        <w:p w14:paraId="417347FC" w14:textId="56977CB8"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19" w:history="1">
            <w:r w:rsidR="00101B67" w:rsidRPr="00796D84">
              <w:rPr>
                <w:rStyle w:val="Hyperlink"/>
                <w:noProof/>
              </w:rPr>
              <w:t>Principles</w:t>
            </w:r>
            <w:r w:rsidR="00101B67">
              <w:rPr>
                <w:noProof/>
                <w:webHidden/>
              </w:rPr>
              <w:tab/>
            </w:r>
            <w:r w:rsidR="00101B67">
              <w:rPr>
                <w:noProof/>
                <w:webHidden/>
              </w:rPr>
              <w:fldChar w:fldCharType="begin"/>
            </w:r>
            <w:r w:rsidR="00101B67">
              <w:rPr>
                <w:noProof/>
                <w:webHidden/>
              </w:rPr>
              <w:instrText xml:space="preserve"> PAGEREF _Toc136338219 \h </w:instrText>
            </w:r>
            <w:r w:rsidR="00101B67">
              <w:rPr>
                <w:noProof/>
                <w:webHidden/>
              </w:rPr>
            </w:r>
            <w:r w:rsidR="00101B67">
              <w:rPr>
                <w:noProof/>
                <w:webHidden/>
              </w:rPr>
              <w:fldChar w:fldCharType="separate"/>
            </w:r>
            <w:r w:rsidR="00101B67">
              <w:rPr>
                <w:noProof/>
                <w:webHidden/>
              </w:rPr>
              <w:t>3</w:t>
            </w:r>
            <w:r w:rsidR="00101B67">
              <w:rPr>
                <w:noProof/>
                <w:webHidden/>
              </w:rPr>
              <w:fldChar w:fldCharType="end"/>
            </w:r>
          </w:hyperlink>
        </w:p>
        <w:p w14:paraId="7E9D762B" w14:textId="55406B16" w:rsidR="00101B67"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20" w:history="1">
            <w:r w:rsidR="00101B67" w:rsidRPr="00796D84">
              <w:rPr>
                <w:rStyle w:val="Hyperlink"/>
                <w:noProof/>
              </w:rPr>
              <w:t>1.</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Business first</w:t>
            </w:r>
            <w:r w:rsidR="00101B67">
              <w:rPr>
                <w:noProof/>
                <w:webHidden/>
              </w:rPr>
              <w:tab/>
            </w:r>
            <w:r w:rsidR="00101B67">
              <w:rPr>
                <w:noProof/>
                <w:webHidden/>
              </w:rPr>
              <w:fldChar w:fldCharType="begin"/>
            </w:r>
            <w:r w:rsidR="00101B67">
              <w:rPr>
                <w:noProof/>
                <w:webHidden/>
              </w:rPr>
              <w:instrText xml:space="preserve"> PAGEREF _Toc136338220 \h </w:instrText>
            </w:r>
            <w:r w:rsidR="00101B67">
              <w:rPr>
                <w:noProof/>
                <w:webHidden/>
              </w:rPr>
            </w:r>
            <w:r w:rsidR="00101B67">
              <w:rPr>
                <w:noProof/>
                <w:webHidden/>
              </w:rPr>
              <w:fldChar w:fldCharType="separate"/>
            </w:r>
            <w:r w:rsidR="00101B67">
              <w:rPr>
                <w:noProof/>
                <w:webHidden/>
              </w:rPr>
              <w:t>3</w:t>
            </w:r>
            <w:r w:rsidR="00101B67">
              <w:rPr>
                <w:noProof/>
                <w:webHidden/>
              </w:rPr>
              <w:fldChar w:fldCharType="end"/>
            </w:r>
          </w:hyperlink>
        </w:p>
        <w:p w14:paraId="79CB57D6" w14:textId="4EEEE802" w:rsidR="00101B67"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21" w:history="1">
            <w:r w:rsidR="00101B67" w:rsidRPr="00796D84">
              <w:rPr>
                <w:rStyle w:val="Hyperlink"/>
                <w:noProof/>
              </w:rPr>
              <w:t>2.</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 xml:space="preserve">Protect </w:t>
            </w:r>
            <w:r w:rsidR="00101B67">
              <w:rPr>
                <w:rStyle w:val="Hyperlink"/>
                <w:noProof/>
              </w:rPr>
              <w:t>Organisation</w:t>
            </w:r>
            <w:r w:rsidR="00101B67" w:rsidRPr="00796D84">
              <w:rPr>
                <w:rStyle w:val="Hyperlink"/>
                <w:noProof/>
              </w:rPr>
              <w:t xml:space="preserve"> interests</w:t>
            </w:r>
            <w:r w:rsidR="00101B67">
              <w:rPr>
                <w:noProof/>
                <w:webHidden/>
              </w:rPr>
              <w:tab/>
            </w:r>
            <w:r w:rsidR="00101B67">
              <w:rPr>
                <w:noProof/>
                <w:webHidden/>
              </w:rPr>
              <w:fldChar w:fldCharType="begin"/>
            </w:r>
            <w:r w:rsidR="00101B67">
              <w:rPr>
                <w:noProof/>
                <w:webHidden/>
              </w:rPr>
              <w:instrText xml:space="preserve"> PAGEREF _Toc136338221 \h </w:instrText>
            </w:r>
            <w:r w:rsidR="00101B67">
              <w:rPr>
                <w:noProof/>
                <w:webHidden/>
              </w:rPr>
            </w:r>
            <w:r w:rsidR="00101B67">
              <w:rPr>
                <w:noProof/>
                <w:webHidden/>
              </w:rPr>
              <w:fldChar w:fldCharType="separate"/>
            </w:r>
            <w:r w:rsidR="00101B67">
              <w:rPr>
                <w:noProof/>
                <w:webHidden/>
              </w:rPr>
              <w:t>3</w:t>
            </w:r>
            <w:r w:rsidR="00101B67">
              <w:rPr>
                <w:noProof/>
                <w:webHidden/>
              </w:rPr>
              <w:fldChar w:fldCharType="end"/>
            </w:r>
          </w:hyperlink>
        </w:p>
        <w:p w14:paraId="08F5B5A4" w14:textId="25B67191" w:rsidR="00101B67"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22" w:history="1">
            <w:r w:rsidR="00101B67" w:rsidRPr="00796D84">
              <w:rPr>
                <w:rStyle w:val="Hyperlink"/>
                <w:noProof/>
              </w:rPr>
              <w:t>3.</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Approved components</w:t>
            </w:r>
            <w:r w:rsidR="00101B67">
              <w:rPr>
                <w:noProof/>
                <w:webHidden/>
              </w:rPr>
              <w:tab/>
            </w:r>
            <w:r w:rsidR="00101B67">
              <w:rPr>
                <w:noProof/>
                <w:webHidden/>
              </w:rPr>
              <w:fldChar w:fldCharType="begin"/>
            </w:r>
            <w:r w:rsidR="00101B67">
              <w:rPr>
                <w:noProof/>
                <w:webHidden/>
              </w:rPr>
              <w:instrText xml:space="preserve"> PAGEREF _Toc136338222 \h </w:instrText>
            </w:r>
            <w:r w:rsidR="00101B67">
              <w:rPr>
                <w:noProof/>
                <w:webHidden/>
              </w:rPr>
            </w:r>
            <w:r w:rsidR="00101B67">
              <w:rPr>
                <w:noProof/>
                <w:webHidden/>
              </w:rPr>
              <w:fldChar w:fldCharType="separate"/>
            </w:r>
            <w:r w:rsidR="00101B67">
              <w:rPr>
                <w:noProof/>
                <w:webHidden/>
              </w:rPr>
              <w:t>3</w:t>
            </w:r>
            <w:r w:rsidR="00101B67">
              <w:rPr>
                <w:noProof/>
                <w:webHidden/>
              </w:rPr>
              <w:fldChar w:fldCharType="end"/>
            </w:r>
          </w:hyperlink>
        </w:p>
        <w:p w14:paraId="554602A8" w14:textId="511735A9" w:rsidR="00101B67"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23" w:history="1">
            <w:r w:rsidR="00101B67" w:rsidRPr="00796D84">
              <w:rPr>
                <w:rStyle w:val="Hyperlink"/>
                <w:noProof/>
              </w:rPr>
              <w:t>4.</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Lawful use</w:t>
            </w:r>
            <w:r w:rsidR="00101B67">
              <w:rPr>
                <w:noProof/>
                <w:webHidden/>
              </w:rPr>
              <w:tab/>
            </w:r>
            <w:r w:rsidR="00101B67">
              <w:rPr>
                <w:noProof/>
                <w:webHidden/>
              </w:rPr>
              <w:fldChar w:fldCharType="begin"/>
            </w:r>
            <w:r w:rsidR="00101B67">
              <w:rPr>
                <w:noProof/>
                <w:webHidden/>
              </w:rPr>
              <w:instrText xml:space="preserve"> PAGEREF _Toc136338223 \h </w:instrText>
            </w:r>
            <w:r w:rsidR="00101B67">
              <w:rPr>
                <w:noProof/>
                <w:webHidden/>
              </w:rPr>
            </w:r>
            <w:r w:rsidR="00101B67">
              <w:rPr>
                <w:noProof/>
                <w:webHidden/>
              </w:rPr>
              <w:fldChar w:fldCharType="separate"/>
            </w:r>
            <w:r w:rsidR="00101B67">
              <w:rPr>
                <w:noProof/>
                <w:webHidden/>
              </w:rPr>
              <w:t>4</w:t>
            </w:r>
            <w:r w:rsidR="00101B67">
              <w:rPr>
                <w:noProof/>
                <w:webHidden/>
              </w:rPr>
              <w:fldChar w:fldCharType="end"/>
            </w:r>
          </w:hyperlink>
        </w:p>
        <w:p w14:paraId="79E0DC11" w14:textId="515895B7" w:rsidR="00101B67"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24" w:history="1">
            <w:r w:rsidR="00101B67" w:rsidRPr="00796D84">
              <w:rPr>
                <w:rStyle w:val="Hyperlink"/>
                <w:noProof/>
              </w:rPr>
              <w:t>5.</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Report issues</w:t>
            </w:r>
            <w:r w:rsidR="00101B67">
              <w:rPr>
                <w:noProof/>
                <w:webHidden/>
              </w:rPr>
              <w:tab/>
            </w:r>
            <w:r w:rsidR="00101B67">
              <w:rPr>
                <w:noProof/>
                <w:webHidden/>
              </w:rPr>
              <w:fldChar w:fldCharType="begin"/>
            </w:r>
            <w:r w:rsidR="00101B67">
              <w:rPr>
                <w:noProof/>
                <w:webHidden/>
              </w:rPr>
              <w:instrText xml:space="preserve"> PAGEREF _Toc136338224 \h </w:instrText>
            </w:r>
            <w:r w:rsidR="00101B67">
              <w:rPr>
                <w:noProof/>
                <w:webHidden/>
              </w:rPr>
            </w:r>
            <w:r w:rsidR="00101B67">
              <w:rPr>
                <w:noProof/>
                <w:webHidden/>
              </w:rPr>
              <w:fldChar w:fldCharType="separate"/>
            </w:r>
            <w:r w:rsidR="00101B67">
              <w:rPr>
                <w:noProof/>
                <w:webHidden/>
              </w:rPr>
              <w:t>4</w:t>
            </w:r>
            <w:r w:rsidR="00101B67">
              <w:rPr>
                <w:noProof/>
                <w:webHidden/>
              </w:rPr>
              <w:fldChar w:fldCharType="end"/>
            </w:r>
          </w:hyperlink>
        </w:p>
        <w:p w14:paraId="42676DBD" w14:textId="54323634" w:rsidR="00101B67"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25" w:history="1">
            <w:r w:rsidR="00101B67" w:rsidRPr="00796D84">
              <w:rPr>
                <w:rStyle w:val="Hyperlink"/>
                <w:noProof/>
              </w:rPr>
              <w:t>6.</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Unacceptable use</w:t>
            </w:r>
            <w:r w:rsidR="00101B67">
              <w:rPr>
                <w:noProof/>
                <w:webHidden/>
              </w:rPr>
              <w:tab/>
            </w:r>
            <w:r w:rsidR="00101B67">
              <w:rPr>
                <w:noProof/>
                <w:webHidden/>
              </w:rPr>
              <w:fldChar w:fldCharType="begin"/>
            </w:r>
            <w:r w:rsidR="00101B67">
              <w:rPr>
                <w:noProof/>
                <w:webHidden/>
              </w:rPr>
              <w:instrText xml:space="preserve"> PAGEREF _Toc136338225 \h </w:instrText>
            </w:r>
            <w:r w:rsidR="00101B67">
              <w:rPr>
                <w:noProof/>
                <w:webHidden/>
              </w:rPr>
            </w:r>
            <w:r w:rsidR="00101B67">
              <w:rPr>
                <w:noProof/>
                <w:webHidden/>
              </w:rPr>
              <w:fldChar w:fldCharType="separate"/>
            </w:r>
            <w:r w:rsidR="00101B67">
              <w:rPr>
                <w:noProof/>
                <w:webHidden/>
              </w:rPr>
              <w:t>4</w:t>
            </w:r>
            <w:r w:rsidR="00101B67">
              <w:rPr>
                <w:noProof/>
                <w:webHidden/>
              </w:rPr>
              <w:fldChar w:fldCharType="end"/>
            </w:r>
          </w:hyperlink>
        </w:p>
        <w:p w14:paraId="14E9C55A" w14:textId="3E9D5356" w:rsidR="00101B67" w:rsidRDefault="00000000" w:rsidP="00101B67">
          <w:pPr>
            <w:pStyle w:val="TOC2"/>
            <w:tabs>
              <w:tab w:val="left" w:pos="1134"/>
              <w:tab w:val="right" w:leader="dot" w:pos="9402"/>
            </w:tabs>
            <w:ind w:left="851"/>
            <w:rPr>
              <w:rFonts w:asciiTheme="minorHAnsi" w:eastAsiaTheme="minorEastAsia" w:hAnsiTheme="minorHAnsi" w:cstheme="minorBidi"/>
              <w:noProof/>
              <w:color w:val="auto"/>
              <w:kern w:val="2"/>
              <w:sz w:val="22"/>
              <w:szCs w:val="22"/>
              <w:shd w:val="clear" w:color="auto" w:fill="auto"/>
              <w14:ligatures w14:val="standardContextual"/>
            </w:rPr>
          </w:pPr>
          <w:hyperlink w:anchor="_Toc136338226" w:history="1">
            <w:r w:rsidR="00101B67" w:rsidRPr="00796D84">
              <w:rPr>
                <w:rStyle w:val="Hyperlink"/>
                <w:noProof/>
              </w:rPr>
              <w:t>a.</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General</w:t>
            </w:r>
            <w:r w:rsidR="00101B67">
              <w:rPr>
                <w:noProof/>
                <w:webHidden/>
              </w:rPr>
              <w:tab/>
            </w:r>
            <w:r w:rsidR="00101B67">
              <w:rPr>
                <w:noProof/>
                <w:webHidden/>
              </w:rPr>
              <w:fldChar w:fldCharType="begin"/>
            </w:r>
            <w:r w:rsidR="00101B67">
              <w:rPr>
                <w:noProof/>
                <w:webHidden/>
              </w:rPr>
              <w:instrText xml:space="preserve"> PAGEREF _Toc136338226 \h </w:instrText>
            </w:r>
            <w:r w:rsidR="00101B67">
              <w:rPr>
                <w:noProof/>
                <w:webHidden/>
              </w:rPr>
            </w:r>
            <w:r w:rsidR="00101B67">
              <w:rPr>
                <w:noProof/>
                <w:webHidden/>
              </w:rPr>
              <w:fldChar w:fldCharType="separate"/>
            </w:r>
            <w:r w:rsidR="00101B67">
              <w:rPr>
                <w:noProof/>
                <w:webHidden/>
              </w:rPr>
              <w:t>4</w:t>
            </w:r>
            <w:r w:rsidR="00101B67">
              <w:rPr>
                <w:noProof/>
                <w:webHidden/>
              </w:rPr>
              <w:fldChar w:fldCharType="end"/>
            </w:r>
          </w:hyperlink>
        </w:p>
        <w:p w14:paraId="6744D16E" w14:textId="22513E4D" w:rsidR="00101B67" w:rsidRDefault="00000000" w:rsidP="00101B67">
          <w:pPr>
            <w:pStyle w:val="TOC2"/>
            <w:tabs>
              <w:tab w:val="left" w:pos="1134"/>
              <w:tab w:val="right" w:leader="dot" w:pos="9402"/>
            </w:tabs>
            <w:ind w:left="851"/>
            <w:rPr>
              <w:rFonts w:asciiTheme="minorHAnsi" w:eastAsiaTheme="minorEastAsia" w:hAnsiTheme="minorHAnsi" w:cstheme="minorBidi"/>
              <w:noProof/>
              <w:color w:val="auto"/>
              <w:kern w:val="2"/>
              <w:sz w:val="22"/>
              <w:szCs w:val="22"/>
              <w:shd w:val="clear" w:color="auto" w:fill="auto"/>
              <w14:ligatures w14:val="standardContextual"/>
            </w:rPr>
          </w:pPr>
          <w:hyperlink w:anchor="_Toc136338227" w:history="1">
            <w:r w:rsidR="00101B67" w:rsidRPr="00796D84">
              <w:rPr>
                <w:rStyle w:val="Hyperlink"/>
                <w:noProof/>
              </w:rPr>
              <w:t>b.</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Inappropriate use of the internet</w:t>
            </w:r>
            <w:r w:rsidR="00101B67">
              <w:rPr>
                <w:noProof/>
                <w:webHidden/>
              </w:rPr>
              <w:tab/>
            </w:r>
            <w:r w:rsidR="00101B67">
              <w:rPr>
                <w:noProof/>
                <w:webHidden/>
              </w:rPr>
              <w:fldChar w:fldCharType="begin"/>
            </w:r>
            <w:r w:rsidR="00101B67">
              <w:rPr>
                <w:noProof/>
                <w:webHidden/>
              </w:rPr>
              <w:instrText xml:space="preserve"> PAGEREF _Toc136338227 \h </w:instrText>
            </w:r>
            <w:r w:rsidR="00101B67">
              <w:rPr>
                <w:noProof/>
                <w:webHidden/>
              </w:rPr>
            </w:r>
            <w:r w:rsidR="00101B67">
              <w:rPr>
                <w:noProof/>
                <w:webHidden/>
              </w:rPr>
              <w:fldChar w:fldCharType="separate"/>
            </w:r>
            <w:r w:rsidR="00101B67">
              <w:rPr>
                <w:noProof/>
                <w:webHidden/>
              </w:rPr>
              <w:t>7</w:t>
            </w:r>
            <w:r w:rsidR="00101B67">
              <w:rPr>
                <w:noProof/>
                <w:webHidden/>
              </w:rPr>
              <w:fldChar w:fldCharType="end"/>
            </w:r>
          </w:hyperlink>
        </w:p>
        <w:p w14:paraId="56234A97" w14:textId="192F981D" w:rsidR="00101B67" w:rsidRDefault="00000000" w:rsidP="00101B67">
          <w:pPr>
            <w:pStyle w:val="TOC2"/>
            <w:tabs>
              <w:tab w:val="left" w:pos="1134"/>
              <w:tab w:val="right" w:leader="dot" w:pos="9402"/>
            </w:tabs>
            <w:ind w:left="851"/>
            <w:rPr>
              <w:rFonts w:asciiTheme="minorHAnsi" w:eastAsiaTheme="minorEastAsia" w:hAnsiTheme="minorHAnsi" w:cstheme="minorBidi"/>
              <w:noProof/>
              <w:color w:val="auto"/>
              <w:kern w:val="2"/>
              <w:sz w:val="22"/>
              <w:szCs w:val="22"/>
              <w:shd w:val="clear" w:color="auto" w:fill="auto"/>
              <w14:ligatures w14:val="standardContextual"/>
            </w:rPr>
          </w:pPr>
          <w:hyperlink w:anchor="_Toc136338228" w:history="1">
            <w:r w:rsidR="00101B67" w:rsidRPr="00796D84">
              <w:rPr>
                <w:rStyle w:val="Hyperlink"/>
                <w:noProof/>
              </w:rPr>
              <w:t>c.</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Inappropriate email use</w:t>
            </w:r>
            <w:r w:rsidR="00101B67">
              <w:rPr>
                <w:noProof/>
                <w:webHidden/>
              </w:rPr>
              <w:tab/>
            </w:r>
            <w:r w:rsidR="00101B67">
              <w:rPr>
                <w:noProof/>
                <w:webHidden/>
              </w:rPr>
              <w:fldChar w:fldCharType="begin"/>
            </w:r>
            <w:r w:rsidR="00101B67">
              <w:rPr>
                <w:noProof/>
                <w:webHidden/>
              </w:rPr>
              <w:instrText xml:space="preserve"> PAGEREF _Toc136338228 \h </w:instrText>
            </w:r>
            <w:r w:rsidR="00101B67">
              <w:rPr>
                <w:noProof/>
                <w:webHidden/>
              </w:rPr>
            </w:r>
            <w:r w:rsidR="00101B67">
              <w:rPr>
                <w:noProof/>
                <w:webHidden/>
              </w:rPr>
              <w:fldChar w:fldCharType="separate"/>
            </w:r>
            <w:r w:rsidR="00101B67">
              <w:rPr>
                <w:noProof/>
                <w:webHidden/>
              </w:rPr>
              <w:t>7</w:t>
            </w:r>
            <w:r w:rsidR="00101B67">
              <w:rPr>
                <w:noProof/>
                <w:webHidden/>
              </w:rPr>
              <w:fldChar w:fldCharType="end"/>
            </w:r>
          </w:hyperlink>
        </w:p>
        <w:p w14:paraId="22F176B2" w14:textId="4AFCE331" w:rsidR="00101B67" w:rsidRDefault="00000000" w:rsidP="00101B67">
          <w:pPr>
            <w:pStyle w:val="TOC2"/>
            <w:tabs>
              <w:tab w:val="left" w:pos="1134"/>
              <w:tab w:val="right" w:leader="dot" w:pos="9402"/>
            </w:tabs>
            <w:ind w:left="851"/>
            <w:rPr>
              <w:rFonts w:asciiTheme="minorHAnsi" w:eastAsiaTheme="minorEastAsia" w:hAnsiTheme="minorHAnsi" w:cstheme="minorBidi"/>
              <w:noProof/>
              <w:color w:val="auto"/>
              <w:kern w:val="2"/>
              <w:sz w:val="22"/>
              <w:szCs w:val="22"/>
              <w:shd w:val="clear" w:color="auto" w:fill="auto"/>
              <w14:ligatures w14:val="standardContextual"/>
            </w:rPr>
          </w:pPr>
          <w:hyperlink w:anchor="_Toc136338229" w:history="1">
            <w:r w:rsidR="00101B67" w:rsidRPr="00796D84">
              <w:rPr>
                <w:rStyle w:val="Hyperlink"/>
                <w:noProof/>
              </w:rPr>
              <w:t>d.</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Telecommunication use</w:t>
            </w:r>
            <w:r w:rsidR="00101B67">
              <w:rPr>
                <w:noProof/>
                <w:webHidden/>
              </w:rPr>
              <w:tab/>
            </w:r>
            <w:r w:rsidR="00101B67">
              <w:rPr>
                <w:noProof/>
                <w:webHidden/>
              </w:rPr>
              <w:fldChar w:fldCharType="begin"/>
            </w:r>
            <w:r w:rsidR="00101B67">
              <w:rPr>
                <w:noProof/>
                <w:webHidden/>
              </w:rPr>
              <w:instrText xml:space="preserve"> PAGEREF _Toc136338229 \h </w:instrText>
            </w:r>
            <w:r w:rsidR="00101B67">
              <w:rPr>
                <w:noProof/>
                <w:webHidden/>
              </w:rPr>
            </w:r>
            <w:r w:rsidR="00101B67">
              <w:rPr>
                <w:noProof/>
                <w:webHidden/>
              </w:rPr>
              <w:fldChar w:fldCharType="separate"/>
            </w:r>
            <w:r w:rsidR="00101B67">
              <w:rPr>
                <w:noProof/>
                <w:webHidden/>
              </w:rPr>
              <w:t>8</w:t>
            </w:r>
            <w:r w:rsidR="00101B67">
              <w:rPr>
                <w:noProof/>
                <w:webHidden/>
              </w:rPr>
              <w:fldChar w:fldCharType="end"/>
            </w:r>
          </w:hyperlink>
        </w:p>
        <w:p w14:paraId="24635D76" w14:textId="3A9FF95C" w:rsidR="00101B67"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0" w:history="1">
            <w:r w:rsidR="00101B67" w:rsidRPr="00796D84">
              <w:rPr>
                <w:rStyle w:val="Hyperlink"/>
                <w:noProof/>
              </w:rPr>
              <w:t>7.</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Compliance</w:t>
            </w:r>
            <w:r w:rsidR="00101B67">
              <w:rPr>
                <w:noProof/>
                <w:webHidden/>
              </w:rPr>
              <w:tab/>
            </w:r>
            <w:r w:rsidR="00101B67">
              <w:rPr>
                <w:noProof/>
                <w:webHidden/>
              </w:rPr>
              <w:fldChar w:fldCharType="begin"/>
            </w:r>
            <w:r w:rsidR="00101B67">
              <w:rPr>
                <w:noProof/>
                <w:webHidden/>
              </w:rPr>
              <w:instrText xml:space="preserve"> PAGEREF _Toc136338230 \h </w:instrText>
            </w:r>
            <w:r w:rsidR="00101B67">
              <w:rPr>
                <w:noProof/>
                <w:webHidden/>
              </w:rPr>
            </w:r>
            <w:r w:rsidR="00101B67">
              <w:rPr>
                <w:noProof/>
                <w:webHidden/>
              </w:rPr>
              <w:fldChar w:fldCharType="separate"/>
            </w:r>
            <w:r w:rsidR="00101B67">
              <w:rPr>
                <w:noProof/>
                <w:webHidden/>
              </w:rPr>
              <w:t>8</w:t>
            </w:r>
            <w:r w:rsidR="00101B67">
              <w:rPr>
                <w:noProof/>
                <w:webHidden/>
              </w:rPr>
              <w:fldChar w:fldCharType="end"/>
            </w:r>
          </w:hyperlink>
        </w:p>
        <w:p w14:paraId="130546B2" w14:textId="4187A204" w:rsidR="00101B67" w:rsidRDefault="00000000">
          <w:pPr>
            <w:pStyle w:val="TOC2"/>
            <w:tabs>
              <w:tab w:val="left" w:pos="880"/>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1" w:history="1">
            <w:r w:rsidR="00101B67" w:rsidRPr="00796D84">
              <w:rPr>
                <w:rStyle w:val="Hyperlink"/>
                <w:noProof/>
              </w:rPr>
              <w:t>8.</w:t>
            </w:r>
            <w:r w:rsidR="00101B67">
              <w:rPr>
                <w:rFonts w:asciiTheme="minorHAnsi" w:eastAsiaTheme="minorEastAsia" w:hAnsiTheme="minorHAnsi" w:cstheme="minorBidi"/>
                <w:noProof/>
                <w:color w:val="auto"/>
                <w:kern w:val="2"/>
                <w:sz w:val="22"/>
                <w:szCs w:val="22"/>
                <w:shd w:val="clear" w:color="auto" w:fill="auto"/>
                <w14:ligatures w14:val="standardContextual"/>
              </w:rPr>
              <w:tab/>
            </w:r>
            <w:r w:rsidR="00101B67" w:rsidRPr="00796D84">
              <w:rPr>
                <w:rStyle w:val="Hyperlink"/>
                <w:noProof/>
              </w:rPr>
              <w:t>Non compliance</w:t>
            </w:r>
            <w:r w:rsidR="00101B67">
              <w:rPr>
                <w:noProof/>
                <w:webHidden/>
              </w:rPr>
              <w:tab/>
            </w:r>
            <w:r w:rsidR="00101B67">
              <w:rPr>
                <w:noProof/>
                <w:webHidden/>
              </w:rPr>
              <w:fldChar w:fldCharType="begin"/>
            </w:r>
            <w:r w:rsidR="00101B67">
              <w:rPr>
                <w:noProof/>
                <w:webHidden/>
              </w:rPr>
              <w:instrText xml:space="preserve"> PAGEREF _Toc136338231 \h </w:instrText>
            </w:r>
            <w:r w:rsidR="00101B67">
              <w:rPr>
                <w:noProof/>
                <w:webHidden/>
              </w:rPr>
            </w:r>
            <w:r w:rsidR="00101B67">
              <w:rPr>
                <w:noProof/>
                <w:webHidden/>
              </w:rPr>
              <w:fldChar w:fldCharType="separate"/>
            </w:r>
            <w:r w:rsidR="00101B67">
              <w:rPr>
                <w:noProof/>
                <w:webHidden/>
              </w:rPr>
              <w:t>8</w:t>
            </w:r>
            <w:r w:rsidR="00101B67">
              <w:rPr>
                <w:noProof/>
                <w:webHidden/>
              </w:rPr>
              <w:fldChar w:fldCharType="end"/>
            </w:r>
          </w:hyperlink>
        </w:p>
        <w:p w14:paraId="4C75D170" w14:textId="2690AE71"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2" w:history="1">
            <w:r w:rsidR="00101B67" w:rsidRPr="00796D84">
              <w:rPr>
                <w:rStyle w:val="Hyperlink"/>
                <w:noProof/>
              </w:rPr>
              <w:t>Background</w:t>
            </w:r>
            <w:r w:rsidR="00101B67">
              <w:rPr>
                <w:noProof/>
                <w:webHidden/>
              </w:rPr>
              <w:tab/>
            </w:r>
            <w:r w:rsidR="00101B67">
              <w:rPr>
                <w:noProof/>
                <w:webHidden/>
              </w:rPr>
              <w:fldChar w:fldCharType="begin"/>
            </w:r>
            <w:r w:rsidR="00101B67">
              <w:rPr>
                <w:noProof/>
                <w:webHidden/>
              </w:rPr>
              <w:instrText xml:space="preserve"> PAGEREF _Toc136338232 \h </w:instrText>
            </w:r>
            <w:r w:rsidR="00101B67">
              <w:rPr>
                <w:noProof/>
                <w:webHidden/>
              </w:rPr>
            </w:r>
            <w:r w:rsidR="00101B67">
              <w:rPr>
                <w:noProof/>
                <w:webHidden/>
              </w:rPr>
              <w:fldChar w:fldCharType="separate"/>
            </w:r>
            <w:r w:rsidR="00101B67">
              <w:rPr>
                <w:noProof/>
                <w:webHidden/>
              </w:rPr>
              <w:t>9</w:t>
            </w:r>
            <w:r w:rsidR="00101B67">
              <w:rPr>
                <w:noProof/>
                <w:webHidden/>
              </w:rPr>
              <w:fldChar w:fldCharType="end"/>
            </w:r>
          </w:hyperlink>
        </w:p>
        <w:p w14:paraId="5EF0870F" w14:textId="73DBD244"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3" w:history="1">
            <w:r w:rsidR="00101B67" w:rsidRPr="00796D84">
              <w:rPr>
                <w:rStyle w:val="Hyperlink"/>
                <w:noProof/>
              </w:rPr>
              <w:t>Definitions and Acronyms</w:t>
            </w:r>
            <w:r w:rsidR="00101B67">
              <w:rPr>
                <w:noProof/>
                <w:webHidden/>
              </w:rPr>
              <w:tab/>
            </w:r>
            <w:r w:rsidR="00101B67">
              <w:rPr>
                <w:noProof/>
                <w:webHidden/>
              </w:rPr>
              <w:fldChar w:fldCharType="begin"/>
            </w:r>
            <w:r w:rsidR="00101B67">
              <w:rPr>
                <w:noProof/>
                <w:webHidden/>
              </w:rPr>
              <w:instrText xml:space="preserve"> PAGEREF _Toc136338233 \h </w:instrText>
            </w:r>
            <w:r w:rsidR="00101B67">
              <w:rPr>
                <w:noProof/>
                <w:webHidden/>
              </w:rPr>
            </w:r>
            <w:r w:rsidR="00101B67">
              <w:rPr>
                <w:noProof/>
                <w:webHidden/>
              </w:rPr>
              <w:fldChar w:fldCharType="separate"/>
            </w:r>
            <w:r w:rsidR="00101B67">
              <w:rPr>
                <w:noProof/>
                <w:webHidden/>
              </w:rPr>
              <w:t>10</w:t>
            </w:r>
            <w:r w:rsidR="00101B67">
              <w:rPr>
                <w:noProof/>
                <w:webHidden/>
              </w:rPr>
              <w:fldChar w:fldCharType="end"/>
            </w:r>
          </w:hyperlink>
        </w:p>
        <w:p w14:paraId="4C7A2E54" w14:textId="39BC81CB"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4" w:history="1">
            <w:r w:rsidR="00101B67" w:rsidRPr="00796D84">
              <w:rPr>
                <w:rStyle w:val="Hyperlink"/>
                <w:noProof/>
              </w:rPr>
              <w:t>Related polices and other relevant documents</w:t>
            </w:r>
            <w:r w:rsidR="00101B67">
              <w:rPr>
                <w:noProof/>
                <w:webHidden/>
              </w:rPr>
              <w:tab/>
            </w:r>
            <w:r w:rsidR="00101B67">
              <w:rPr>
                <w:noProof/>
                <w:webHidden/>
              </w:rPr>
              <w:fldChar w:fldCharType="begin"/>
            </w:r>
            <w:r w:rsidR="00101B67">
              <w:rPr>
                <w:noProof/>
                <w:webHidden/>
              </w:rPr>
              <w:instrText xml:space="preserve"> PAGEREF _Toc136338234 \h </w:instrText>
            </w:r>
            <w:r w:rsidR="00101B67">
              <w:rPr>
                <w:noProof/>
                <w:webHidden/>
              </w:rPr>
            </w:r>
            <w:r w:rsidR="00101B67">
              <w:rPr>
                <w:noProof/>
                <w:webHidden/>
              </w:rPr>
              <w:fldChar w:fldCharType="separate"/>
            </w:r>
            <w:r w:rsidR="00101B67">
              <w:rPr>
                <w:noProof/>
                <w:webHidden/>
              </w:rPr>
              <w:t>11</w:t>
            </w:r>
            <w:r w:rsidR="00101B67">
              <w:rPr>
                <w:noProof/>
                <w:webHidden/>
              </w:rPr>
              <w:fldChar w:fldCharType="end"/>
            </w:r>
          </w:hyperlink>
        </w:p>
        <w:p w14:paraId="06502B3B" w14:textId="65C13625"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5" w:history="1">
            <w:r w:rsidR="00101B67" w:rsidRPr="00796D84">
              <w:rPr>
                <w:rStyle w:val="Hyperlink"/>
                <w:noProof/>
              </w:rPr>
              <w:t>Related legislation</w:t>
            </w:r>
            <w:r w:rsidR="00101B67">
              <w:rPr>
                <w:noProof/>
                <w:webHidden/>
              </w:rPr>
              <w:tab/>
            </w:r>
            <w:r w:rsidR="00101B67">
              <w:rPr>
                <w:noProof/>
                <w:webHidden/>
              </w:rPr>
              <w:fldChar w:fldCharType="begin"/>
            </w:r>
            <w:r w:rsidR="00101B67">
              <w:rPr>
                <w:noProof/>
                <w:webHidden/>
              </w:rPr>
              <w:instrText xml:space="preserve"> PAGEREF _Toc136338235 \h </w:instrText>
            </w:r>
            <w:r w:rsidR="00101B67">
              <w:rPr>
                <w:noProof/>
                <w:webHidden/>
              </w:rPr>
            </w:r>
            <w:r w:rsidR="00101B67">
              <w:rPr>
                <w:noProof/>
                <w:webHidden/>
              </w:rPr>
              <w:fldChar w:fldCharType="separate"/>
            </w:r>
            <w:r w:rsidR="00101B67">
              <w:rPr>
                <w:noProof/>
                <w:webHidden/>
              </w:rPr>
              <w:t>11</w:t>
            </w:r>
            <w:r w:rsidR="00101B67">
              <w:rPr>
                <w:noProof/>
                <w:webHidden/>
              </w:rPr>
              <w:fldChar w:fldCharType="end"/>
            </w:r>
          </w:hyperlink>
        </w:p>
        <w:p w14:paraId="4C971A53" w14:textId="71E9C4DD"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6" w:history="1">
            <w:r w:rsidR="00101B67" w:rsidRPr="00796D84">
              <w:rPr>
                <w:rStyle w:val="Hyperlink"/>
                <w:noProof/>
              </w:rPr>
              <w:t>Review Date</w:t>
            </w:r>
            <w:r w:rsidR="00101B67">
              <w:rPr>
                <w:noProof/>
                <w:webHidden/>
              </w:rPr>
              <w:tab/>
            </w:r>
            <w:r w:rsidR="00101B67">
              <w:rPr>
                <w:noProof/>
                <w:webHidden/>
              </w:rPr>
              <w:fldChar w:fldCharType="begin"/>
            </w:r>
            <w:r w:rsidR="00101B67">
              <w:rPr>
                <w:noProof/>
                <w:webHidden/>
              </w:rPr>
              <w:instrText xml:space="preserve"> PAGEREF _Toc136338236 \h </w:instrText>
            </w:r>
            <w:r w:rsidR="00101B67">
              <w:rPr>
                <w:noProof/>
                <w:webHidden/>
              </w:rPr>
            </w:r>
            <w:r w:rsidR="00101B67">
              <w:rPr>
                <w:noProof/>
                <w:webHidden/>
              </w:rPr>
              <w:fldChar w:fldCharType="separate"/>
            </w:r>
            <w:r w:rsidR="00101B67">
              <w:rPr>
                <w:noProof/>
                <w:webHidden/>
              </w:rPr>
              <w:t>11</w:t>
            </w:r>
            <w:r w:rsidR="00101B67">
              <w:rPr>
                <w:noProof/>
                <w:webHidden/>
              </w:rPr>
              <w:fldChar w:fldCharType="end"/>
            </w:r>
          </w:hyperlink>
        </w:p>
        <w:p w14:paraId="5BD9BC37" w14:textId="40E1E72F"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7" w:history="1">
            <w:r w:rsidR="00101B67" w:rsidRPr="00796D84">
              <w:rPr>
                <w:rStyle w:val="Hyperlink"/>
                <w:noProof/>
              </w:rPr>
              <w:t>Contact Information</w:t>
            </w:r>
            <w:r w:rsidR="00101B67">
              <w:rPr>
                <w:noProof/>
                <w:webHidden/>
              </w:rPr>
              <w:tab/>
            </w:r>
            <w:r w:rsidR="00101B67">
              <w:rPr>
                <w:noProof/>
                <w:webHidden/>
              </w:rPr>
              <w:fldChar w:fldCharType="begin"/>
            </w:r>
            <w:r w:rsidR="00101B67">
              <w:rPr>
                <w:noProof/>
                <w:webHidden/>
              </w:rPr>
              <w:instrText xml:space="preserve"> PAGEREF _Toc136338237 \h </w:instrText>
            </w:r>
            <w:r w:rsidR="00101B67">
              <w:rPr>
                <w:noProof/>
                <w:webHidden/>
              </w:rPr>
            </w:r>
            <w:r w:rsidR="00101B67">
              <w:rPr>
                <w:noProof/>
                <w:webHidden/>
              </w:rPr>
              <w:fldChar w:fldCharType="separate"/>
            </w:r>
            <w:r w:rsidR="00101B67">
              <w:rPr>
                <w:noProof/>
                <w:webHidden/>
              </w:rPr>
              <w:t>11</w:t>
            </w:r>
            <w:r w:rsidR="00101B67">
              <w:rPr>
                <w:noProof/>
                <w:webHidden/>
              </w:rPr>
              <w:fldChar w:fldCharType="end"/>
            </w:r>
          </w:hyperlink>
        </w:p>
        <w:p w14:paraId="4B16708F" w14:textId="645FD112" w:rsidR="00101B67" w:rsidRDefault="00000000">
          <w:pPr>
            <w:pStyle w:val="TOC1"/>
            <w:tabs>
              <w:tab w:val="right" w:leader="dot" w:pos="9402"/>
            </w:tabs>
            <w:rPr>
              <w:rFonts w:asciiTheme="minorHAnsi" w:eastAsiaTheme="minorEastAsia" w:hAnsiTheme="minorHAnsi" w:cstheme="minorBidi"/>
              <w:noProof/>
              <w:color w:val="auto"/>
              <w:kern w:val="2"/>
              <w:sz w:val="22"/>
              <w:szCs w:val="22"/>
              <w:shd w:val="clear" w:color="auto" w:fill="auto"/>
              <w14:ligatures w14:val="standardContextual"/>
            </w:rPr>
          </w:pPr>
          <w:hyperlink w:anchor="_Toc136338238" w:history="1">
            <w:r w:rsidR="00101B67" w:rsidRPr="00796D84">
              <w:rPr>
                <w:rStyle w:val="Hyperlink"/>
                <w:noProof/>
              </w:rPr>
              <w:t>Revision History</w:t>
            </w:r>
            <w:r w:rsidR="00101B67">
              <w:rPr>
                <w:noProof/>
                <w:webHidden/>
              </w:rPr>
              <w:tab/>
            </w:r>
            <w:r w:rsidR="00101B67">
              <w:rPr>
                <w:noProof/>
                <w:webHidden/>
              </w:rPr>
              <w:fldChar w:fldCharType="begin"/>
            </w:r>
            <w:r w:rsidR="00101B67">
              <w:rPr>
                <w:noProof/>
                <w:webHidden/>
              </w:rPr>
              <w:instrText xml:space="preserve"> PAGEREF _Toc136338238 \h </w:instrText>
            </w:r>
            <w:r w:rsidR="00101B67">
              <w:rPr>
                <w:noProof/>
                <w:webHidden/>
              </w:rPr>
            </w:r>
            <w:r w:rsidR="00101B67">
              <w:rPr>
                <w:noProof/>
                <w:webHidden/>
              </w:rPr>
              <w:fldChar w:fldCharType="separate"/>
            </w:r>
            <w:r w:rsidR="00101B67">
              <w:rPr>
                <w:noProof/>
                <w:webHidden/>
              </w:rPr>
              <w:t>11</w:t>
            </w:r>
            <w:r w:rsidR="00101B67">
              <w:rPr>
                <w:noProof/>
                <w:webHidden/>
              </w:rPr>
              <w:fldChar w:fldCharType="end"/>
            </w:r>
          </w:hyperlink>
        </w:p>
        <w:p w14:paraId="570424DA" w14:textId="36E8EAFA" w:rsidR="00101B67" w:rsidRDefault="00101B67">
          <w:r>
            <w:rPr>
              <w:b/>
              <w:bCs/>
              <w:noProof/>
            </w:rPr>
            <w:fldChar w:fldCharType="end"/>
          </w:r>
        </w:p>
      </w:sdtContent>
    </w:sdt>
    <w:p w14:paraId="23158AF4" w14:textId="77777777" w:rsidR="00640F01" w:rsidRDefault="00640F01" w:rsidP="00640F01"/>
    <w:p w14:paraId="0C808AE9" w14:textId="77777777" w:rsidR="00640F01" w:rsidRDefault="00640F01" w:rsidP="00640F01"/>
    <w:p w14:paraId="3A5DBF12" w14:textId="77777777" w:rsidR="00640F01" w:rsidRDefault="00640F01" w:rsidP="00640F01"/>
    <w:p w14:paraId="3977F8BF" w14:textId="77777777" w:rsidR="00640F01" w:rsidRDefault="00640F01" w:rsidP="00640F01"/>
    <w:p w14:paraId="4A8E7DBE" w14:textId="77777777" w:rsidR="00640F01" w:rsidRDefault="00640F01" w:rsidP="00640F01">
      <w:r>
        <w:tab/>
        <w:t xml:space="preserve"> </w:t>
      </w:r>
    </w:p>
    <w:p w14:paraId="577AD15E" w14:textId="77777777" w:rsidR="00640F01" w:rsidRDefault="00640F01" w:rsidP="00640F01"/>
    <w:p w14:paraId="6ABBAEF6" w14:textId="77777777" w:rsidR="00101B67" w:rsidRDefault="00101B67" w:rsidP="00640F01">
      <w:pPr>
        <w:pStyle w:val="Head-1"/>
      </w:pPr>
    </w:p>
    <w:p w14:paraId="1DBED9D8" w14:textId="6766B85D" w:rsidR="00640F01" w:rsidRDefault="00640F01" w:rsidP="00640F01">
      <w:pPr>
        <w:pStyle w:val="Head-1"/>
      </w:pPr>
      <w:bookmarkStart w:id="1" w:name="_Toc136338217"/>
      <w:r>
        <w:t>Policy Statement</w:t>
      </w:r>
      <w:bookmarkEnd w:id="1"/>
    </w:p>
    <w:p w14:paraId="540C791C" w14:textId="638AD41C" w:rsidR="00640F01" w:rsidRDefault="00640F01" w:rsidP="00640F01">
      <w:r>
        <w:t xml:space="preserve">This Policy provides a framework that ensures users make appropriate use of the </w:t>
      </w:r>
      <w:r w:rsidR="00101B67">
        <w:t>Organisation</w:t>
      </w:r>
      <w:r>
        <w:t xml:space="preserve">’s IT services and provides information about the consequences of misuse. Inappropriate use exposes the organisation to cybersecurity risks including virus attacks, compromise of network systems and services and legal issues. All users of </w:t>
      </w:r>
      <w:r w:rsidR="00101B67">
        <w:t>Organisation</w:t>
      </w:r>
      <w:r>
        <w:t xml:space="preserve"> IT services are required to comply with the principles outlined in this policy. </w:t>
      </w:r>
    </w:p>
    <w:p w14:paraId="21875D3C" w14:textId="77777777" w:rsidR="00640F01" w:rsidRDefault="00640F01" w:rsidP="00640F01">
      <w:pPr>
        <w:pStyle w:val="Head-1"/>
      </w:pPr>
      <w:bookmarkStart w:id="2" w:name="_Toc136338218"/>
      <w:r>
        <w:t>Scope</w:t>
      </w:r>
      <w:bookmarkEnd w:id="2"/>
    </w:p>
    <w:p w14:paraId="52014C26" w14:textId="5B155B2B" w:rsidR="00640F01" w:rsidRDefault="00640F01" w:rsidP="00640F01">
      <w:r>
        <w:t xml:space="preserve">This policy applies to all users of </w:t>
      </w:r>
      <w:r w:rsidR="00101B67">
        <w:t>Organisation</w:t>
      </w:r>
      <w:r>
        <w:t xml:space="preserve"> IT services (inclusive of but not limited to) employees, contractors, third party service providers or other persons affiliated but not employed by the </w:t>
      </w:r>
      <w:r w:rsidR="00101B67">
        <w:t>Organisation</w:t>
      </w:r>
      <w:r>
        <w:t xml:space="preserve">. Users of IT services are responsible for exercising good judgement regarding appropriate use of information, electronic devices, and network resources in accordance with the </w:t>
      </w:r>
      <w:r w:rsidR="00101B67">
        <w:t>Organisation</w:t>
      </w:r>
      <w:r>
        <w:t xml:space="preserve"> policies and standards and Australian laws and regulations.</w:t>
      </w:r>
    </w:p>
    <w:p w14:paraId="41030FD1" w14:textId="77777777" w:rsidR="00640F01" w:rsidRDefault="00640F01" w:rsidP="00640F01">
      <w:pPr>
        <w:pStyle w:val="Head-1"/>
      </w:pPr>
      <w:bookmarkStart w:id="3" w:name="_Toc136338219"/>
      <w:r>
        <w:t>Principles</w:t>
      </w:r>
      <w:bookmarkEnd w:id="3"/>
    </w:p>
    <w:p w14:paraId="05B2E6A8" w14:textId="7DDF73E3" w:rsidR="00640F01" w:rsidRDefault="00640F01" w:rsidP="00640F01">
      <w:r>
        <w:t xml:space="preserve">The following overarching principles are to be followed by all users with access to </w:t>
      </w:r>
      <w:r w:rsidR="00101B67">
        <w:t>Organisation</w:t>
      </w:r>
      <w:r>
        <w:t xml:space="preserve"> systems or data. </w:t>
      </w:r>
    </w:p>
    <w:p w14:paraId="3EF13CB1" w14:textId="77777777" w:rsidR="00640F01" w:rsidRDefault="00640F01" w:rsidP="00640F01">
      <w:pPr>
        <w:pStyle w:val="Head-2"/>
      </w:pPr>
      <w:bookmarkStart w:id="4" w:name="_Toc136338220"/>
      <w:r>
        <w:t>1.</w:t>
      </w:r>
      <w:r>
        <w:tab/>
        <w:t>Business first</w:t>
      </w:r>
      <w:bookmarkEnd w:id="4"/>
    </w:p>
    <w:p w14:paraId="47B225B2" w14:textId="0C76701D" w:rsidR="00640F01" w:rsidRDefault="00640F01" w:rsidP="00640F01">
      <w:pPr>
        <w:ind w:left="709"/>
      </w:pPr>
      <w:r>
        <w:t xml:space="preserve">IT assets and services are made available to employees for business purposes to perform their duties.  Limited personal use is permitted provided it does not impact the performance of those duties and </w:t>
      </w:r>
      <w:r w:rsidR="00101B67">
        <w:t>Organisation</w:t>
      </w:r>
      <w:r>
        <w:t xml:space="preserve"> operational requirements.</w:t>
      </w:r>
    </w:p>
    <w:p w14:paraId="4284368B" w14:textId="43162C5B" w:rsidR="00640F01" w:rsidRDefault="00640F01" w:rsidP="00640F01">
      <w:pPr>
        <w:pStyle w:val="Head-2"/>
      </w:pPr>
      <w:bookmarkStart w:id="5" w:name="_Toc136338221"/>
      <w:r>
        <w:t>2.</w:t>
      </w:r>
      <w:r>
        <w:tab/>
        <w:t xml:space="preserve">Protect </w:t>
      </w:r>
      <w:r w:rsidR="00101B67">
        <w:t>Organisation</w:t>
      </w:r>
      <w:r>
        <w:t xml:space="preserve"> interests</w:t>
      </w:r>
      <w:bookmarkEnd w:id="5"/>
    </w:p>
    <w:p w14:paraId="652D46DD" w14:textId="77777777" w:rsidR="00640F01" w:rsidRDefault="00640F01" w:rsidP="00640F01">
      <w:pPr>
        <w:ind w:left="709"/>
      </w:pPr>
      <w:r>
        <w:t>IT services should not be used in a way that could cause the organisation embarrassment or loss.</w:t>
      </w:r>
    </w:p>
    <w:p w14:paraId="67D6C860" w14:textId="77777777" w:rsidR="00640F01" w:rsidRDefault="00640F01" w:rsidP="00640F01">
      <w:pPr>
        <w:pStyle w:val="Head-2"/>
      </w:pPr>
      <w:bookmarkStart w:id="6" w:name="_Toc136338222"/>
      <w:r>
        <w:t>3.</w:t>
      </w:r>
      <w:r>
        <w:tab/>
        <w:t>Approved components</w:t>
      </w:r>
      <w:bookmarkEnd w:id="6"/>
    </w:p>
    <w:p w14:paraId="35D20A7B" w14:textId="4B1AA617" w:rsidR="00640F01" w:rsidRDefault="00640F01" w:rsidP="00640F01">
      <w:pPr>
        <w:ind w:left="709"/>
      </w:pPr>
      <w:r>
        <w:t xml:space="preserve">Currently only </w:t>
      </w:r>
      <w:r w:rsidR="00101B67">
        <w:t>Organisation</w:t>
      </w:r>
      <w:r>
        <w:t xml:space="preserve"> authorised equipment, software, and services can be introduced and used in the </w:t>
      </w:r>
      <w:r w:rsidR="00101B67">
        <w:t>Organisation</w:t>
      </w:r>
      <w:r>
        <w:t xml:space="preserve">’s corporate IT environment. Personal devices can be connected to </w:t>
      </w:r>
      <w:r w:rsidR="00101B67">
        <w:t>Organisation</w:t>
      </w:r>
      <w:r>
        <w:t xml:space="preserve"> guest Wi-Fi network. Employees are responsible for the protection of their allocated equipment and software and safeguarding the use of their accounts. </w:t>
      </w:r>
      <w:r w:rsidR="00101B67">
        <w:t>Organisation</w:t>
      </w:r>
      <w:r>
        <w:t xml:space="preserve"> will continue to assess and evaluate the need for a BYOD strategy to facilitate </w:t>
      </w:r>
      <w:r>
        <w:lastRenderedPageBreak/>
        <w:t xml:space="preserve">greater collaboration, communication and information access across the </w:t>
      </w:r>
      <w:r w:rsidR="00101B67">
        <w:t>Organisation</w:t>
      </w:r>
      <w:r>
        <w:t xml:space="preserve"> IT environment including integrated cloud solutions.</w:t>
      </w:r>
    </w:p>
    <w:p w14:paraId="5FA5B473" w14:textId="77777777" w:rsidR="00640F01" w:rsidRDefault="00640F01" w:rsidP="00640F01">
      <w:pPr>
        <w:pStyle w:val="Head-2"/>
      </w:pPr>
      <w:bookmarkStart w:id="7" w:name="_Toc136338223"/>
      <w:r>
        <w:t>4.</w:t>
      </w:r>
      <w:r>
        <w:tab/>
        <w:t>Lawful use</w:t>
      </w:r>
      <w:bookmarkEnd w:id="7"/>
    </w:p>
    <w:p w14:paraId="7308915E" w14:textId="1C5CA05E" w:rsidR="00640F01" w:rsidRDefault="00101B67" w:rsidP="00640F01">
      <w:pPr>
        <w:ind w:left="709"/>
      </w:pPr>
      <w:r>
        <w:t>Organisation</w:t>
      </w:r>
      <w:r w:rsidR="00640F01">
        <w:t xml:space="preserve"> IT assets and resources can only be used for lawful activities and cannot be used for any activities which would contravene any laws or regulations with which the </w:t>
      </w:r>
      <w:r>
        <w:t>Organisation</w:t>
      </w:r>
      <w:r w:rsidR="00640F01">
        <w:t xml:space="preserve"> is obliged to comply with.</w:t>
      </w:r>
    </w:p>
    <w:p w14:paraId="50E2F0E1" w14:textId="77777777" w:rsidR="00640F01" w:rsidRDefault="00640F01" w:rsidP="00640F01">
      <w:pPr>
        <w:pStyle w:val="Head-2"/>
      </w:pPr>
      <w:bookmarkStart w:id="8" w:name="_Toc136338224"/>
      <w:r>
        <w:t>5.</w:t>
      </w:r>
      <w:r>
        <w:tab/>
        <w:t>Report issues</w:t>
      </w:r>
      <w:bookmarkEnd w:id="8"/>
    </w:p>
    <w:p w14:paraId="2D3FB6CA" w14:textId="77777777" w:rsidR="00640F01" w:rsidRDefault="00640F01" w:rsidP="00640F01">
      <w:pPr>
        <w:ind w:left="709"/>
      </w:pPr>
      <w:r>
        <w:t xml:space="preserve">Security is everyone’s responsibility. The IT Support Helpdesk IT@xxxx.au (extension 333) is to be contacted immediately if employees believe or suspect that something is not secure, require advice or would like to report IT issues such as a security breach.  </w:t>
      </w:r>
    </w:p>
    <w:p w14:paraId="389E3DD2" w14:textId="77777777" w:rsidR="00640F01" w:rsidRDefault="00640F01" w:rsidP="00640F01">
      <w:pPr>
        <w:pStyle w:val="Head-2"/>
      </w:pPr>
      <w:bookmarkStart w:id="9" w:name="_Toc136338225"/>
      <w:r>
        <w:t>6.</w:t>
      </w:r>
      <w:r>
        <w:tab/>
        <w:t>Unacceptable use</w:t>
      </w:r>
      <w:bookmarkEnd w:id="9"/>
    </w:p>
    <w:p w14:paraId="29B6864C" w14:textId="77777777" w:rsidR="00640F01" w:rsidRDefault="00640F01" w:rsidP="00640F01">
      <w:pPr>
        <w:ind w:left="709"/>
      </w:pPr>
      <w:r>
        <w:t>The following activities are in general, prohibited and deemed unacceptable use. This list is by no means exhaustive but attempts to provide a framework for activities which fall into the category of unacceptable use. These activities include, but not limited to the following.</w:t>
      </w:r>
    </w:p>
    <w:p w14:paraId="02C51FAB" w14:textId="77777777" w:rsidR="00640F01" w:rsidRPr="00640F01" w:rsidRDefault="00640F01" w:rsidP="00640F01">
      <w:pPr>
        <w:pStyle w:val="Head-3"/>
      </w:pPr>
      <w:bookmarkStart w:id="10" w:name="_Toc136338226"/>
      <w:r w:rsidRPr="00640F01">
        <w:t>a.</w:t>
      </w:r>
      <w:r w:rsidRPr="00640F01">
        <w:tab/>
        <w:t>General</w:t>
      </w:r>
      <w:bookmarkEnd w:id="10"/>
    </w:p>
    <w:p w14:paraId="5F5C8476" w14:textId="77777777" w:rsidR="00640F01" w:rsidRDefault="00640F01" w:rsidP="00640F01">
      <w:pPr>
        <w:ind w:left="1134"/>
      </w:pPr>
      <w:r>
        <w:t>Users must not:</w:t>
      </w:r>
    </w:p>
    <w:p w14:paraId="7B529C8D" w14:textId="727C9BF6"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access </w:t>
      </w:r>
      <w:r w:rsidR="00101B67">
        <w:rPr>
          <w:rFonts w:ascii="Arial" w:hAnsi="Arial" w:cs="Arial"/>
        </w:rPr>
        <w:t>Organisation</w:t>
      </w:r>
      <w:r w:rsidRPr="00640F01">
        <w:rPr>
          <w:rFonts w:ascii="Arial" w:hAnsi="Arial" w:cs="Arial"/>
        </w:rPr>
        <w:t xml:space="preserve"> information, systems and technology services, data, a server, or an account for any purpose that they have not been authorised to use i.e., not for the purpose of conducting </w:t>
      </w:r>
      <w:r w:rsidR="00101B67">
        <w:rPr>
          <w:rFonts w:ascii="Arial" w:hAnsi="Arial" w:cs="Arial"/>
        </w:rPr>
        <w:t>Organisation</w:t>
      </w:r>
      <w:r w:rsidRPr="00640F01">
        <w:rPr>
          <w:rFonts w:ascii="Arial" w:hAnsi="Arial" w:cs="Arial"/>
        </w:rPr>
        <w:t xml:space="preserve"> business even if they have authorised access.</w:t>
      </w:r>
    </w:p>
    <w:p w14:paraId="34C31282" w14:textId="77777777" w:rsidR="00640F01" w:rsidRPr="00640F01" w:rsidRDefault="00640F01" w:rsidP="00640F01">
      <w:pPr>
        <w:tabs>
          <w:tab w:val="left" w:pos="1418"/>
        </w:tabs>
        <w:spacing w:after="0" w:line="240" w:lineRule="auto"/>
        <w:ind w:left="1134"/>
        <w:rPr>
          <w:sz w:val="16"/>
          <w:szCs w:val="16"/>
        </w:rPr>
      </w:pPr>
    </w:p>
    <w:p w14:paraId="5BB8DACB" w14:textId="05B1D870"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use another employee’s digital identity nor attempt to find out the password of another employee, share or reveal passwords to others, allow the use of their account by others (including family and other household members when working from home) or leave their device unsecured.</w:t>
      </w:r>
    </w:p>
    <w:p w14:paraId="65F74FAF" w14:textId="77777777" w:rsidR="00640F01" w:rsidRPr="00640F01" w:rsidRDefault="00640F01" w:rsidP="00640F01">
      <w:pPr>
        <w:tabs>
          <w:tab w:val="left" w:pos="1418"/>
        </w:tabs>
        <w:spacing w:after="0" w:line="240" w:lineRule="auto"/>
        <w:ind w:left="1134"/>
        <w:rPr>
          <w:sz w:val="16"/>
          <w:szCs w:val="16"/>
        </w:rPr>
      </w:pPr>
    </w:p>
    <w:p w14:paraId="43414F13" w14:textId="5FE4F215"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attempt to subvert security measures in any way e.g., undertake any activities that could result or assist in the violation of laws, regulations or </w:t>
      </w:r>
      <w:r w:rsidR="00101B67">
        <w:rPr>
          <w:rFonts w:ascii="Arial" w:hAnsi="Arial" w:cs="Arial"/>
        </w:rPr>
        <w:t>Organisation</w:t>
      </w:r>
      <w:r w:rsidRPr="00640F01">
        <w:rPr>
          <w:rFonts w:ascii="Arial" w:hAnsi="Arial" w:cs="Arial"/>
        </w:rPr>
        <w:t xml:space="preserve"> policy including but not limited to copying of copyrighted material, installation, or distribution of unauthorised, ‘pirated’ or other software products that are not appropriately sanctioned or licensed for use by the </w:t>
      </w:r>
      <w:r w:rsidR="00101B67">
        <w:rPr>
          <w:rFonts w:ascii="Arial" w:hAnsi="Arial" w:cs="Arial"/>
        </w:rPr>
        <w:t>Organisation</w:t>
      </w:r>
      <w:r w:rsidRPr="00640F01">
        <w:rPr>
          <w:rFonts w:ascii="Arial" w:hAnsi="Arial" w:cs="Arial"/>
        </w:rPr>
        <w:t xml:space="preserve">. Examples of these prohibited tools include viruses, Trojan horses, worms, password breakers, network packet observers or sniffers. </w:t>
      </w:r>
    </w:p>
    <w:p w14:paraId="6B8698D4" w14:textId="77777777" w:rsidR="00640F01" w:rsidRPr="00DC58ED" w:rsidRDefault="00640F01" w:rsidP="00DC58ED">
      <w:pPr>
        <w:tabs>
          <w:tab w:val="left" w:pos="1418"/>
        </w:tabs>
        <w:spacing w:after="0" w:line="240" w:lineRule="auto"/>
        <w:ind w:left="1134"/>
        <w:rPr>
          <w:sz w:val="16"/>
          <w:szCs w:val="16"/>
        </w:rPr>
      </w:pPr>
    </w:p>
    <w:p w14:paraId="40C1F2A6" w14:textId="77777777" w:rsidR="00640F01" w:rsidRPr="00640F01" w:rsidRDefault="00640F01" w:rsidP="00640F01">
      <w:pPr>
        <w:tabs>
          <w:tab w:val="left" w:pos="1418"/>
        </w:tabs>
        <w:spacing w:after="0" w:line="240" w:lineRule="auto"/>
        <w:ind w:left="1134"/>
        <w:rPr>
          <w:sz w:val="16"/>
          <w:szCs w:val="16"/>
        </w:rPr>
      </w:pPr>
    </w:p>
    <w:p w14:paraId="3A0D5BF7" w14:textId="1535927C"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Examples of prohibited activities include creating ping floods; spoofing packets; performing denial-of-service attacks; forging routing information </w:t>
      </w:r>
      <w:r w:rsidRPr="00640F01">
        <w:rPr>
          <w:rFonts w:ascii="Arial" w:hAnsi="Arial" w:cs="Arial"/>
        </w:rPr>
        <w:lastRenderedPageBreak/>
        <w:t xml:space="preserve">for malicious purposes; scanning for vulnerabilities; or other computer hacking techniques. </w:t>
      </w:r>
    </w:p>
    <w:p w14:paraId="3D5E3F1D" w14:textId="77777777" w:rsidR="00640F01" w:rsidRPr="00640F01" w:rsidRDefault="00640F01" w:rsidP="00640F01">
      <w:pPr>
        <w:pStyle w:val="ListParagraph"/>
        <w:tabs>
          <w:tab w:val="left" w:pos="1418"/>
        </w:tabs>
        <w:spacing w:before="120" w:after="360"/>
        <w:ind w:left="1418" w:firstLine="0"/>
        <w:rPr>
          <w:rFonts w:ascii="Arial" w:hAnsi="Arial" w:cs="Arial"/>
        </w:rPr>
      </w:pPr>
    </w:p>
    <w:p w14:paraId="2D8DF57D" w14:textId="528FC136"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effect security breaches or disruptions of network communication. Security breaches include, but are not limited to, accessing data of which the employee is not an intended recipient or logging into a server or account that the employee is not expressly authorised to access, unless these duties are within the scope of regular duties. For purposes of this section, ‘disruption’ includes, but is not limited to network sniffing, pinged floods, packet spoofing, denial of service, and forged routing information for malicious purposes.</w:t>
      </w:r>
    </w:p>
    <w:p w14:paraId="76E85980" w14:textId="77777777" w:rsidR="00640F01" w:rsidRPr="00640F01" w:rsidRDefault="00640F01" w:rsidP="00640F01">
      <w:pPr>
        <w:tabs>
          <w:tab w:val="left" w:pos="1418"/>
        </w:tabs>
        <w:spacing w:after="0" w:line="240" w:lineRule="auto"/>
        <w:ind w:left="1134"/>
        <w:rPr>
          <w:sz w:val="16"/>
          <w:szCs w:val="16"/>
        </w:rPr>
      </w:pPr>
    </w:p>
    <w:p w14:paraId="585E1F0D" w14:textId="4639783A"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undertake port scanning or security scanning unless prior authorisation has been granted by the Chief Information Officer or delegated authority.</w:t>
      </w:r>
    </w:p>
    <w:p w14:paraId="5D59C818" w14:textId="77777777" w:rsidR="00640F01" w:rsidRPr="00640F01" w:rsidRDefault="00640F01" w:rsidP="00640F01">
      <w:pPr>
        <w:tabs>
          <w:tab w:val="left" w:pos="1418"/>
        </w:tabs>
        <w:spacing w:after="0" w:line="240" w:lineRule="auto"/>
        <w:ind w:left="1134"/>
        <w:rPr>
          <w:sz w:val="16"/>
          <w:szCs w:val="16"/>
        </w:rPr>
      </w:pPr>
    </w:p>
    <w:p w14:paraId="7F944E7E" w14:textId="1FCC77C2"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circumvent user authentication or security of any host, network, or account.</w:t>
      </w:r>
    </w:p>
    <w:p w14:paraId="757A6995" w14:textId="77777777" w:rsidR="00640F01" w:rsidRPr="00640F01" w:rsidRDefault="00640F01" w:rsidP="00640F01">
      <w:pPr>
        <w:tabs>
          <w:tab w:val="left" w:pos="1418"/>
        </w:tabs>
        <w:spacing w:after="0" w:line="240" w:lineRule="auto"/>
        <w:ind w:left="1134"/>
        <w:rPr>
          <w:sz w:val="16"/>
          <w:szCs w:val="16"/>
        </w:rPr>
      </w:pPr>
    </w:p>
    <w:p w14:paraId="77943294" w14:textId="7ACE7F90"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execute any form of network monitoring which will intercept data not intended for the employee's host unless this activity is a part of the employee's normal duties.</w:t>
      </w:r>
    </w:p>
    <w:p w14:paraId="09598785" w14:textId="77777777" w:rsidR="00640F01" w:rsidRPr="00640F01" w:rsidRDefault="00640F01" w:rsidP="00640F01">
      <w:pPr>
        <w:tabs>
          <w:tab w:val="left" w:pos="1418"/>
        </w:tabs>
        <w:spacing w:after="0" w:line="240" w:lineRule="auto"/>
        <w:ind w:left="1134"/>
        <w:rPr>
          <w:sz w:val="16"/>
          <w:szCs w:val="16"/>
        </w:rPr>
      </w:pPr>
    </w:p>
    <w:p w14:paraId="79473EFA" w14:textId="4DF59C8F"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introduce malicious programs into the network or server (e.g., viruses, worms, Trojan horses, e-mail bombs etc.).</w:t>
      </w:r>
    </w:p>
    <w:p w14:paraId="6CE71CC2" w14:textId="77777777" w:rsidR="00640F01" w:rsidRPr="00640F01" w:rsidRDefault="00640F01" w:rsidP="00640F01">
      <w:pPr>
        <w:tabs>
          <w:tab w:val="left" w:pos="1418"/>
        </w:tabs>
        <w:spacing w:after="0" w:line="240" w:lineRule="auto"/>
        <w:ind w:left="1134"/>
        <w:rPr>
          <w:sz w:val="16"/>
          <w:szCs w:val="16"/>
        </w:rPr>
      </w:pPr>
    </w:p>
    <w:p w14:paraId="484329FB" w14:textId="10A1FC57"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interfere with or denying service to any user other than the employee's host (for example, denial of service attack).</w:t>
      </w:r>
    </w:p>
    <w:p w14:paraId="6DD9BA6E" w14:textId="77777777" w:rsidR="00640F01" w:rsidRPr="00640F01" w:rsidRDefault="00640F01" w:rsidP="00640F01">
      <w:pPr>
        <w:tabs>
          <w:tab w:val="left" w:pos="1418"/>
        </w:tabs>
        <w:spacing w:after="0" w:line="240" w:lineRule="auto"/>
        <w:ind w:left="1134"/>
        <w:rPr>
          <w:sz w:val="16"/>
          <w:szCs w:val="16"/>
        </w:rPr>
      </w:pPr>
    </w:p>
    <w:p w14:paraId="53AE5EA5" w14:textId="346D1621"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introducing honeypots, honeynets, or similar technology on the </w:t>
      </w:r>
      <w:r w:rsidR="00101B67">
        <w:rPr>
          <w:rFonts w:ascii="Arial" w:hAnsi="Arial" w:cs="Arial"/>
        </w:rPr>
        <w:t>Organisation</w:t>
      </w:r>
      <w:r w:rsidRPr="00640F01">
        <w:rPr>
          <w:rFonts w:ascii="Arial" w:hAnsi="Arial" w:cs="Arial"/>
        </w:rPr>
        <w:t xml:space="preserve"> network.</w:t>
      </w:r>
    </w:p>
    <w:p w14:paraId="17F50456" w14:textId="77777777" w:rsidR="00640F01" w:rsidRPr="00640F01" w:rsidRDefault="00640F01" w:rsidP="00640F01">
      <w:pPr>
        <w:tabs>
          <w:tab w:val="left" w:pos="1418"/>
        </w:tabs>
        <w:spacing w:after="0" w:line="240" w:lineRule="auto"/>
        <w:ind w:left="1134"/>
        <w:rPr>
          <w:sz w:val="16"/>
          <w:szCs w:val="16"/>
        </w:rPr>
      </w:pPr>
    </w:p>
    <w:p w14:paraId="6371BF53" w14:textId="054D927C"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use any program/script/command, or sending messages of any kind, with the intent to interfere with, or disable, a user's terminal session, via any means, locally or via the Internet/Intranet/Extranet.</w:t>
      </w:r>
    </w:p>
    <w:p w14:paraId="724AC123" w14:textId="77777777" w:rsidR="00640F01" w:rsidRPr="00640F01" w:rsidRDefault="00640F01" w:rsidP="00640F01">
      <w:pPr>
        <w:tabs>
          <w:tab w:val="left" w:pos="1418"/>
        </w:tabs>
        <w:spacing w:after="0" w:line="240" w:lineRule="auto"/>
        <w:ind w:left="1134"/>
        <w:rPr>
          <w:sz w:val="16"/>
          <w:szCs w:val="16"/>
        </w:rPr>
      </w:pPr>
    </w:p>
    <w:p w14:paraId="1DC5B5C3" w14:textId="31E3191A"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attempt to adversely interfere with the operation of any of the </w:t>
      </w:r>
      <w:r w:rsidR="00101B67">
        <w:rPr>
          <w:rFonts w:ascii="Arial" w:hAnsi="Arial" w:cs="Arial"/>
        </w:rPr>
        <w:t>Organisation</w:t>
      </w:r>
      <w:r w:rsidRPr="00640F01">
        <w:rPr>
          <w:rFonts w:ascii="Arial" w:hAnsi="Arial" w:cs="Arial"/>
        </w:rPr>
        <w:t xml:space="preserve"> IT services. For the purposes of this document, interfering includes wilful physical damage, wilful destruction of information, wilful interruption of normal operations, theft and accessing restricted areas.</w:t>
      </w:r>
    </w:p>
    <w:p w14:paraId="11DFBBF2" w14:textId="77777777" w:rsidR="00640F01" w:rsidRPr="00640F01" w:rsidRDefault="00640F01" w:rsidP="00640F01">
      <w:pPr>
        <w:tabs>
          <w:tab w:val="left" w:pos="1418"/>
        </w:tabs>
        <w:spacing w:after="0" w:line="240" w:lineRule="auto"/>
        <w:ind w:left="1134"/>
        <w:rPr>
          <w:sz w:val="16"/>
          <w:szCs w:val="16"/>
        </w:rPr>
      </w:pPr>
    </w:p>
    <w:p w14:paraId="027C66FB" w14:textId="41351F8F"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wilfully waste IT services e.g., wasting network bandwidth by downloading, printing, or sending large amounts of material that is not work-related. </w:t>
      </w:r>
    </w:p>
    <w:p w14:paraId="2170E135" w14:textId="77777777" w:rsidR="00640F01" w:rsidRPr="00640F01" w:rsidRDefault="00640F01" w:rsidP="00640F01">
      <w:pPr>
        <w:tabs>
          <w:tab w:val="left" w:pos="1418"/>
        </w:tabs>
        <w:spacing w:after="0" w:line="240" w:lineRule="auto"/>
        <w:ind w:left="1134"/>
        <w:rPr>
          <w:sz w:val="16"/>
          <w:szCs w:val="16"/>
        </w:rPr>
      </w:pPr>
    </w:p>
    <w:p w14:paraId="14714B84" w14:textId="5D0BAA24"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use IT services to send obscene, offensive, bogus, harassing, or illegal messages. </w:t>
      </w:r>
    </w:p>
    <w:p w14:paraId="39F875CC" w14:textId="77777777" w:rsidR="00640F01" w:rsidRPr="00640F01" w:rsidRDefault="00640F01" w:rsidP="00640F01">
      <w:pPr>
        <w:tabs>
          <w:tab w:val="left" w:pos="1418"/>
        </w:tabs>
        <w:spacing w:after="0" w:line="240" w:lineRule="auto"/>
        <w:ind w:left="1134"/>
        <w:rPr>
          <w:sz w:val="16"/>
          <w:szCs w:val="16"/>
        </w:rPr>
      </w:pPr>
    </w:p>
    <w:p w14:paraId="596AB449" w14:textId="1AC5EDD7"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lastRenderedPageBreak/>
        <w:t xml:space="preserve">use IT services for personal commercial benefit nor publish or circulate information about other organisations via IT services. </w:t>
      </w:r>
    </w:p>
    <w:p w14:paraId="697A9F72" w14:textId="77777777" w:rsidR="00640F01" w:rsidRPr="00640F01" w:rsidRDefault="00640F01" w:rsidP="00640F01">
      <w:pPr>
        <w:tabs>
          <w:tab w:val="left" w:pos="1418"/>
        </w:tabs>
        <w:spacing w:after="0" w:line="240" w:lineRule="auto"/>
        <w:ind w:left="1134"/>
        <w:rPr>
          <w:sz w:val="16"/>
          <w:szCs w:val="16"/>
        </w:rPr>
      </w:pPr>
    </w:p>
    <w:p w14:paraId="6D932A3C" w14:textId="675F10CB"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use the IT services in a way that would be considered to pose cyber threat or social engineering risk to the </w:t>
      </w:r>
      <w:r w:rsidR="00101B67">
        <w:rPr>
          <w:rFonts w:ascii="Arial" w:hAnsi="Arial" w:cs="Arial"/>
        </w:rPr>
        <w:t>Organisation</w:t>
      </w:r>
      <w:r w:rsidRPr="00640F01">
        <w:rPr>
          <w:rFonts w:ascii="Arial" w:hAnsi="Arial" w:cs="Arial"/>
        </w:rPr>
        <w:t xml:space="preserve"> or any other party. </w:t>
      </w:r>
    </w:p>
    <w:p w14:paraId="6D71D78D" w14:textId="77777777" w:rsidR="00640F01" w:rsidRPr="00640F01" w:rsidRDefault="00640F01" w:rsidP="00640F01">
      <w:pPr>
        <w:tabs>
          <w:tab w:val="left" w:pos="1418"/>
        </w:tabs>
        <w:spacing w:after="0" w:line="240" w:lineRule="auto"/>
        <w:ind w:left="1134"/>
        <w:rPr>
          <w:sz w:val="16"/>
          <w:szCs w:val="16"/>
        </w:rPr>
      </w:pPr>
    </w:p>
    <w:p w14:paraId="41C83835" w14:textId="3FEAC7C6"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intentionally create, view, transmit, distribute, copy, or store pornography or objectionable material or any information, data or material that violates Australian legislation (including federal legislation or Western Australian state legislation). For example, you must not view, store, send, or give access to material regarded as objectionable by the Western Australian Classification (Publications, Films and Computer Games) Enforcement Act 1996 No. 40 (e.g., sexually explicit material, incitement to violence, torture, and bestiality). </w:t>
      </w:r>
    </w:p>
    <w:p w14:paraId="621142A7" w14:textId="77777777" w:rsidR="00640F01" w:rsidRPr="00640F01" w:rsidRDefault="00640F01" w:rsidP="00640F01">
      <w:pPr>
        <w:tabs>
          <w:tab w:val="left" w:pos="1418"/>
        </w:tabs>
        <w:spacing w:after="0" w:line="240" w:lineRule="auto"/>
        <w:ind w:left="1134"/>
        <w:rPr>
          <w:sz w:val="16"/>
          <w:szCs w:val="16"/>
        </w:rPr>
      </w:pPr>
    </w:p>
    <w:p w14:paraId="39211F33" w14:textId="3321B866"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attempt to conceal or erase the evidence of a breach of </w:t>
      </w:r>
      <w:r w:rsidR="00101B67">
        <w:rPr>
          <w:rFonts w:ascii="Arial" w:hAnsi="Arial" w:cs="Arial"/>
        </w:rPr>
        <w:t>Organisation</w:t>
      </w:r>
      <w:r w:rsidRPr="00640F01">
        <w:rPr>
          <w:rFonts w:ascii="Arial" w:hAnsi="Arial" w:cs="Arial"/>
        </w:rPr>
        <w:t xml:space="preserve"> IT security.</w:t>
      </w:r>
    </w:p>
    <w:p w14:paraId="69F8F6E0" w14:textId="77777777" w:rsidR="00640F01" w:rsidRPr="00640F01" w:rsidRDefault="00640F01" w:rsidP="00640F01">
      <w:pPr>
        <w:tabs>
          <w:tab w:val="left" w:pos="1418"/>
        </w:tabs>
        <w:spacing w:after="0" w:line="240" w:lineRule="auto"/>
        <w:ind w:left="1134"/>
        <w:rPr>
          <w:sz w:val="16"/>
          <w:szCs w:val="16"/>
        </w:rPr>
      </w:pPr>
    </w:p>
    <w:p w14:paraId="46B6A81E" w14:textId="74B0AA41"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allow their computer or personal devices to adversely affect </w:t>
      </w:r>
      <w:r w:rsidR="00101B67">
        <w:rPr>
          <w:rFonts w:ascii="Arial" w:hAnsi="Arial" w:cs="Arial"/>
        </w:rPr>
        <w:t>Organisation</w:t>
      </w:r>
      <w:r w:rsidRPr="00640F01">
        <w:rPr>
          <w:rFonts w:ascii="Arial" w:hAnsi="Arial" w:cs="Arial"/>
        </w:rPr>
        <w:t xml:space="preserve"> IT services.</w:t>
      </w:r>
    </w:p>
    <w:p w14:paraId="6B8A2492" w14:textId="77777777" w:rsidR="00640F01" w:rsidRPr="00640F01" w:rsidRDefault="00640F01" w:rsidP="00640F01">
      <w:pPr>
        <w:tabs>
          <w:tab w:val="left" w:pos="1418"/>
        </w:tabs>
        <w:spacing w:after="0" w:line="240" w:lineRule="auto"/>
        <w:ind w:left="1134"/>
        <w:rPr>
          <w:sz w:val="16"/>
          <w:szCs w:val="16"/>
        </w:rPr>
      </w:pPr>
    </w:p>
    <w:p w14:paraId="1F22F4BF" w14:textId="35BCBAC7"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leave personal information stored within </w:t>
      </w:r>
      <w:r w:rsidR="00101B67">
        <w:rPr>
          <w:rFonts w:ascii="Arial" w:hAnsi="Arial" w:cs="Arial"/>
        </w:rPr>
        <w:t>Organisation</w:t>
      </w:r>
      <w:r w:rsidRPr="00640F01">
        <w:rPr>
          <w:rFonts w:ascii="Arial" w:hAnsi="Arial" w:cs="Arial"/>
        </w:rPr>
        <w:t xml:space="preserve"> IT services after their contract of employment ceases. Employees must plan for its retention and/or removal as appropriate prior to cessation of their contract.</w:t>
      </w:r>
    </w:p>
    <w:p w14:paraId="685C5067" w14:textId="75B0EA8C" w:rsidR="00640F01" w:rsidRPr="00640F01" w:rsidRDefault="00640F01" w:rsidP="00640F01">
      <w:pPr>
        <w:tabs>
          <w:tab w:val="left" w:pos="1418"/>
        </w:tabs>
        <w:spacing w:after="0" w:line="240" w:lineRule="auto"/>
        <w:ind w:left="1134"/>
        <w:rPr>
          <w:sz w:val="16"/>
          <w:szCs w:val="16"/>
        </w:rPr>
      </w:pPr>
      <w:r w:rsidRPr="00640F01">
        <w:rPr>
          <w:sz w:val="16"/>
          <w:szCs w:val="16"/>
        </w:rPr>
        <w:t xml:space="preserve"> </w:t>
      </w:r>
    </w:p>
    <w:p w14:paraId="38856087" w14:textId="19988B3B"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export software or technical information, in violation of international, regional, or local export control laws that is illegal. </w:t>
      </w:r>
    </w:p>
    <w:p w14:paraId="5EA832C7" w14:textId="77777777" w:rsidR="00640F01" w:rsidRPr="00640F01" w:rsidRDefault="00640F01" w:rsidP="00640F01">
      <w:pPr>
        <w:tabs>
          <w:tab w:val="left" w:pos="1418"/>
        </w:tabs>
        <w:spacing w:after="0" w:line="240" w:lineRule="auto"/>
        <w:ind w:left="1134"/>
        <w:rPr>
          <w:sz w:val="16"/>
          <w:szCs w:val="16"/>
        </w:rPr>
      </w:pPr>
    </w:p>
    <w:p w14:paraId="6FD4DE1A" w14:textId="4DC6744B"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undertake unencrypted transfer or storage on removable media of sensitive or confidential information.</w:t>
      </w:r>
    </w:p>
    <w:p w14:paraId="2DAF1921" w14:textId="77777777" w:rsidR="00640F01" w:rsidRPr="00640F01" w:rsidRDefault="00640F01" w:rsidP="00640F01">
      <w:pPr>
        <w:tabs>
          <w:tab w:val="left" w:pos="1418"/>
        </w:tabs>
        <w:spacing w:after="0" w:line="240" w:lineRule="auto"/>
        <w:ind w:left="1134"/>
        <w:rPr>
          <w:sz w:val="16"/>
          <w:szCs w:val="16"/>
        </w:rPr>
      </w:pPr>
    </w:p>
    <w:p w14:paraId="54597B16" w14:textId="17813F3B"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make fraudulent offers of products, items, or services originating from any </w:t>
      </w:r>
      <w:r w:rsidR="00101B67">
        <w:rPr>
          <w:rFonts w:ascii="Arial" w:hAnsi="Arial" w:cs="Arial"/>
        </w:rPr>
        <w:t>Organisation</w:t>
      </w:r>
      <w:r w:rsidRPr="00640F01">
        <w:rPr>
          <w:rFonts w:ascii="Arial" w:hAnsi="Arial" w:cs="Arial"/>
        </w:rPr>
        <w:t xml:space="preserve"> account.</w:t>
      </w:r>
    </w:p>
    <w:p w14:paraId="016B603C" w14:textId="77777777" w:rsidR="00640F01" w:rsidRPr="00640F01" w:rsidRDefault="00640F01" w:rsidP="00640F01">
      <w:pPr>
        <w:tabs>
          <w:tab w:val="left" w:pos="1418"/>
        </w:tabs>
        <w:spacing w:after="0" w:line="240" w:lineRule="auto"/>
        <w:ind w:left="1134"/>
        <w:rPr>
          <w:sz w:val="16"/>
          <w:szCs w:val="16"/>
        </w:rPr>
      </w:pPr>
    </w:p>
    <w:p w14:paraId="07D3EDB6" w14:textId="69829ECA"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use unauthorised file sharing systems.</w:t>
      </w:r>
    </w:p>
    <w:p w14:paraId="4E982639" w14:textId="77777777" w:rsidR="00640F01" w:rsidRPr="00640F01" w:rsidRDefault="00640F01" w:rsidP="00640F01">
      <w:pPr>
        <w:tabs>
          <w:tab w:val="left" w:pos="1418"/>
        </w:tabs>
        <w:spacing w:after="0" w:line="240" w:lineRule="auto"/>
        <w:ind w:left="1134"/>
        <w:rPr>
          <w:sz w:val="16"/>
          <w:szCs w:val="16"/>
        </w:rPr>
      </w:pPr>
    </w:p>
    <w:p w14:paraId="6853161D" w14:textId="59506EAD"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Use software that is not on the Software Register</w:t>
      </w:r>
    </w:p>
    <w:p w14:paraId="46F7BC04" w14:textId="77777777" w:rsidR="00640F01" w:rsidRPr="00640F01" w:rsidRDefault="00640F01" w:rsidP="00640F01">
      <w:pPr>
        <w:tabs>
          <w:tab w:val="left" w:pos="1418"/>
        </w:tabs>
        <w:spacing w:after="0" w:line="240" w:lineRule="auto"/>
        <w:ind w:left="1134"/>
        <w:rPr>
          <w:sz w:val="16"/>
          <w:szCs w:val="16"/>
        </w:rPr>
      </w:pPr>
    </w:p>
    <w:p w14:paraId="56843CD0" w14:textId="069EA842"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provide information about lists of, or photographs of employees to parties outside the </w:t>
      </w:r>
      <w:r w:rsidR="00101B67">
        <w:rPr>
          <w:rFonts w:ascii="Arial" w:hAnsi="Arial" w:cs="Arial"/>
        </w:rPr>
        <w:t>Organisation</w:t>
      </w:r>
      <w:r w:rsidRPr="00640F01">
        <w:rPr>
          <w:rFonts w:ascii="Arial" w:hAnsi="Arial" w:cs="Arial"/>
        </w:rPr>
        <w:t>.</w:t>
      </w:r>
    </w:p>
    <w:p w14:paraId="7DF75D16" w14:textId="77777777" w:rsidR="00640F01" w:rsidRPr="00640F01" w:rsidRDefault="00640F01" w:rsidP="00640F01">
      <w:pPr>
        <w:tabs>
          <w:tab w:val="left" w:pos="1418"/>
        </w:tabs>
        <w:spacing w:after="0" w:line="240" w:lineRule="auto"/>
        <w:ind w:left="1134"/>
        <w:rPr>
          <w:sz w:val="16"/>
          <w:szCs w:val="16"/>
        </w:rPr>
      </w:pPr>
    </w:p>
    <w:p w14:paraId="2A1DCF15" w14:textId="7A230DA1"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 xml:space="preserve">Use the </w:t>
      </w:r>
      <w:r w:rsidR="00101B67">
        <w:rPr>
          <w:rFonts w:ascii="Arial" w:hAnsi="Arial" w:cs="Arial"/>
        </w:rPr>
        <w:t>Organisation</w:t>
      </w:r>
      <w:r w:rsidRPr="00640F01">
        <w:rPr>
          <w:rFonts w:ascii="Arial" w:hAnsi="Arial" w:cs="Arial"/>
        </w:rPr>
        <w:t xml:space="preserve"> ICT network for the purpose of copyright infringement.</w:t>
      </w:r>
    </w:p>
    <w:p w14:paraId="549E1219" w14:textId="77777777" w:rsidR="00640F01" w:rsidRDefault="00640F01" w:rsidP="00640F01"/>
    <w:p w14:paraId="51632FFA" w14:textId="77777777" w:rsidR="00640F01" w:rsidRDefault="00640F01" w:rsidP="00640F01"/>
    <w:p w14:paraId="4F292F22" w14:textId="77777777" w:rsidR="00640F01" w:rsidRDefault="00640F01" w:rsidP="00640F01">
      <w:pPr>
        <w:pStyle w:val="Head-3"/>
      </w:pPr>
      <w:bookmarkStart w:id="11" w:name="_Toc136338227"/>
      <w:r>
        <w:t>b.</w:t>
      </w:r>
      <w:r>
        <w:tab/>
        <w:t>Inappropriate use of the internet</w:t>
      </w:r>
      <w:bookmarkEnd w:id="11"/>
    </w:p>
    <w:p w14:paraId="7A021453" w14:textId="77777777" w:rsidR="00640F01" w:rsidRDefault="00640F01" w:rsidP="00640F01">
      <w:pPr>
        <w:ind w:left="1134"/>
      </w:pPr>
      <w:r>
        <w:t>Users must not:</w:t>
      </w:r>
    </w:p>
    <w:p w14:paraId="3CD2A059" w14:textId="2505A5E6"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Play online games, stream video or radio content, unless it is related to training delivery or their job function.</w:t>
      </w:r>
    </w:p>
    <w:p w14:paraId="6EDBEADA" w14:textId="77777777" w:rsidR="00640F01" w:rsidRPr="00640F01" w:rsidRDefault="00640F01" w:rsidP="00640F01">
      <w:pPr>
        <w:tabs>
          <w:tab w:val="left" w:pos="1418"/>
        </w:tabs>
        <w:spacing w:after="0" w:line="240" w:lineRule="auto"/>
        <w:ind w:left="1134"/>
        <w:rPr>
          <w:sz w:val="16"/>
          <w:szCs w:val="16"/>
        </w:rPr>
      </w:pPr>
    </w:p>
    <w:p w14:paraId="775E5B42" w14:textId="53B2667D"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Access material of an offensive, obscene, threatening, abusive or defamatory nature unless in a training environment deemed suitable by the lecturer.</w:t>
      </w:r>
    </w:p>
    <w:p w14:paraId="3D3A428C" w14:textId="77777777" w:rsidR="00640F01" w:rsidRPr="00640F01" w:rsidRDefault="00640F01" w:rsidP="00640F01">
      <w:pPr>
        <w:tabs>
          <w:tab w:val="left" w:pos="1418"/>
        </w:tabs>
        <w:spacing w:after="0" w:line="240" w:lineRule="auto"/>
        <w:ind w:left="1134"/>
        <w:rPr>
          <w:sz w:val="16"/>
          <w:szCs w:val="16"/>
        </w:rPr>
      </w:pPr>
    </w:p>
    <w:p w14:paraId="79DFE683" w14:textId="2F8E7793"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click on ‘pop-up’ sites and/or adverts.</w:t>
      </w:r>
    </w:p>
    <w:p w14:paraId="660F4A49" w14:textId="77777777" w:rsidR="00640F01" w:rsidRDefault="00640F01" w:rsidP="00640F01">
      <w:r>
        <w:t> </w:t>
      </w:r>
    </w:p>
    <w:p w14:paraId="73A1ACE1" w14:textId="77777777" w:rsidR="00640F01" w:rsidRDefault="00640F01" w:rsidP="00640F01">
      <w:pPr>
        <w:pStyle w:val="Head-3"/>
      </w:pPr>
      <w:bookmarkStart w:id="12" w:name="_Toc136338228"/>
      <w:r>
        <w:t>c.</w:t>
      </w:r>
      <w:r>
        <w:tab/>
        <w:t>Inappropriate email use</w:t>
      </w:r>
      <w:bookmarkEnd w:id="12"/>
    </w:p>
    <w:p w14:paraId="1C723631" w14:textId="77777777" w:rsidR="00640F01" w:rsidRDefault="00640F01" w:rsidP="00640F01">
      <w:pPr>
        <w:ind w:left="1134"/>
      </w:pPr>
      <w:r>
        <w:t>Users must not:</w:t>
      </w:r>
    </w:p>
    <w:p w14:paraId="6495B26A" w14:textId="5BC71BDB"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send unsolicited email messages, including the sending of ‘junk mail’ or other advertising material to individuals who did not specifically request such material (email spam).</w:t>
      </w:r>
    </w:p>
    <w:p w14:paraId="441F7F77" w14:textId="77777777" w:rsidR="00640F01" w:rsidRPr="00640F01" w:rsidRDefault="00640F01" w:rsidP="00640F01">
      <w:pPr>
        <w:tabs>
          <w:tab w:val="left" w:pos="1418"/>
        </w:tabs>
        <w:spacing w:after="0" w:line="240" w:lineRule="auto"/>
        <w:ind w:left="1134"/>
        <w:rPr>
          <w:sz w:val="16"/>
          <w:szCs w:val="16"/>
        </w:rPr>
      </w:pPr>
    </w:p>
    <w:p w14:paraId="5DEA8AB0" w14:textId="79B0DAAD"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create or forward ‘chain letters’, ‘Ponzi’ or other ‘pyramid’ schemes of any type.</w:t>
      </w:r>
    </w:p>
    <w:p w14:paraId="040B52ED" w14:textId="77777777" w:rsidR="00640F01" w:rsidRPr="00640F01" w:rsidRDefault="00640F01" w:rsidP="00640F01">
      <w:pPr>
        <w:tabs>
          <w:tab w:val="left" w:pos="1418"/>
        </w:tabs>
        <w:spacing w:after="0" w:line="240" w:lineRule="auto"/>
        <w:ind w:left="1134"/>
        <w:rPr>
          <w:sz w:val="16"/>
          <w:szCs w:val="16"/>
        </w:rPr>
      </w:pPr>
    </w:p>
    <w:p w14:paraId="09D75749" w14:textId="7ED29999"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carry out any form of harassment via email, telephone, or paging, whether through language, frequency, colour or size of messages.</w:t>
      </w:r>
    </w:p>
    <w:p w14:paraId="5C1880BC" w14:textId="77777777" w:rsidR="00640F01" w:rsidRPr="00640F01" w:rsidRDefault="00640F01" w:rsidP="00640F01">
      <w:pPr>
        <w:tabs>
          <w:tab w:val="left" w:pos="1418"/>
        </w:tabs>
        <w:spacing w:after="0" w:line="240" w:lineRule="auto"/>
        <w:ind w:left="1134"/>
        <w:rPr>
          <w:sz w:val="16"/>
          <w:szCs w:val="16"/>
        </w:rPr>
      </w:pPr>
    </w:p>
    <w:p w14:paraId="253C3ABA" w14:textId="022B0565"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make unauthorised use or forging of email header information.</w:t>
      </w:r>
    </w:p>
    <w:p w14:paraId="771DCCED" w14:textId="77777777" w:rsidR="00640F01" w:rsidRPr="00640F01" w:rsidRDefault="00640F01" w:rsidP="00640F01">
      <w:pPr>
        <w:tabs>
          <w:tab w:val="left" w:pos="1418"/>
        </w:tabs>
        <w:spacing w:after="0" w:line="240" w:lineRule="auto"/>
        <w:ind w:left="1134"/>
        <w:rPr>
          <w:sz w:val="16"/>
          <w:szCs w:val="16"/>
        </w:rPr>
      </w:pPr>
    </w:p>
    <w:p w14:paraId="12A5B5AF" w14:textId="450A89B6"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solicit for other email addresses, other than that of the poster’s account, with the intent to harass or to collect replies.</w:t>
      </w:r>
    </w:p>
    <w:p w14:paraId="665D7DA8" w14:textId="77777777" w:rsidR="00640F01" w:rsidRPr="00640F01" w:rsidRDefault="00640F01" w:rsidP="00640F01">
      <w:pPr>
        <w:tabs>
          <w:tab w:val="left" w:pos="1418"/>
        </w:tabs>
        <w:spacing w:after="0" w:line="240" w:lineRule="auto"/>
        <w:ind w:left="1134"/>
        <w:rPr>
          <w:sz w:val="16"/>
          <w:szCs w:val="16"/>
        </w:rPr>
      </w:pPr>
    </w:p>
    <w:p w14:paraId="7A37B251" w14:textId="22DD24C1"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register a work email address on any non-work-related site e.g., Facebook or Twitter unless approved by a director for training purposes.</w:t>
      </w:r>
    </w:p>
    <w:p w14:paraId="3E79413E" w14:textId="77777777" w:rsidR="00640F01" w:rsidRPr="00640F01" w:rsidRDefault="00640F01" w:rsidP="00640F01">
      <w:pPr>
        <w:tabs>
          <w:tab w:val="left" w:pos="1418"/>
        </w:tabs>
        <w:spacing w:after="0" w:line="240" w:lineRule="auto"/>
        <w:ind w:left="1134"/>
        <w:rPr>
          <w:sz w:val="16"/>
          <w:szCs w:val="16"/>
        </w:rPr>
      </w:pPr>
    </w:p>
    <w:p w14:paraId="45C0D306" w14:textId="26BB11E6"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distribute confidential or sensitive material externally to a third party (except for the Department of Training and Workforce Development) without the data custodians’ consent or electronically in an unsecure manner.</w:t>
      </w:r>
    </w:p>
    <w:p w14:paraId="66016FF2" w14:textId="77777777" w:rsidR="00640F01" w:rsidRPr="00640F01" w:rsidRDefault="00640F01" w:rsidP="00640F01">
      <w:pPr>
        <w:tabs>
          <w:tab w:val="left" w:pos="1418"/>
        </w:tabs>
        <w:spacing w:after="0" w:line="240" w:lineRule="auto"/>
        <w:ind w:left="1134"/>
        <w:rPr>
          <w:sz w:val="16"/>
          <w:szCs w:val="16"/>
        </w:rPr>
      </w:pPr>
    </w:p>
    <w:p w14:paraId="116C61ED" w14:textId="32BD3184"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email material which contains viruses, worms, ‘Trojan horses’ or any other contaminating or destructive features.</w:t>
      </w:r>
    </w:p>
    <w:p w14:paraId="165F2BE6" w14:textId="77777777" w:rsidR="00640F01" w:rsidRPr="00640F01" w:rsidRDefault="00640F01" w:rsidP="00640F01">
      <w:pPr>
        <w:tabs>
          <w:tab w:val="left" w:pos="1418"/>
        </w:tabs>
        <w:spacing w:after="0" w:line="240" w:lineRule="auto"/>
        <w:ind w:left="1134"/>
        <w:rPr>
          <w:sz w:val="16"/>
          <w:szCs w:val="16"/>
        </w:rPr>
      </w:pPr>
    </w:p>
    <w:p w14:paraId="05F58549" w14:textId="6FD63742"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lastRenderedPageBreak/>
        <w:t xml:space="preserve">redirect, forward, copy or move email containing </w:t>
      </w:r>
      <w:r w:rsidR="00101B67">
        <w:rPr>
          <w:rFonts w:ascii="Arial" w:hAnsi="Arial" w:cs="Arial"/>
        </w:rPr>
        <w:t>Organisation</w:t>
      </w:r>
      <w:r w:rsidRPr="00640F01">
        <w:rPr>
          <w:rFonts w:ascii="Arial" w:hAnsi="Arial" w:cs="Arial"/>
        </w:rPr>
        <w:t xml:space="preserve"> business information to personal email addresses.</w:t>
      </w:r>
    </w:p>
    <w:p w14:paraId="45F41FC7" w14:textId="77777777" w:rsidR="00640F01" w:rsidRPr="00640F01" w:rsidRDefault="00640F01" w:rsidP="00640F01">
      <w:pPr>
        <w:tabs>
          <w:tab w:val="left" w:pos="1418"/>
        </w:tabs>
        <w:spacing w:after="0" w:line="240" w:lineRule="auto"/>
        <w:ind w:left="1134"/>
        <w:rPr>
          <w:sz w:val="16"/>
          <w:szCs w:val="16"/>
        </w:rPr>
      </w:pPr>
    </w:p>
    <w:p w14:paraId="3707003C" w14:textId="3E76AC75" w:rsidR="00640F01" w:rsidRPr="00640F01" w:rsidRDefault="00640F01" w:rsidP="00640F01">
      <w:pPr>
        <w:pStyle w:val="ListParagraph"/>
        <w:numPr>
          <w:ilvl w:val="0"/>
          <w:numId w:val="11"/>
        </w:numPr>
        <w:tabs>
          <w:tab w:val="left" w:pos="1418"/>
        </w:tabs>
        <w:spacing w:before="120"/>
        <w:ind w:left="1418" w:hanging="284"/>
        <w:rPr>
          <w:rFonts w:ascii="Arial" w:hAnsi="Arial" w:cs="Arial"/>
          <w:sz w:val="16"/>
          <w:szCs w:val="16"/>
        </w:rPr>
      </w:pPr>
      <w:r w:rsidRPr="00640F01">
        <w:rPr>
          <w:rFonts w:ascii="Arial" w:hAnsi="Arial" w:cs="Arial"/>
        </w:rPr>
        <w:t>social chat with colleagues which is outside of reasonable personal use.</w:t>
      </w:r>
    </w:p>
    <w:p w14:paraId="22A0D8E9" w14:textId="77777777" w:rsidR="00640F01" w:rsidRDefault="00640F01" w:rsidP="00640F01"/>
    <w:p w14:paraId="0FAE37B1" w14:textId="77777777" w:rsidR="00640F01" w:rsidRDefault="00640F01" w:rsidP="00640F01">
      <w:pPr>
        <w:pStyle w:val="Head-3"/>
      </w:pPr>
      <w:bookmarkStart w:id="13" w:name="_Toc136338229"/>
      <w:r>
        <w:t>d.</w:t>
      </w:r>
      <w:r>
        <w:tab/>
        <w:t>Telecommunication use</w:t>
      </w:r>
      <w:bookmarkEnd w:id="13"/>
    </w:p>
    <w:p w14:paraId="299B3AFF" w14:textId="77777777" w:rsidR="00640F01" w:rsidRDefault="00640F01" w:rsidP="00640F01">
      <w:pPr>
        <w:ind w:left="1134"/>
      </w:pPr>
      <w:r>
        <w:t>Users must not:</w:t>
      </w:r>
    </w:p>
    <w:p w14:paraId="43331D3B" w14:textId="75DE105C"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make calls that are offensive, obscene, threatening, abusive or defamatory.</w:t>
      </w:r>
    </w:p>
    <w:p w14:paraId="6B2581C7" w14:textId="77777777" w:rsidR="00640F01" w:rsidRPr="00640F01" w:rsidRDefault="00640F01" w:rsidP="00640F01">
      <w:pPr>
        <w:tabs>
          <w:tab w:val="left" w:pos="1418"/>
        </w:tabs>
        <w:spacing w:after="0" w:line="240" w:lineRule="auto"/>
        <w:ind w:left="1134"/>
        <w:rPr>
          <w:sz w:val="16"/>
          <w:szCs w:val="16"/>
        </w:rPr>
      </w:pPr>
    </w:p>
    <w:p w14:paraId="1AF53D0C" w14:textId="58E0B7E4"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use telephones and mobiles for personal commercial benefit.</w:t>
      </w:r>
    </w:p>
    <w:p w14:paraId="0FEF6D9C" w14:textId="77777777" w:rsidR="00640F01" w:rsidRPr="00640F01" w:rsidRDefault="00640F01" w:rsidP="00640F01">
      <w:pPr>
        <w:tabs>
          <w:tab w:val="left" w:pos="1418"/>
        </w:tabs>
        <w:spacing w:after="0" w:line="240" w:lineRule="auto"/>
        <w:ind w:left="1134"/>
        <w:rPr>
          <w:sz w:val="16"/>
          <w:szCs w:val="16"/>
        </w:rPr>
      </w:pPr>
    </w:p>
    <w:p w14:paraId="4D33BC51" w14:textId="3009E186" w:rsid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inappropriately transmit information which may violate the rights of others, including unauthorised text, images or programs, trade secrets, confidential property, or trademarks.</w:t>
      </w:r>
    </w:p>
    <w:p w14:paraId="4A339B0A" w14:textId="77777777" w:rsidR="00640F01" w:rsidRPr="00640F01" w:rsidRDefault="00640F01" w:rsidP="00640F01">
      <w:pPr>
        <w:tabs>
          <w:tab w:val="left" w:pos="1418"/>
        </w:tabs>
        <w:spacing w:after="0" w:line="240" w:lineRule="auto"/>
        <w:ind w:left="1134"/>
        <w:rPr>
          <w:sz w:val="16"/>
          <w:szCs w:val="16"/>
        </w:rPr>
      </w:pPr>
    </w:p>
    <w:p w14:paraId="54CC49CA" w14:textId="3B300027"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use telecommunications equipment outside of Australia unless prior approval has been granted by the Managing Director.</w:t>
      </w:r>
    </w:p>
    <w:p w14:paraId="3DFA2C80" w14:textId="77777777" w:rsidR="00640F01" w:rsidRDefault="00640F01" w:rsidP="00101B67">
      <w:pPr>
        <w:pStyle w:val="Head-2"/>
      </w:pPr>
      <w:bookmarkStart w:id="14" w:name="_Toc136338230"/>
      <w:r>
        <w:t>7.</w:t>
      </w:r>
      <w:r>
        <w:tab/>
        <w:t>Compliance</w:t>
      </w:r>
      <w:bookmarkEnd w:id="14"/>
    </w:p>
    <w:p w14:paraId="657C5ECB" w14:textId="57B251E7" w:rsidR="00640F01" w:rsidRDefault="00640F01" w:rsidP="00640F01">
      <w:pPr>
        <w:ind w:left="709"/>
      </w:pPr>
      <w:r>
        <w:t xml:space="preserve">To ensure staff compliance with this policy, the </w:t>
      </w:r>
      <w:r w:rsidR="00101B67">
        <w:t>Organisation</w:t>
      </w:r>
      <w:r>
        <w:t xml:space="preserve"> reserves the right to verify compliance to this policy through various means including but not limited to monitoring users of IT service activity and accessing data to ensure acceptable use. This may include but is not limited to reviewing logs, accessing email accounts, and engaging internal and /or external audit. Users acknowledge that their usage may be monitored.</w:t>
      </w:r>
    </w:p>
    <w:p w14:paraId="0D32B0F9" w14:textId="4ED454C1" w:rsidR="00640F01" w:rsidRDefault="00640F01" w:rsidP="00640F01">
      <w:pPr>
        <w:ind w:left="709"/>
      </w:pPr>
      <w:r>
        <w:t xml:space="preserve">When using organisational resources to access and use the Internet, users must realise they represent the Organisation. Whenever employees state an affiliation to the </w:t>
      </w:r>
      <w:r w:rsidR="00101B67">
        <w:t>Organisation</w:t>
      </w:r>
      <w:r>
        <w:t xml:space="preserve">, they must also clearly indicate that ‘the opinions expressed are my own and not necessarily those of the </w:t>
      </w:r>
      <w:r w:rsidR="00101B67">
        <w:t>Organisation</w:t>
      </w:r>
      <w:r>
        <w:t>’.</w:t>
      </w:r>
    </w:p>
    <w:p w14:paraId="42660557" w14:textId="77777777" w:rsidR="00640F01" w:rsidRDefault="00640F01" w:rsidP="00101B67">
      <w:pPr>
        <w:pStyle w:val="Head-2"/>
      </w:pPr>
      <w:bookmarkStart w:id="15" w:name="_Toc136338231"/>
      <w:r>
        <w:t>8.</w:t>
      </w:r>
      <w:r>
        <w:tab/>
        <w:t>Non compliance</w:t>
      </w:r>
      <w:bookmarkEnd w:id="15"/>
    </w:p>
    <w:p w14:paraId="78DD1846" w14:textId="77777777" w:rsidR="00640F01" w:rsidRDefault="00640F01" w:rsidP="00640F01">
      <w:pPr>
        <w:ind w:left="1418" w:hanging="709"/>
      </w:pPr>
      <w:r>
        <w:t>a)</w:t>
      </w:r>
      <w:r>
        <w:tab/>
        <w:t>Any employee found to have violated this policy may be subject to disciplinary procedures as outlined in Discipline Policy.</w:t>
      </w:r>
    </w:p>
    <w:p w14:paraId="54F93388" w14:textId="4EBBA435" w:rsidR="00640F01" w:rsidRDefault="00640F01" w:rsidP="00640F01">
      <w:pPr>
        <w:ind w:left="1418" w:hanging="709"/>
      </w:pPr>
      <w:r>
        <w:t>b)</w:t>
      </w:r>
      <w:r>
        <w:tab/>
        <w:t xml:space="preserve">the </w:t>
      </w:r>
      <w:r w:rsidR="00101B67">
        <w:t>Organisation</w:t>
      </w:r>
      <w:r>
        <w:t xml:space="preserve"> may terminate an employee’s IT service access and/or notify the relevant authorities if </w:t>
      </w:r>
      <w:r w:rsidR="00101B67">
        <w:t>Organisation</w:t>
      </w:r>
      <w:r>
        <w:t xml:space="preserve"> staff believe that a breach has occurred. </w:t>
      </w:r>
    </w:p>
    <w:p w14:paraId="773ADD37" w14:textId="77777777" w:rsidR="00640F01" w:rsidRDefault="00640F01" w:rsidP="00640F01">
      <w:pPr>
        <w:ind w:left="1418" w:hanging="709"/>
      </w:pPr>
      <w:r>
        <w:t>c)</w:t>
      </w:r>
      <w:r>
        <w:tab/>
        <w:t>Sanctions applied in non-IT areas may result in removal of IT services to the staff member.</w:t>
      </w:r>
    </w:p>
    <w:p w14:paraId="28458E01" w14:textId="77777777" w:rsidR="00640F01" w:rsidRDefault="00640F01" w:rsidP="00640F01"/>
    <w:p w14:paraId="0F657C21" w14:textId="77777777" w:rsidR="00640F01" w:rsidRDefault="00640F01" w:rsidP="00640F01"/>
    <w:p w14:paraId="4357C791" w14:textId="77777777" w:rsidR="00640F01" w:rsidRDefault="00640F01" w:rsidP="00101B67">
      <w:pPr>
        <w:pStyle w:val="Head-1"/>
      </w:pPr>
      <w:bookmarkStart w:id="16" w:name="_Toc136338232"/>
      <w:r>
        <w:lastRenderedPageBreak/>
        <w:t>Background</w:t>
      </w:r>
      <w:bookmarkEnd w:id="16"/>
    </w:p>
    <w:p w14:paraId="41A0C40E" w14:textId="2F2383A0" w:rsidR="00640F01" w:rsidRDefault="00640F01" w:rsidP="00640F01">
      <w:r>
        <w:t xml:space="preserve">The </w:t>
      </w:r>
      <w:r w:rsidR="00101B67">
        <w:t>Organisation</w:t>
      </w:r>
      <w:r>
        <w:t xml:space="preserve"> is committed to protecting its employees, partners, employees, and the organisation from illegal actions by individuals, either knowingly or unknowingly. IT resources are to be used in a responsible and accountable manner that ensure the efficient, effective, and acceptable use. Additionally, employees are aware that they are bound by the </w:t>
      </w:r>
      <w:r w:rsidR="00101B67">
        <w:t>Organisation</w:t>
      </w:r>
      <w:r>
        <w:t xml:space="preserve"> Code of Conduct which has provisions for the proper use of official information, equipment, and facilities.</w:t>
      </w:r>
    </w:p>
    <w:p w14:paraId="190B3FB5" w14:textId="61DD0CAF" w:rsidR="00640F01" w:rsidRDefault="00640F01" w:rsidP="00640F01">
      <w:r>
        <w:t xml:space="preserve">The </w:t>
      </w:r>
      <w:r w:rsidR="00101B67">
        <w:t>Organisation</w:t>
      </w:r>
      <w:r>
        <w:t xml:space="preserve"> provides employees with the following IT services for work purposes:</w:t>
      </w:r>
    </w:p>
    <w:p w14:paraId="5F97BD92" w14:textId="088C98A9"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access to computer software and equipment,</w:t>
      </w:r>
    </w:p>
    <w:p w14:paraId="5B507A6E" w14:textId="05169E5D"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access to wireless network services,</w:t>
      </w:r>
    </w:p>
    <w:p w14:paraId="3975B97C" w14:textId="3AECFF8D" w:rsidR="00640F01" w:rsidRPr="00640F01"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access to the Internet,</w:t>
      </w:r>
    </w:p>
    <w:p w14:paraId="2BF44407" w14:textId="6FAFD192" w:rsidR="00640F01" w:rsidRPr="00101B67" w:rsidRDefault="00640F01" w:rsidP="00640F01">
      <w:pPr>
        <w:pStyle w:val="ListParagraph"/>
        <w:numPr>
          <w:ilvl w:val="0"/>
          <w:numId w:val="11"/>
        </w:numPr>
        <w:tabs>
          <w:tab w:val="left" w:pos="1418"/>
        </w:tabs>
        <w:spacing w:before="120"/>
        <w:ind w:left="1418" w:hanging="284"/>
        <w:rPr>
          <w:rFonts w:ascii="Arial" w:hAnsi="Arial" w:cs="Arial"/>
        </w:rPr>
      </w:pPr>
      <w:r w:rsidRPr="00640F01">
        <w:rPr>
          <w:rFonts w:ascii="Arial" w:hAnsi="Arial" w:cs="Arial"/>
        </w:rPr>
        <w:t>access to email,</w:t>
      </w:r>
    </w:p>
    <w:p w14:paraId="144F3305" w14:textId="42F54259" w:rsidR="00640F01" w:rsidRDefault="00640F01" w:rsidP="00640F01">
      <w:r>
        <w:t xml:space="preserve">All IT systems, including but not limited to computer equipment, software, operating systems, storage media and network infrastructure are the property of the </w:t>
      </w:r>
      <w:r w:rsidR="00101B67">
        <w:t>Organisation</w:t>
      </w:r>
      <w:r>
        <w:t xml:space="preserve">. These systems are to be used for business purposes in serving the interests of the organisation and of our customers in the course of normal business operations. </w:t>
      </w:r>
    </w:p>
    <w:p w14:paraId="64956FEB" w14:textId="4707B7C3" w:rsidR="00640F01" w:rsidRDefault="00640F01" w:rsidP="00640F01">
      <w:r>
        <w:t>Effective information security is a team effort involving the participation and support of every staff member who deals with information and/or information systems.</w:t>
      </w:r>
    </w:p>
    <w:p w14:paraId="53F37571" w14:textId="77777777" w:rsidR="00640F01" w:rsidRDefault="00640F01" w:rsidP="00640F01">
      <w:r>
        <w:t>For further information on cyber security, please refer to: https//staysmartline.gov.au.</w:t>
      </w:r>
    </w:p>
    <w:p w14:paraId="56773C20" w14:textId="0E219912" w:rsidR="00640F01" w:rsidRDefault="00640F01" w:rsidP="00640F01">
      <w:r>
        <w:t>Under the Criminal Code Act (1995), it is an offence to use the internet, social media, or a telephone to menace, harass or cause offence. The maximum penalty in this offence is a three-year imprisonment or a fine of more than $30,000.</w:t>
      </w:r>
    </w:p>
    <w:p w14:paraId="374A6F4B" w14:textId="77777777" w:rsidR="00640F01" w:rsidRDefault="00640F01" w:rsidP="00640F01">
      <w:r>
        <w:t xml:space="preserve">Information on how to report cyber bullying and illegal content can be found on the eSafety Commissioner’s website: https://www.esafety.gov.au. </w:t>
      </w:r>
    </w:p>
    <w:p w14:paraId="3D9C57A7" w14:textId="77777777" w:rsidR="00640F01" w:rsidRDefault="00640F01" w:rsidP="00640F01"/>
    <w:p w14:paraId="31DB7F7B" w14:textId="77777777" w:rsidR="00640F01" w:rsidRDefault="00640F01" w:rsidP="00640F01"/>
    <w:p w14:paraId="4CB6550B" w14:textId="77777777" w:rsidR="00640F01" w:rsidRDefault="00640F01" w:rsidP="00640F01"/>
    <w:p w14:paraId="09E96C27" w14:textId="77777777" w:rsidR="00640F01" w:rsidRDefault="00640F01" w:rsidP="00640F01"/>
    <w:p w14:paraId="5AE6CFE2" w14:textId="77777777" w:rsidR="00640F01" w:rsidRDefault="00640F01" w:rsidP="00640F01"/>
    <w:p w14:paraId="63C20863" w14:textId="77777777" w:rsidR="00640F01" w:rsidRDefault="00640F01" w:rsidP="00640F01"/>
    <w:p w14:paraId="25C89E66" w14:textId="77777777" w:rsidR="00640F01" w:rsidRDefault="00640F01" w:rsidP="00640F01"/>
    <w:p w14:paraId="1C718021" w14:textId="77777777" w:rsidR="00640F01" w:rsidRDefault="00640F01" w:rsidP="00640F01"/>
    <w:p w14:paraId="494D39FE" w14:textId="77777777" w:rsidR="00640F01" w:rsidRDefault="00640F01" w:rsidP="00640F01"/>
    <w:p w14:paraId="32B6B478" w14:textId="77777777" w:rsidR="00640F01" w:rsidRDefault="00640F01" w:rsidP="00640F01"/>
    <w:p w14:paraId="06B6C67C" w14:textId="39FA0A3A" w:rsidR="00640F01" w:rsidRDefault="00640F01" w:rsidP="00101B67">
      <w:pPr>
        <w:pStyle w:val="Head-1"/>
      </w:pPr>
      <w:bookmarkStart w:id="17" w:name="_Toc136338233"/>
      <w:r>
        <w:lastRenderedPageBreak/>
        <w:t>Definitions and Acronyms</w:t>
      </w:r>
      <w:bookmarkEnd w:id="17"/>
    </w:p>
    <w:tbl>
      <w:tblPr>
        <w:tblStyle w:val="TableGrid"/>
        <w:tblW w:w="0" w:type="auto"/>
        <w:tblLook w:val="04A0" w:firstRow="1" w:lastRow="0" w:firstColumn="1" w:lastColumn="0" w:noHBand="0" w:noVBand="1"/>
      </w:tblPr>
      <w:tblGrid>
        <w:gridCol w:w="1980"/>
        <w:gridCol w:w="7422"/>
      </w:tblGrid>
      <w:tr w:rsidR="00101B67" w:rsidRPr="00101B67" w14:paraId="280B3328" w14:textId="77777777" w:rsidTr="00101B67">
        <w:tc>
          <w:tcPr>
            <w:tcW w:w="1980" w:type="dxa"/>
          </w:tcPr>
          <w:p w14:paraId="01C5F116" w14:textId="31F1E31A" w:rsidR="00101B67" w:rsidRPr="00101B67" w:rsidRDefault="00101B67" w:rsidP="00640F01">
            <w:pPr>
              <w:rPr>
                <w:b/>
                <w:bCs/>
              </w:rPr>
            </w:pPr>
            <w:r w:rsidRPr="00101B67">
              <w:rPr>
                <w:b/>
                <w:bCs/>
              </w:rPr>
              <w:t>Term</w:t>
            </w:r>
          </w:p>
        </w:tc>
        <w:tc>
          <w:tcPr>
            <w:tcW w:w="7422" w:type="dxa"/>
          </w:tcPr>
          <w:p w14:paraId="21BE9948" w14:textId="162AFD05" w:rsidR="00101B67" w:rsidRPr="00101B67" w:rsidRDefault="00101B67" w:rsidP="00640F01">
            <w:pPr>
              <w:rPr>
                <w:b/>
                <w:bCs/>
              </w:rPr>
            </w:pPr>
            <w:r w:rsidRPr="00101B67">
              <w:rPr>
                <w:b/>
                <w:bCs/>
              </w:rPr>
              <w:t>Definition</w:t>
            </w:r>
          </w:p>
        </w:tc>
      </w:tr>
      <w:tr w:rsidR="00101B67" w14:paraId="201DCE59" w14:textId="77777777" w:rsidTr="00101B67">
        <w:tc>
          <w:tcPr>
            <w:tcW w:w="1980" w:type="dxa"/>
          </w:tcPr>
          <w:p w14:paraId="58463DCD" w14:textId="5527BEAE" w:rsidR="00101B67" w:rsidRDefault="00101B67" w:rsidP="00640F01">
            <w:r>
              <w:t>Virus</w:t>
            </w:r>
          </w:p>
        </w:tc>
        <w:tc>
          <w:tcPr>
            <w:tcW w:w="7422" w:type="dxa"/>
          </w:tcPr>
          <w:p w14:paraId="19BDC43B" w14:textId="01E34519" w:rsidR="00101B67" w:rsidRDefault="00101B67" w:rsidP="00101B67">
            <w:pPr>
              <w:spacing w:after="160" w:line="259" w:lineRule="auto"/>
            </w:pPr>
            <w:r>
              <w:t>A computer program that can infect other computer applications or system areas by modifying them to include a copy (possibly modified) of itself.</w:t>
            </w:r>
          </w:p>
        </w:tc>
      </w:tr>
      <w:tr w:rsidR="00101B67" w14:paraId="0A73236C" w14:textId="77777777" w:rsidTr="00101B67">
        <w:tc>
          <w:tcPr>
            <w:tcW w:w="1980" w:type="dxa"/>
          </w:tcPr>
          <w:p w14:paraId="1BCC41B6" w14:textId="470BD6F8" w:rsidR="00101B67" w:rsidRDefault="00101B67" w:rsidP="00640F01">
            <w:r>
              <w:t>BYOD</w:t>
            </w:r>
          </w:p>
        </w:tc>
        <w:tc>
          <w:tcPr>
            <w:tcW w:w="7422" w:type="dxa"/>
          </w:tcPr>
          <w:p w14:paraId="0601B46B" w14:textId="19E86A8C" w:rsidR="00101B67" w:rsidRDefault="00101B67" w:rsidP="00101B67">
            <w:pPr>
              <w:spacing w:after="160" w:line="259" w:lineRule="auto"/>
            </w:pPr>
            <w:r>
              <w:t>Bring Your Own Device</w:t>
            </w:r>
          </w:p>
        </w:tc>
      </w:tr>
      <w:tr w:rsidR="00101B67" w14:paraId="04F6D5DE" w14:textId="77777777" w:rsidTr="00101B67">
        <w:tc>
          <w:tcPr>
            <w:tcW w:w="1980" w:type="dxa"/>
          </w:tcPr>
          <w:p w14:paraId="064B158D" w14:textId="19EDAFAF" w:rsidR="00101B67" w:rsidRDefault="00101B67" w:rsidP="00640F01">
            <w:r>
              <w:t>Malware</w:t>
            </w:r>
          </w:p>
        </w:tc>
        <w:tc>
          <w:tcPr>
            <w:tcW w:w="7422" w:type="dxa"/>
          </w:tcPr>
          <w:p w14:paraId="09866C56" w14:textId="29516072" w:rsidR="00101B67" w:rsidRDefault="00101B67" w:rsidP="00101B67">
            <w:pPr>
              <w:spacing w:after="160" w:line="259" w:lineRule="auto"/>
            </w:pPr>
            <w:r>
              <w:t>Unwanted or malicious software e.g., worms, Trojan horses, bots.</w:t>
            </w:r>
          </w:p>
        </w:tc>
      </w:tr>
      <w:tr w:rsidR="00101B67" w14:paraId="2ED0E681" w14:textId="77777777" w:rsidTr="00101B67">
        <w:tc>
          <w:tcPr>
            <w:tcW w:w="1980" w:type="dxa"/>
          </w:tcPr>
          <w:p w14:paraId="49DCC075" w14:textId="7DBB3C9B" w:rsidR="00101B67" w:rsidRDefault="00101B67" w:rsidP="00640F01">
            <w:r>
              <w:t>Worms</w:t>
            </w:r>
          </w:p>
        </w:tc>
        <w:tc>
          <w:tcPr>
            <w:tcW w:w="7422" w:type="dxa"/>
          </w:tcPr>
          <w:p w14:paraId="34D01C0D" w14:textId="0E9E2811" w:rsidR="00101B67" w:rsidRDefault="00101B67" w:rsidP="00101B67">
            <w:pPr>
              <w:spacing w:after="160" w:line="259" w:lineRule="auto"/>
            </w:pPr>
            <w:r>
              <w:t>A worm is a program that makes copies of itself (usually one per system) across a network. It may do damage and compromise the security of a computer, but it doesn't replicate by changing a hosts code or files. Viruses infect, worms infest.</w:t>
            </w:r>
          </w:p>
        </w:tc>
      </w:tr>
      <w:tr w:rsidR="00101B67" w14:paraId="0E4A1D34" w14:textId="77777777" w:rsidTr="00101B67">
        <w:tc>
          <w:tcPr>
            <w:tcW w:w="1980" w:type="dxa"/>
          </w:tcPr>
          <w:p w14:paraId="50B64166" w14:textId="5299D71F" w:rsidR="00101B67" w:rsidRDefault="00101B67" w:rsidP="00640F01">
            <w:r>
              <w:t>Trojan horses</w:t>
            </w:r>
          </w:p>
        </w:tc>
        <w:tc>
          <w:tcPr>
            <w:tcW w:w="7422" w:type="dxa"/>
          </w:tcPr>
          <w:p w14:paraId="7AF7C4E9" w14:textId="268EFCB3" w:rsidR="00101B67" w:rsidRDefault="00101B67" w:rsidP="00101B67">
            <w:pPr>
              <w:spacing w:after="160" w:line="259" w:lineRule="auto"/>
            </w:pPr>
            <w:r>
              <w:t>A Trojan Horse is a program that does something that its programmer intended but the user is not expecting. Viruses must replicate to be classed as viruses; Trojans do not replicate.</w:t>
            </w:r>
          </w:p>
        </w:tc>
      </w:tr>
      <w:tr w:rsidR="00101B67" w14:paraId="444BE345" w14:textId="77777777" w:rsidTr="00101B67">
        <w:tc>
          <w:tcPr>
            <w:tcW w:w="1980" w:type="dxa"/>
          </w:tcPr>
          <w:p w14:paraId="4C4EFF6C" w14:textId="72A7F7BA" w:rsidR="00101B67" w:rsidRDefault="00101B67" w:rsidP="00640F01">
            <w:r>
              <w:t>Packet sniffers</w:t>
            </w:r>
          </w:p>
        </w:tc>
        <w:tc>
          <w:tcPr>
            <w:tcW w:w="7422" w:type="dxa"/>
          </w:tcPr>
          <w:p w14:paraId="0DA9C088" w14:textId="56812994" w:rsidR="00101B67" w:rsidRDefault="00101B67" w:rsidP="00101B67">
            <w:pPr>
              <w:spacing w:after="160" w:line="259" w:lineRule="auto"/>
            </w:pPr>
            <w:r>
              <w:t>A sniffer (packet sniffer) is a tool that intercepts data flowing in a network.</w:t>
            </w:r>
          </w:p>
        </w:tc>
      </w:tr>
      <w:tr w:rsidR="00101B67" w14:paraId="717B1AF1" w14:textId="77777777" w:rsidTr="00101B67">
        <w:tc>
          <w:tcPr>
            <w:tcW w:w="1980" w:type="dxa"/>
          </w:tcPr>
          <w:p w14:paraId="2E5A9AF2" w14:textId="18B6ACC9" w:rsidR="00101B67" w:rsidRDefault="00101B67" w:rsidP="00640F01">
            <w:r>
              <w:t>Ping floods</w:t>
            </w:r>
          </w:p>
        </w:tc>
        <w:tc>
          <w:tcPr>
            <w:tcW w:w="7422" w:type="dxa"/>
          </w:tcPr>
          <w:p w14:paraId="64F6F753" w14:textId="5A95B6DE" w:rsidR="00101B67" w:rsidRDefault="00101B67" w:rsidP="00101B67">
            <w:pPr>
              <w:spacing w:after="160" w:line="259" w:lineRule="auto"/>
            </w:pPr>
            <w:r>
              <w:t>A ping flood is a simple denial-of-service attack where the attacker overwhelms the victim with Internet Message Control Protocol (ICMP) echo request (ping) packets.</w:t>
            </w:r>
          </w:p>
        </w:tc>
      </w:tr>
      <w:tr w:rsidR="00101B67" w14:paraId="752F6FD7" w14:textId="77777777" w:rsidTr="00101B67">
        <w:tc>
          <w:tcPr>
            <w:tcW w:w="1980" w:type="dxa"/>
          </w:tcPr>
          <w:p w14:paraId="1AC5900E" w14:textId="11B5EC55" w:rsidR="00101B67" w:rsidRDefault="00101B67" w:rsidP="00640F01">
            <w:r>
              <w:t>Spoofing packets</w:t>
            </w:r>
          </w:p>
        </w:tc>
        <w:tc>
          <w:tcPr>
            <w:tcW w:w="7422" w:type="dxa"/>
          </w:tcPr>
          <w:p w14:paraId="28343058" w14:textId="5FEA68B4" w:rsidR="00101B67" w:rsidRDefault="00101B67" w:rsidP="00101B67">
            <w:pPr>
              <w:spacing w:after="160" w:line="259" w:lineRule="auto"/>
            </w:pPr>
            <w:r>
              <w:t>Involves masking the IP address of a certain computer system.</w:t>
            </w:r>
          </w:p>
        </w:tc>
      </w:tr>
      <w:tr w:rsidR="00101B67" w14:paraId="1A3E898C" w14:textId="77777777" w:rsidTr="00101B67">
        <w:tc>
          <w:tcPr>
            <w:tcW w:w="1980" w:type="dxa"/>
          </w:tcPr>
          <w:p w14:paraId="37E27D12" w14:textId="25EE359A" w:rsidR="00101B67" w:rsidRDefault="00101B67" w:rsidP="00640F01">
            <w:r>
              <w:t>Denial-of-service</w:t>
            </w:r>
          </w:p>
        </w:tc>
        <w:tc>
          <w:tcPr>
            <w:tcW w:w="7422" w:type="dxa"/>
          </w:tcPr>
          <w:p w14:paraId="06E50006" w14:textId="558E2F5E" w:rsidR="00101B67" w:rsidRDefault="00101B67" w:rsidP="00101B67">
            <w:pPr>
              <w:spacing w:after="160" w:line="259" w:lineRule="auto"/>
            </w:pPr>
            <w:r>
              <w:t>A cyber-attack in which the perpetrator seeks to make a machine or network resource unavailable to its intended users by temporarily or indefinitely disrupting services of a host connected to the Internet.</w:t>
            </w:r>
          </w:p>
        </w:tc>
      </w:tr>
      <w:tr w:rsidR="00101B67" w14:paraId="01D22071" w14:textId="77777777" w:rsidTr="00101B67">
        <w:tc>
          <w:tcPr>
            <w:tcW w:w="1980" w:type="dxa"/>
          </w:tcPr>
          <w:p w14:paraId="6C2F8F81" w14:textId="264FCEFA" w:rsidR="00101B67" w:rsidRDefault="00101B67" w:rsidP="00640F01">
            <w:r>
              <w:t>Honeypots</w:t>
            </w:r>
          </w:p>
        </w:tc>
        <w:tc>
          <w:tcPr>
            <w:tcW w:w="7422" w:type="dxa"/>
          </w:tcPr>
          <w:p w14:paraId="77A14B49" w14:textId="4ABC017D" w:rsidR="00101B67" w:rsidRDefault="00101B67" w:rsidP="00101B67">
            <w:pPr>
              <w:spacing w:after="160" w:line="259" w:lineRule="auto"/>
            </w:pPr>
            <w:r>
              <w:t>A computer security mechanism set to detect, deflect, or, in some manner, counteract attempts at unauthorized use of information systems.</w:t>
            </w:r>
          </w:p>
        </w:tc>
      </w:tr>
      <w:tr w:rsidR="00101B67" w14:paraId="638249D1" w14:textId="77777777" w:rsidTr="00101B67">
        <w:tc>
          <w:tcPr>
            <w:tcW w:w="1980" w:type="dxa"/>
          </w:tcPr>
          <w:p w14:paraId="75333855" w14:textId="75F4661F" w:rsidR="00101B67" w:rsidRDefault="00101B67" w:rsidP="00640F01">
            <w:r>
              <w:t>Honey net</w:t>
            </w:r>
          </w:p>
        </w:tc>
        <w:tc>
          <w:tcPr>
            <w:tcW w:w="7422" w:type="dxa"/>
          </w:tcPr>
          <w:p w14:paraId="4905184E" w14:textId="344ED887" w:rsidR="00101B67" w:rsidRDefault="00101B67" w:rsidP="00101B67">
            <w:pPr>
              <w:spacing w:after="160" w:line="259" w:lineRule="auto"/>
            </w:pPr>
            <w:r>
              <w:t>A network of high interaction honeypots that simulates a production network and configured such that all activity is monitored, recorded and in a degree, discreetly regulated.</w:t>
            </w:r>
          </w:p>
        </w:tc>
      </w:tr>
    </w:tbl>
    <w:p w14:paraId="62AB2815" w14:textId="77777777" w:rsidR="00640F01" w:rsidRDefault="00640F01" w:rsidP="00640F01"/>
    <w:p w14:paraId="0BCBB77D" w14:textId="77777777" w:rsidR="00101B67" w:rsidRDefault="00101B67" w:rsidP="00640F01"/>
    <w:p w14:paraId="50496EAA" w14:textId="77777777" w:rsidR="00101B67" w:rsidRDefault="00101B67" w:rsidP="00640F01"/>
    <w:p w14:paraId="5B2D981A" w14:textId="098F1B42" w:rsidR="00640F01" w:rsidRDefault="00640F01" w:rsidP="00101B67">
      <w:pPr>
        <w:pStyle w:val="Head-1"/>
      </w:pPr>
      <w:bookmarkStart w:id="18" w:name="_Toc136338234"/>
      <w:r>
        <w:lastRenderedPageBreak/>
        <w:t xml:space="preserve">Related polices and other relevant </w:t>
      </w:r>
      <w:r w:rsidR="00101B67">
        <w:t>d</w:t>
      </w:r>
      <w:r>
        <w:t>ocuments</w:t>
      </w:r>
      <w:bookmarkEnd w:id="18"/>
    </w:p>
    <w:p w14:paraId="152F55D3" w14:textId="77777777" w:rsidR="00640F01" w:rsidRDefault="00640F01" w:rsidP="00640F01">
      <w:r>
        <w:t>Staff Code of Conduct</w:t>
      </w:r>
    </w:p>
    <w:p w14:paraId="51F9B575" w14:textId="5BC1E87F" w:rsidR="00640F01" w:rsidRDefault="00640F01" w:rsidP="00101B67">
      <w:pPr>
        <w:pStyle w:val="Head-1"/>
      </w:pPr>
      <w:bookmarkStart w:id="19" w:name="_Toc136338235"/>
      <w:r>
        <w:t>Related legislation</w:t>
      </w:r>
      <w:bookmarkEnd w:id="19"/>
    </w:p>
    <w:p w14:paraId="39A7C0EB" w14:textId="77777777" w:rsidR="00640F01" w:rsidRDefault="00640F01" w:rsidP="00640F01">
      <w:r>
        <w:t>State Records Act 2000</w:t>
      </w:r>
    </w:p>
    <w:p w14:paraId="73A0CC1D" w14:textId="77777777" w:rsidR="00640F01" w:rsidRDefault="00640F01" w:rsidP="00640F01">
      <w:r>
        <w:t>Freedom of Information Act 1992</w:t>
      </w:r>
    </w:p>
    <w:p w14:paraId="5305F3AF" w14:textId="77777777" w:rsidR="00640F01" w:rsidRDefault="00640F01" w:rsidP="00101B67">
      <w:pPr>
        <w:pStyle w:val="Head-1"/>
      </w:pPr>
      <w:bookmarkStart w:id="20" w:name="_Toc136338236"/>
      <w:r>
        <w:t>Review Date</w:t>
      </w:r>
      <w:bookmarkEnd w:id="20"/>
    </w:p>
    <w:p w14:paraId="254A90A8" w14:textId="075E75DD" w:rsidR="00640F01" w:rsidRDefault="00640F01" w:rsidP="00640F01">
      <w:r>
        <w:t>November 202</w:t>
      </w:r>
      <w:r w:rsidR="00101B67">
        <w:t>3</w:t>
      </w:r>
    </w:p>
    <w:p w14:paraId="625CA059" w14:textId="77777777" w:rsidR="00640F01" w:rsidRDefault="00640F01" w:rsidP="00101B67">
      <w:pPr>
        <w:pStyle w:val="Head-1"/>
      </w:pPr>
      <w:bookmarkStart w:id="21" w:name="_Toc136338237"/>
      <w:r>
        <w:t>Contact Information</w:t>
      </w:r>
      <w:bookmarkEnd w:id="21"/>
    </w:p>
    <w:p w14:paraId="54653016" w14:textId="77777777" w:rsidR="00640F01" w:rsidRDefault="00640F01" w:rsidP="00640F01">
      <w:r>
        <w:t>Chief Information Officer</w:t>
      </w:r>
    </w:p>
    <w:p w14:paraId="4555B7ED" w14:textId="77777777" w:rsidR="00640F01" w:rsidRDefault="00640F01" w:rsidP="00101B67">
      <w:pPr>
        <w:pStyle w:val="Head-1"/>
      </w:pPr>
      <w:bookmarkStart w:id="22" w:name="_Toc136338238"/>
      <w:r>
        <w:t>Revision History</w:t>
      </w:r>
      <w:bookmarkEnd w:id="22"/>
    </w:p>
    <w:tbl>
      <w:tblPr>
        <w:tblStyle w:val="TableGrid"/>
        <w:tblW w:w="0" w:type="auto"/>
        <w:tblLook w:val="04A0" w:firstRow="1" w:lastRow="0" w:firstColumn="1" w:lastColumn="0" w:noHBand="0" w:noVBand="1"/>
      </w:tblPr>
      <w:tblGrid>
        <w:gridCol w:w="1880"/>
        <w:gridCol w:w="1880"/>
        <w:gridCol w:w="1880"/>
        <w:gridCol w:w="1881"/>
        <w:gridCol w:w="1881"/>
      </w:tblGrid>
      <w:tr w:rsidR="00101B67" w14:paraId="1773E250" w14:textId="77777777" w:rsidTr="00101B67">
        <w:tc>
          <w:tcPr>
            <w:tcW w:w="1880" w:type="dxa"/>
          </w:tcPr>
          <w:p w14:paraId="1E04B96B" w14:textId="69C65DBD" w:rsidR="00101B67" w:rsidRDefault="00101B67" w:rsidP="00640F01">
            <w:r>
              <w:t>Version No.</w:t>
            </w:r>
          </w:p>
        </w:tc>
        <w:tc>
          <w:tcPr>
            <w:tcW w:w="1880" w:type="dxa"/>
          </w:tcPr>
          <w:p w14:paraId="3649F1F2" w14:textId="607496F0" w:rsidR="00101B67" w:rsidRDefault="00101B67" w:rsidP="00640F01">
            <w:r>
              <w:t>Approved/ Amended/ Rescinded</w:t>
            </w:r>
          </w:p>
        </w:tc>
        <w:tc>
          <w:tcPr>
            <w:tcW w:w="1880" w:type="dxa"/>
          </w:tcPr>
          <w:p w14:paraId="4DD3B3F8" w14:textId="24D66221" w:rsidR="00101B67" w:rsidRDefault="00101B67" w:rsidP="00640F01">
            <w:r>
              <w:t>Date</w:t>
            </w:r>
          </w:p>
        </w:tc>
        <w:tc>
          <w:tcPr>
            <w:tcW w:w="1881" w:type="dxa"/>
          </w:tcPr>
          <w:p w14:paraId="4DAC0FE1" w14:textId="5EA77D37" w:rsidR="00101B67" w:rsidRDefault="00101B67" w:rsidP="00640F01">
            <w:r>
              <w:t>Approval Authority</w:t>
            </w:r>
          </w:p>
        </w:tc>
        <w:tc>
          <w:tcPr>
            <w:tcW w:w="1881" w:type="dxa"/>
          </w:tcPr>
          <w:p w14:paraId="5CE9FBF6" w14:textId="02F766E7" w:rsidR="00101B67" w:rsidRDefault="00101B67" w:rsidP="00640F01">
            <w:r>
              <w:t>Amendments</w:t>
            </w:r>
          </w:p>
        </w:tc>
      </w:tr>
      <w:tr w:rsidR="00101B67" w14:paraId="76818B63" w14:textId="77777777" w:rsidTr="00101B67">
        <w:tc>
          <w:tcPr>
            <w:tcW w:w="1880" w:type="dxa"/>
          </w:tcPr>
          <w:p w14:paraId="53BDD7A6" w14:textId="538D3FB0" w:rsidR="00101B67" w:rsidRDefault="00101B67" w:rsidP="00640F01">
            <w:r>
              <w:t>1.2</w:t>
            </w:r>
          </w:p>
        </w:tc>
        <w:tc>
          <w:tcPr>
            <w:tcW w:w="1880" w:type="dxa"/>
          </w:tcPr>
          <w:p w14:paraId="3506EB2C" w14:textId="6420203A" w:rsidR="00101B67" w:rsidRDefault="00101B67" w:rsidP="00640F01">
            <w:r>
              <w:t>Approved</w:t>
            </w:r>
          </w:p>
        </w:tc>
        <w:tc>
          <w:tcPr>
            <w:tcW w:w="1880" w:type="dxa"/>
          </w:tcPr>
          <w:p w14:paraId="6578D817" w14:textId="4C5803FC" w:rsidR="00101B67" w:rsidRDefault="00101B67" w:rsidP="00640F01">
            <w:r>
              <w:t>August 2020</w:t>
            </w:r>
            <w:r>
              <w:tab/>
            </w:r>
          </w:p>
        </w:tc>
        <w:tc>
          <w:tcPr>
            <w:tcW w:w="1881" w:type="dxa"/>
          </w:tcPr>
          <w:p w14:paraId="6806D3C7" w14:textId="738ECA42" w:rsidR="00101B67" w:rsidRDefault="00101B67" w:rsidP="00640F01">
            <w:r>
              <w:t>ITC MD</w:t>
            </w:r>
          </w:p>
        </w:tc>
        <w:tc>
          <w:tcPr>
            <w:tcW w:w="1881" w:type="dxa"/>
          </w:tcPr>
          <w:p w14:paraId="68F768EF" w14:textId="77777777" w:rsidR="00101B67" w:rsidRDefault="00101B67" w:rsidP="00640F01"/>
        </w:tc>
      </w:tr>
      <w:tr w:rsidR="00101B67" w14:paraId="7B3FF899" w14:textId="77777777" w:rsidTr="00101B67">
        <w:tc>
          <w:tcPr>
            <w:tcW w:w="1880" w:type="dxa"/>
          </w:tcPr>
          <w:p w14:paraId="62CD4AC0" w14:textId="31D3967F" w:rsidR="00101B67" w:rsidRDefault="00101B67" w:rsidP="00640F01">
            <w:r>
              <w:t>1.3</w:t>
            </w:r>
          </w:p>
        </w:tc>
        <w:tc>
          <w:tcPr>
            <w:tcW w:w="1880" w:type="dxa"/>
          </w:tcPr>
          <w:p w14:paraId="78B99644" w14:textId="70CA006C" w:rsidR="00101B67" w:rsidRDefault="00101B67" w:rsidP="00640F01">
            <w:r>
              <w:t>Amended</w:t>
            </w:r>
          </w:p>
        </w:tc>
        <w:tc>
          <w:tcPr>
            <w:tcW w:w="1880" w:type="dxa"/>
          </w:tcPr>
          <w:p w14:paraId="02C6ABD6" w14:textId="29A4D706" w:rsidR="00101B67" w:rsidRDefault="00101B67" w:rsidP="00640F01">
            <w:r>
              <w:t>November 2022</w:t>
            </w:r>
          </w:p>
        </w:tc>
        <w:tc>
          <w:tcPr>
            <w:tcW w:w="1881" w:type="dxa"/>
          </w:tcPr>
          <w:p w14:paraId="1ABAF168" w14:textId="77777777" w:rsidR="00101B67" w:rsidRDefault="00101B67" w:rsidP="00640F01"/>
        </w:tc>
        <w:tc>
          <w:tcPr>
            <w:tcW w:w="1881" w:type="dxa"/>
          </w:tcPr>
          <w:p w14:paraId="10CBF343" w14:textId="5EC84383" w:rsidR="00101B67" w:rsidRDefault="00101B67" w:rsidP="00640F01">
            <w:r>
              <w:t>Corrected grammar errors</w:t>
            </w:r>
          </w:p>
        </w:tc>
      </w:tr>
    </w:tbl>
    <w:p w14:paraId="42A463FC" w14:textId="77777777" w:rsidR="00101B67" w:rsidRDefault="00101B67" w:rsidP="00640F01"/>
    <w:p w14:paraId="0D48C7E4" w14:textId="77777777" w:rsidR="00101B67" w:rsidRDefault="00101B67" w:rsidP="00640F01"/>
    <w:p w14:paraId="11678F6B" w14:textId="77777777" w:rsidR="00101B67" w:rsidRDefault="00101B67" w:rsidP="00640F01"/>
    <w:p w14:paraId="6A5A27F8" w14:textId="2CEFB4CA" w:rsidR="00640F01" w:rsidRDefault="00640F01" w:rsidP="00640F01">
      <w:r>
        <w:tab/>
      </w:r>
      <w:r>
        <w:tab/>
      </w:r>
      <w:r>
        <w:tab/>
      </w:r>
      <w:r>
        <w:tab/>
        <w:t xml:space="preserve"> </w:t>
      </w:r>
    </w:p>
    <w:p w14:paraId="1FBC5154" w14:textId="290DC94C" w:rsidR="00640F01" w:rsidRDefault="00640F01" w:rsidP="00640F01">
      <w:r>
        <w:tab/>
      </w:r>
      <w:r>
        <w:tab/>
      </w:r>
      <w:r>
        <w:tab/>
      </w:r>
    </w:p>
    <w:p w14:paraId="1688BD23" w14:textId="35BAEAA3" w:rsidR="00640F01" w:rsidRDefault="00640F01" w:rsidP="00640F01">
      <w:r>
        <w:tab/>
      </w:r>
      <w:r>
        <w:tab/>
      </w:r>
      <w:r>
        <w:tab/>
      </w:r>
      <w:r>
        <w:tab/>
      </w:r>
    </w:p>
    <w:p w14:paraId="16CCB558" w14:textId="77777777" w:rsidR="00640F01" w:rsidRDefault="00640F01" w:rsidP="00640F01">
      <w:r>
        <w:tab/>
      </w:r>
      <w:r>
        <w:tab/>
      </w:r>
      <w:r>
        <w:tab/>
      </w:r>
      <w:r>
        <w:tab/>
      </w:r>
    </w:p>
    <w:p w14:paraId="527CC84E" w14:textId="1A2FDD57" w:rsidR="00A1606A" w:rsidRPr="00640F01" w:rsidRDefault="00A1606A" w:rsidP="00640F01"/>
    <w:sectPr w:rsidR="00A1606A" w:rsidRPr="00640F01" w:rsidSect="003F0B77">
      <w:headerReference w:type="even" r:id="rId11"/>
      <w:headerReference w:type="default" r:id="rId12"/>
      <w:footerReference w:type="default" r:id="rId13"/>
      <w:headerReference w:type="first" r:id="rId14"/>
      <w:footerReference w:type="first" r:id="rId15"/>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9D9A" w14:textId="77777777" w:rsidR="00C228F6" w:rsidRDefault="00C228F6" w:rsidP="00173068">
      <w:r>
        <w:separator/>
      </w:r>
    </w:p>
  </w:endnote>
  <w:endnote w:type="continuationSeparator" w:id="0">
    <w:p w14:paraId="7199EB24" w14:textId="77777777" w:rsidR="00C228F6" w:rsidRDefault="00C228F6" w:rsidP="00173068">
      <w:r>
        <w:continuationSeparator/>
      </w:r>
    </w:p>
  </w:endnote>
  <w:endnote w:type="continuationNotice" w:id="1">
    <w:p w14:paraId="52F4E8BC" w14:textId="77777777" w:rsidR="00C228F6" w:rsidRDefault="00C228F6" w:rsidP="001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70BB6E95" w:rsidR="004B0534" w:rsidRPr="00CA31A9" w:rsidRDefault="00CA31A9" w:rsidP="00173068">
    <w:pPr>
      <w:pStyle w:val="Footer"/>
      <w:rPr>
        <w:noProof/>
      </w:rPr>
    </w:pPr>
    <w:r w:rsidRPr="004F5DF5">
      <w:t>Issue date:</w:t>
    </w:r>
    <w:r>
      <w:t xml:space="preserve"> January 2020</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1596687E" w:rsidR="004F5DF5" w:rsidRPr="004F5DF5" w:rsidRDefault="004F5DF5" w:rsidP="00173068">
    <w:pPr>
      <w:pStyle w:val="Footer"/>
      <w:rPr>
        <w:noProof/>
      </w:rPr>
    </w:pPr>
    <w:r w:rsidRPr="004F5DF5">
      <w:t>Issue date:</w:t>
    </w:r>
    <w:r>
      <w:t xml:space="preserve"> January 2020</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18BC" w14:textId="77777777" w:rsidR="00C228F6" w:rsidRDefault="00C228F6" w:rsidP="00173068">
      <w:r>
        <w:separator/>
      </w:r>
    </w:p>
  </w:footnote>
  <w:footnote w:type="continuationSeparator" w:id="0">
    <w:p w14:paraId="4A508542" w14:textId="77777777" w:rsidR="00C228F6" w:rsidRDefault="00C228F6" w:rsidP="00173068">
      <w:r>
        <w:continuationSeparator/>
      </w:r>
    </w:p>
  </w:footnote>
  <w:footnote w:type="continuationNotice" w:id="1">
    <w:p w14:paraId="5ADD59F8" w14:textId="77777777" w:rsidR="00C228F6" w:rsidRDefault="00C228F6" w:rsidP="0017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44D4F6C6" w:rsidR="003F0B77" w:rsidRDefault="003F0B77" w:rsidP="00DC58ED">
    <w:pPr>
      <w:pStyle w:val="Header"/>
      <w:ind w:left="-1247"/>
    </w:pPr>
    <w:r>
      <w:rPr>
        <w:noProof/>
      </w:rPr>
      <w:drawing>
        <wp:inline distT="0" distB="0" distL="0" distR="0" wp14:anchorId="266BE286" wp14:editId="390BD130">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B038BF"/>
    <w:multiLevelType w:val="hybridMultilevel"/>
    <w:tmpl w:val="67EAF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743778"/>
    <w:multiLevelType w:val="hybridMultilevel"/>
    <w:tmpl w:val="D248C8B6"/>
    <w:lvl w:ilvl="0" w:tplc="9B98C3EC">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5F79C9"/>
    <w:multiLevelType w:val="hybridMultilevel"/>
    <w:tmpl w:val="A43053E6"/>
    <w:lvl w:ilvl="0" w:tplc="0C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674678">
    <w:abstractNumId w:val="0"/>
  </w:num>
  <w:num w:numId="2" w16cid:durableId="20281430">
    <w:abstractNumId w:val="4"/>
  </w:num>
  <w:num w:numId="3" w16cid:durableId="1315835028">
    <w:abstractNumId w:val="8"/>
  </w:num>
  <w:num w:numId="4" w16cid:durableId="258022624">
    <w:abstractNumId w:val="7"/>
  </w:num>
  <w:num w:numId="5" w16cid:durableId="1427338159">
    <w:abstractNumId w:val="5"/>
  </w:num>
  <w:num w:numId="6" w16cid:durableId="690952195">
    <w:abstractNumId w:val="2"/>
  </w:num>
  <w:num w:numId="7" w16cid:durableId="141167397">
    <w:abstractNumId w:val="3"/>
  </w:num>
  <w:num w:numId="8" w16cid:durableId="2016104735">
    <w:abstractNumId w:val="1"/>
  </w:num>
  <w:num w:numId="9" w16cid:durableId="1200705379">
    <w:abstractNumId w:val="6"/>
  </w:num>
  <w:num w:numId="10" w16cid:durableId="277487322">
    <w:abstractNumId w:val="9"/>
  </w:num>
  <w:num w:numId="11" w16cid:durableId="19840432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80AAB"/>
    <w:rsid w:val="000A0192"/>
    <w:rsid w:val="000A23AD"/>
    <w:rsid w:val="000B529A"/>
    <w:rsid w:val="000D3DD9"/>
    <w:rsid w:val="00101B67"/>
    <w:rsid w:val="00173068"/>
    <w:rsid w:val="00195EC1"/>
    <w:rsid w:val="001A25C5"/>
    <w:rsid w:val="001A61A3"/>
    <w:rsid w:val="00226BB7"/>
    <w:rsid w:val="002301FE"/>
    <w:rsid w:val="00267E2E"/>
    <w:rsid w:val="0029542A"/>
    <w:rsid w:val="002A2B97"/>
    <w:rsid w:val="002A4F2B"/>
    <w:rsid w:val="002F04AD"/>
    <w:rsid w:val="00303F51"/>
    <w:rsid w:val="00325309"/>
    <w:rsid w:val="003728CB"/>
    <w:rsid w:val="00394146"/>
    <w:rsid w:val="003A5BB0"/>
    <w:rsid w:val="003C41F2"/>
    <w:rsid w:val="003E7522"/>
    <w:rsid w:val="003F0B77"/>
    <w:rsid w:val="00447DDD"/>
    <w:rsid w:val="00481FD9"/>
    <w:rsid w:val="004B0534"/>
    <w:rsid w:val="004E3B4C"/>
    <w:rsid w:val="004F5DF5"/>
    <w:rsid w:val="00541432"/>
    <w:rsid w:val="0054419B"/>
    <w:rsid w:val="00550671"/>
    <w:rsid w:val="005B56CB"/>
    <w:rsid w:val="005C0DBB"/>
    <w:rsid w:val="005E5514"/>
    <w:rsid w:val="005F429A"/>
    <w:rsid w:val="005F7E57"/>
    <w:rsid w:val="00636457"/>
    <w:rsid w:val="00640F01"/>
    <w:rsid w:val="00656C07"/>
    <w:rsid w:val="006C18CD"/>
    <w:rsid w:val="006C6B5D"/>
    <w:rsid w:val="006D7E63"/>
    <w:rsid w:val="006E4A95"/>
    <w:rsid w:val="006F5D13"/>
    <w:rsid w:val="00714B25"/>
    <w:rsid w:val="00757A16"/>
    <w:rsid w:val="007667CC"/>
    <w:rsid w:val="007D047D"/>
    <w:rsid w:val="00804D33"/>
    <w:rsid w:val="00836B81"/>
    <w:rsid w:val="008452BE"/>
    <w:rsid w:val="008A05F8"/>
    <w:rsid w:val="008C0AEF"/>
    <w:rsid w:val="00913C8E"/>
    <w:rsid w:val="0095150B"/>
    <w:rsid w:val="00A0501B"/>
    <w:rsid w:val="00A063B4"/>
    <w:rsid w:val="00A1606A"/>
    <w:rsid w:val="00A17821"/>
    <w:rsid w:val="00A90566"/>
    <w:rsid w:val="00A9417F"/>
    <w:rsid w:val="00AF16FE"/>
    <w:rsid w:val="00B2011F"/>
    <w:rsid w:val="00B55171"/>
    <w:rsid w:val="00B61A83"/>
    <w:rsid w:val="00BE06E3"/>
    <w:rsid w:val="00BF3A6B"/>
    <w:rsid w:val="00C00219"/>
    <w:rsid w:val="00C102BB"/>
    <w:rsid w:val="00C228F6"/>
    <w:rsid w:val="00C24BA1"/>
    <w:rsid w:val="00C80612"/>
    <w:rsid w:val="00C81BCC"/>
    <w:rsid w:val="00C851FD"/>
    <w:rsid w:val="00CA31A9"/>
    <w:rsid w:val="00CE5E68"/>
    <w:rsid w:val="00D01B07"/>
    <w:rsid w:val="00D3632C"/>
    <w:rsid w:val="00D51157"/>
    <w:rsid w:val="00D8008E"/>
    <w:rsid w:val="00DB0A08"/>
    <w:rsid w:val="00DC58ED"/>
    <w:rsid w:val="00E3472E"/>
    <w:rsid w:val="00E3727B"/>
    <w:rsid w:val="00E9439D"/>
    <w:rsid w:val="00E97B27"/>
    <w:rsid w:val="00E97FC4"/>
    <w:rsid w:val="00EB2D84"/>
    <w:rsid w:val="00ED66D4"/>
    <w:rsid w:val="00F160E7"/>
    <w:rsid w:val="00F176DF"/>
    <w:rsid w:val="00F72CCB"/>
    <w:rsid w:val="00F8533E"/>
    <w:rsid w:val="00F85C01"/>
    <w:rsid w:val="00F95CA6"/>
    <w:rsid w:val="00FC0F23"/>
    <w:rsid w:val="00FC3679"/>
    <w:rsid w:val="00FE0827"/>
    <w:rsid w:val="00FF4950"/>
    <w:rsid w:val="07CB28AE"/>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3AD3CAEB-66A1-4D3B-B2E6-77CF998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 w:type="paragraph" w:customStyle="1" w:styleId="Head-3">
    <w:name w:val="Head-3"/>
    <w:basedOn w:val="Head-2"/>
    <w:link w:val="Head-3Char"/>
    <w:qFormat/>
    <w:rsid w:val="00640F01"/>
    <w:pPr>
      <w:ind w:left="1134" w:hanging="425"/>
    </w:pPr>
  </w:style>
  <w:style w:type="table" w:styleId="TableGrid">
    <w:name w:val="Table Grid"/>
    <w:basedOn w:val="TableNormal"/>
    <w:uiPriority w:val="39"/>
    <w:rsid w:val="00101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3Char">
    <w:name w:val="Head-3 Char"/>
    <w:basedOn w:val="DefaultParagraphFont"/>
    <w:link w:val="Head-3"/>
    <w:rsid w:val="00640F01"/>
    <w:rPr>
      <w:rFonts w:ascii="Arial" w:eastAsia="Times New Roman" w:hAnsi="Arial" w:cs="Arial"/>
      <w:b/>
      <w:color w:val="ED7D31" w:themeColor="accent2"/>
      <w:sz w:val="25"/>
      <w:szCs w:val="25"/>
      <w:lang w:eastAsia="en-AU"/>
    </w:rPr>
  </w:style>
  <w:style w:type="paragraph" w:styleId="TOCHeading">
    <w:name w:val="TOC Heading"/>
    <w:basedOn w:val="Heading1"/>
    <w:next w:val="Normal"/>
    <w:uiPriority w:val="39"/>
    <w:unhideWhenUsed/>
    <w:qFormat/>
    <w:rsid w:val="00101B67"/>
    <w:pPr>
      <w:spacing w:before="240"/>
      <w:outlineLvl w:val="9"/>
    </w:pPr>
    <w:rPr>
      <w:b w:val="0"/>
      <w:bCs w:val="0"/>
      <w:sz w:val="32"/>
      <w:szCs w:val="32"/>
      <w:shd w:val="clear" w:color="auto" w:fill="auto"/>
      <w:lang w:val="en-US" w:eastAsia="en-US"/>
    </w:rPr>
  </w:style>
  <w:style w:type="paragraph" w:styleId="TOC1">
    <w:name w:val="toc 1"/>
    <w:basedOn w:val="Normal"/>
    <w:next w:val="Normal"/>
    <w:autoRedefine/>
    <w:uiPriority w:val="39"/>
    <w:unhideWhenUsed/>
    <w:rsid w:val="00101B67"/>
    <w:pPr>
      <w:spacing w:after="100"/>
    </w:pPr>
  </w:style>
  <w:style w:type="paragraph" w:styleId="TOC2">
    <w:name w:val="toc 2"/>
    <w:basedOn w:val="Normal"/>
    <w:next w:val="Normal"/>
    <w:autoRedefine/>
    <w:uiPriority w:val="39"/>
    <w:unhideWhenUsed/>
    <w:rsid w:val="00101B67"/>
    <w:pPr>
      <w:spacing w:after="100"/>
      <w:ind w:left="250"/>
    </w:pPr>
  </w:style>
  <w:style w:type="character" w:styleId="Hyperlink">
    <w:name w:val="Hyperlink"/>
    <w:basedOn w:val="DefaultParagraphFont"/>
    <w:uiPriority w:val="99"/>
    <w:unhideWhenUsed/>
    <w:rsid w:val="00101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customXml/itemProps2.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customXml/itemProps3.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1BD92-E765-40EC-A23B-CE8BDFCE18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2728</Words>
  <Characters>14462</Characters>
  <Application>Microsoft Office Word</Application>
  <DocSecurity>0</DocSecurity>
  <Lines>283</Lines>
  <Paragraphs>108</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Salay</dc:creator>
  <cp:lastModifiedBy>Pat Salay</cp:lastModifiedBy>
  <cp:revision>4</cp:revision>
  <dcterms:created xsi:type="dcterms:W3CDTF">2023-05-30T02:56:00Z</dcterms:created>
  <dcterms:modified xsi:type="dcterms:W3CDTF">2023-05-30T03:43:00Z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