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3"/>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Try formal equivalence first. If it does not work, look for a functional equivalent. If there is none, give the idea.</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It suggests a harsh or illegitimate government.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6"/>
        </w:numPr>
        <w:spacing w:after="110" w:line="320"/>
      </w:pPr>
      <w:r>
        <w:rPr>
          <w:rFonts w:ascii="Calibri" w:cs="Calibri" w:eastAsia="Calibri" w:hAnsi="Calibri"/>
        </w:rPr>
        <w:t xml:space="preserve">Watch the whole video first, then read the script or dialogue list.</w:t>
      </w:r>
    </w:p>
    <w:p>
      <w:pPr>
        <w:pStyle w:val="ListParagraph"/>
        <w:numPr>
          <w:ilvl w:val="0"/>
          <w:numId w:val="76"/>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6"/>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6"/>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7"/>
        </w:numPr>
        <w:spacing w:after="110" w:line="320"/>
      </w:pPr>
      <w:r>
        <w:rPr>
          <w:rFonts w:ascii="Calibri" w:cs="Calibri" w:eastAsia="Calibri" w:hAnsi="Calibri"/>
        </w:rPr>
        <w:t xml:space="preserve">What are the three elements of an audiovisual text?</w:t>
      </w:r>
    </w:p>
    <w:p>
      <w:pPr>
        <w:pStyle w:val="ListParagraph"/>
        <w:numPr>
          <w:ilvl w:val="0"/>
          <w:numId w:val="77"/>
        </w:numPr>
        <w:spacing w:after="110" w:line="320"/>
      </w:pPr>
      <w:r>
        <w:rPr>
          <w:rFonts w:ascii="Calibri" w:cs="Calibri" w:eastAsia="Calibri" w:hAnsi="Calibri"/>
        </w:rPr>
        <w:t xml:space="preserve">Which type of AVT describes the action on screen for blind viewers?</w:t>
      </w:r>
    </w:p>
    <w:p>
      <w:pPr>
        <w:pStyle w:val="ListParagraph"/>
        <w:numPr>
          <w:ilvl w:val="0"/>
          <w:numId w:val="77"/>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8"/>
        </w:numPr>
        <w:spacing w:after="110" w:line="320"/>
      </w:pPr>
      <w:r>
        <w:rPr>
          <w:rFonts w:ascii="Calibri" w:cs="Calibri" w:eastAsia="Calibri" w:hAnsi="Calibri"/>
          <w:color w:val="6B6680"/>
        </w:rPr>
        <w:t xml:space="preserve">Images, sound and written words.</w:t>
      </w:r>
    </w:p>
    <w:p>
      <w:pPr>
        <w:pStyle w:val="ListParagraph"/>
        <w:numPr>
          <w:ilvl w:val="0"/>
          <w:numId w:val="78"/>
        </w:numPr>
        <w:spacing w:after="110" w:line="320"/>
      </w:pPr>
      <w:r>
        <w:rPr>
          <w:rFonts w:ascii="Calibri" w:cs="Calibri" w:eastAsia="Calibri" w:hAnsi="Calibri"/>
          <w:color w:val="6B6680"/>
        </w:rPr>
        <w:t xml:space="preserve">Audio description.</w:t>
      </w:r>
    </w:p>
    <w:p>
      <w:pPr>
        <w:pStyle w:val="ListParagraph"/>
        <w:numPr>
          <w:ilvl w:val="0"/>
          <w:numId w:val="78"/>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9"/>
        </w:numPr>
        <w:spacing w:after="110" w:line="320"/>
      </w:pPr>
      <w:r>
        <w:rPr>
          <w:rFonts w:ascii="Calibri" w:cs="Calibri" w:eastAsia="Calibri" w:hAnsi="Calibri"/>
        </w:rPr>
        <w:t xml:space="preserve">Watch the whole film or video, with the dialogue list if you have one.</w:t>
      </w:r>
    </w:p>
    <w:p>
      <w:pPr>
        <w:pStyle w:val="ListParagraph"/>
        <w:numPr>
          <w:ilvl w:val="0"/>
          <w:numId w:val="79"/>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9"/>
        </w:numPr>
        <w:spacing w:after="110" w:line="320"/>
      </w:pPr>
      <w:r>
        <w:rPr>
          <w:rFonts w:ascii="Calibri" w:cs="Calibri" w:eastAsia="Calibri" w:hAnsi="Calibri"/>
        </w:rPr>
        <w:t xml:space="preserve">Translate the meaning of each line.</w:t>
      </w:r>
    </w:p>
    <w:p>
      <w:pPr>
        <w:pStyle w:val="ListParagraph"/>
        <w:numPr>
          <w:ilvl w:val="0"/>
          <w:numId w:val="79"/>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9"/>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0"/>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0"/>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0"/>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0"/>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0"/>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0"/>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0"/>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0"/>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1"/>
        </w:numPr>
        <w:spacing w:after="110" w:line="320"/>
      </w:pPr>
      <w:r>
        <w:rPr>
          <w:rFonts w:ascii="Calibri" w:cs="Calibri" w:eastAsia="Calibri" w:hAnsi="Calibri"/>
        </w:rPr>
        <w:t xml:space="preserve">What is the difference between open and closed subtitles?</w:t>
      </w:r>
    </w:p>
    <w:p>
      <w:pPr>
        <w:pStyle w:val="ListParagraph"/>
        <w:numPr>
          <w:ilvl w:val="0"/>
          <w:numId w:val="81"/>
        </w:numPr>
        <w:spacing w:after="110" w:line="320"/>
      </w:pPr>
      <w:r>
        <w:rPr>
          <w:rFonts w:ascii="Calibri" w:cs="Calibri" w:eastAsia="Calibri" w:hAnsi="Calibri"/>
        </w:rPr>
        <w:t xml:space="preserve">Which strategy uses an accepted translation?</w:t>
      </w:r>
    </w:p>
    <w:p>
      <w:pPr>
        <w:pStyle w:val="ListParagraph"/>
        <w:numPr>
          <w:ilvl w:val="0"/>
          <w:numId w:val="81"/>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2"/>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2"/>
        </w:numPr>
        <w:spacing w:after="110" w:line="320"/>
      </w:pPr>
      <w:r>
        <w:rPr>
          <w:rFonts w:ascii="Calibri" w:cs="Calibri" w:eastAsia="Calibri" w:hAnsi="Calibri"/>
          <w:color w:val="6B6680"/>
        </w:rPr>
        <w:t xml:space="preserve">The official equivalent.</w:t>
      </w:r>
    </w:p>
    <w:p>
      <w:pPr>
        <w:pStyle w:val="ListParagraph"/>
        <w:numPr>
          <w:ilvl w:val="0"/>
          <w:numId w:val="82"/>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When in doubt</w:t>
      </w:r>
    </w:p>
    <w:p>
      <w:pPr>
        <w:shd w:fill="ECE9F7" w:color="auto" w:val="clear"/>
        <w:spacing w:after="160" w:line="120"/>
      </w:pPr>
    </w:p>
    <w:p>
      <w:pPr>
        <w:pStyle w:val="Heading1"/>
        <w:pageBreakBefore/>
      </w:pPr>
      <w:r>
        <w:t xml:space="preserve">When in doubt</w:t>
      </w:r>
    </w:p>
    <w:p>
      <w:pPr>
        <w:pStyle w:val="Heading3"/>
      </w:pPr>
      <w:r>
        <w:t xml:space="preserve">When you do not know a word</w:t>
      </w:r>
    </w:p>
    <w:p>
      <w:pPr>
        <w:pStyle w:val="ListParagraph"/>
        <w:numPr>
          <w:ilvl w:val="0"/>
          <w:numId w:val="83"/>
        </w:numPr>
        <w:spacing w:after="110" w:line="320"/>
      </w:pPr>
      <w:r>
        <w:rPr>
          <w:rFonts w:ascii="Calibri" w:cs="Calibri" w:eastAsia="Calibri" w:hAnsi="Calibri"/>
        </w:rPr>
        <w:t xml:space="preserve">Read the context around it (Chapter 7).</w:t>
      </w:r>
    </w:p>
    <w:p>
      <w:pPr>
        <w:pStyle w:val="ListParagraph"/>
        <w:numPr>
          <w:ilvl w:val="0"/>
          <w:numId w:val="83"/>
        </w:numPr>
        <w:spacing w:after="110" w:line="320"/>
      </w:pPr>
      <w:r>
        <w:rPr>
          <w:rFonts w:ascii="Calibri" w:cs="Calibri" w:eastAsia="Calibri" w:hAnsi="Calibri"/>
        </w:rPr>
        <w:t xml:space="preserve">Check a bilingual dictionary, then a monolingual one (Chapter 3).</w:t>
      </w:r>
    </w:p>
    <w:p>
      <w:pPr>
        <w:pStyle w:val="ListParagraph"/>
        <w:numPr>
          <w:ilvl w:val="0"/>
          <w:numId w:val="83"/>
        </w:numPr>
        <w:spacing w:after="110" w:line="320"/>
      </w:pPr>
      <w:r>
        <w:rPr>
          <w:rFonts w:ascii="Calibri" w:cs="Calibri" w:eastAsia="Calibri" w:hAnsi="Calibri"/>
        </w:rPr>
        <w:t xml:space="preserve">See how the word is used in texts written in the target language.</w:t>
      </w:r>
    </w:p>
    <w:p>
      <w:pPr>
        <w:pStyle w:val="ListParagraph"/>
        <w:numPr>
          <w:ilvl w:val="0"/>
          <w:numId w:val="83"/>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3"/>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given,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b884aadf53cb4332dd70d16cdf77808f40c2c092.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5a151447547c3e5ba94b2f95cd21d59b39ce618f.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2026-09-29T10:18:13.233Z</dcterms:created>
  <dcterms:modified xsi:type="dcterms:W3CDTF">2026-09-29T10:18:13.233Z</dcterms:modified>
</cp:coreProperties>
</file>

<file path=docProps/custom.xml><?xml version="1.0" encoding="utf-8"?>
<Properties xmlns="http://schemas.openxmlformats.org/officeDocument/2006/custom-properties" xmlns:vt="http://schemas.openxmlformats.org/officeDocument/2006/docPropsVTypes"/>
</file>