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385D6" w14:textId="77777777" w:rsidR="00B76FC9" w:rsidRPr="00B76FC9" w:rsidRDefault="00B76FC9" w:rsidP="00B76FC9">
      <w:pPr>
        <w:rPr>
          <w:b/>
          <w:bCs/>
        </w:rPr>
      </w:pPr>
      <w:r w:rsidRPr="00B76FC9">
        <w:rPr>
          <w:b/>
          <w:bCs/>
        </w:rPr>
        <w:t>1. Introduction</w:t>
      </w:r>
    </w:p>
    <w:p w14:paraId="279205F6" w14:textId="77777777" w:rsidR="00B76FC9" w:rsidRPr="00B76FC9" w:rsidRDefault="00B76FC9" w:rsidP="00B76FC9">
      <w:pPr>
        <w:rPr>
          <w:b/>
          <w:bCs/>
        </w:rPr>
      </w:pPr>
      <w:r w:rsidRPr="00B76FC9">
        <w:rPr>
          <w:b/>
          <w:bCs/>
        </w:rPr>
        <w:t>1.1 Importance and Motivation</w:t>
      </w:r>
    </w:p>
    <w:p w14:paraId="27FB7015" w14:textId="77777777" w:rsidR="00B76FC9" w:rsidRPr="00B76FC9" w:rsidRDefault="00B76FC9" w:rsidP="00B76FC9">
      <w:r w:rsidRPr="00B76FC9">
        <w:t>In an increasingly digital world, internet censorship has become a powerful tool for governments to control information and restrict access to online content. From the Great Firewall of China to emerging techniques in authoritarian regimes, the scope and sophistication of censorship methods have evolved significantly. According to Freedom House's 2022 "Freedom on the Net" report, over 70% of internet users live in countries where individuals were arrested or imprisoned for posting content on political, social, or religious issues. This widespread censorship has given rise to a parallel development in censorship evasion techniques, which aim to preserve internet freedom and maintain access to uncensored information.</w:t>
      </w:r>
    </w:p>
    <w:p w14:paraId="74079491" w14:textId="77777777" w:rsidR="00B76FC9" w:rsidRPr="00B76FC9" w:rsidRDefault="00B76FC9" w:rsidP="00B76FC9">
      <w:r w:rsidRPr="00B76FC9">
        <w:t>The importance of censorship evasion extends beyond individual access to information. It plays a crucial role in promoting freedom of expression, enabling journalists and activists to communicate securely, and supporting research and education in regions where information is heavily controlled.</w:t>
      </w:r>
    </w:p>
    <w:p w14:paraId="61DB6EB1" w14:textId="54DD16C1" w:rsidR="00B76FC9" w:rsidRPr="00B76FC9" w:rsidRDefault="00B76FC9" w:rsidP="00B76FC9">
      <w:r w:rsidRPr="00B76FC9">
        <w:rPr>
          <w:b/>
          <w:bCs/>
        </w:rPr>
        <w:t>Examples of Impact:</w:t>
      </w:r>
    </w:p>
    <w:p w14:paraId="3A326B6C" w14:textId="77777777" w:rsidR="00B76FC9" w:rsidRPr="00B76FC9" w:rsidRDefault="00B76FC9" w:rsidP="00B76FC9">
      <w:pPr>
        <w:numPr>
          <w:ilvl w:val="0"/>
          <w:numId w:val="5"/>
        </w:numPr>
      </w:pPr>
      <w:r w:rsidRPr="00B76FC9">
        <w:rPr>
          <w:b/>
          <w:bCs/>
        </w:rPr>
        <w:t>2011 Arab Spring:</w:t>
      </w:r>
      <w:r w:rsidRPr="00B76FC9">
        <w:t> During the Egyptian revolution, when the government implemented a near-complete internet blackout on January 27, 2011, tools like Tor saw a dramatic surge in users—from approximately 500 to over 2,500 daily users—allowing protesters to coordinate activities and share information with international media. The Tor Project rapidly deployed "bridge relays" to circumvent the Egyptian government's blocking attempts.</w:t>
      </w:r>
    </w:p>
    <w:p w14:paraId="3B4FD006" w14:textId="77777777" w:rsidR="00B76FC9" w:rsidRPr="00B76FC9" w:rsidRDefault="00B76FC9" w:rsidP="00B76FC9">
      <w:pPr>
        <w:numPr>
          <w:ilvl w:val="0"/>
          <w:numId w:val="5"/>
        </w:numPr>
      </w:pPr>
      <w:r w:rsidRPr="00B76FC9">
        <w:rPr>
          <w:b/>
          <w:bCs/>
        </w:rPr>
        <w:t>2019-2020 Hong Kong Protests:</w:t>
      </w:r>
      <w:r w:rsidRPr="00B76FC9">
        <w:t> When authorities began restricting access to communication platforms, apps like Bridgefy (which uses Bluetooth mesh networking) saw over 4,000% increase in downloads within a 24-hour period. Simultaneously, VPN usage surged by 321% in Hong Kong, according to data from GlobalWebIndex, enabling protesters to organize despite increasing digital restrictions.</w:t>
      </w:r>
    </w:p>
    <w:p w14:paraId="7FEC3C16" w14:textId="77777777" w:rsidR="00B76FC9" w:rsidRPr="00B76FC9" w:rsidRDefault="00B76FC9" w:rsidP="00B76FC9">
      <w:pPr>
        <w:numPr>
          <w:ilvl w:val="0"/>
          <w:numId w:val="5"/>
        </w:numPr>
      </w:pPr>
      <w:r w:rsidRPr="00B76FC9">
        <w:rPr>
          <w:b/>
          <w:bCs/>
        </w:rPr>
        <w:t>2022 Iran Protests:</w:t>
      </w:r>
      <w:r w:rsidRPr="00B76FC9">
        <w:t> Following the death of Mahsa Amini, the Iranian government implemented severe internet restrictions, blocking Instagram, WhatsApp, and other platforms. Signal's domain fronting techniques and Snowflake (a WebRTC-based pluggable transport for Tor) became critical lifelines for protesters. The Tor Project reported over 23,000 connections from Iran during the first week of protests, compared to fewer than 5,000 in typical weeks.</w:t>
      </w:r>
    </w:p>
    <w:p w14:paraId="24CA03E4" w14:textId="77777777" w:rsidR="00B76FC9" w:rsidRPr="00B76FC9" w:rsidRDefault="00B76FC9" w:rsidP="00B76FC9">
      <w:pPr>
        <w:numPr>
          <w:ilvl w:val="0"/>
          <w:numId w:val="5"/>
        </w:numPr>
      </w:pPr>
      <w:r w:rsidRPr="00B76FC9">
        <w:rPr>
          <w:b/>
          <w:bCs/>
        </w:rPr>
        <w:t>2023 Sudan Conflict:</w:t>
      </w:r>
      <w:r w:rsidRPr="00B76FC9">
        <w:t> When fighting erupted between the military and paramilitary forces, Sudan experienced multiple internet shutdowns. Psiphon, a censorship circumvention tool, reported a 40-fold increase in Sudanese users (reaching approximately 300,000 users) during the first major shutdown, allowing citizens to share critical information about safe routes and humanitarian needs.</w:t>
      </w:r>
    </w:p>
    <w:p w14:paraId="75040AE1" w14:textId="77777777" w:rsidR="00B76FC9" w:rsidRPr="00B76FC9" w:rsidRDefault="00B76FC9" w:rsidP="00B76FC9">
      <w:pPr>
        <w:numPr>
          <w:ilvl w:val="0"/>
          <w:numId w:val="5"/>
        </w:numPr>
      </w:pPr>
      <w:r w:rsidRPr="00B76FC9">
        <w:rPr>
          <w:b/>
          <w:bCs/>
        </w:rPr>
        <w:t>Investigative Journalism:</w:t>
      </w:r>
      <w:r w:rsidRPr="00B76FC9">
        <w:t xml:space="preserve"> In Russia, following the invasion of Ukraine in 2022, independent journalists relied heavily on VPNs and Tor to publish investigations into war crimes and corruption. Usage of Outline VPN servers, supported by Jigsaw (a unit within Google), </w:t>
      </w:r>
      <w:r w:rsidRPr="00B76FC9">
        <w:lastRenderedPageBreak/>
        <w:t>increased by over 1,500% in Russia between February and March 2022, according to their public reports.</w:t>
      </w:r>
    </w:p>
    <w:p w14:paraId="37225DC3" w14:textId="77777777" w:rsidR="00B76FC9" w:rsidRPr="00B76FC9" w:rsidRDefault="00B76FC9" w:rsidP="00B76FC9">
      <w:r w:rsidRPr="00B76FC9">
        <w:t>As governments adopt advanced technologies like machine learning and deep packet inspection (DPI) to enforce censorship, evasion strategies must adapt to counter these measures effectively. The real-world examples above demonstrate that censorship evasion is not merely an academic exercise but a critical infrastructure for human rights, free expression, and access to information during crises.</w:t>
      </w:r>
    </w:p>
    <w:p w14:paraId="53656E78" w14:textId="77777777" w:rsidR="00B76FC9" w:rsidRPr="00B76FC9" w:rsidRDefault="00B76FC9" w:rsidP="00B76FC9">
      <w:pPr>
        <w:rPr>
          <w:b/>
          <w:bCs/>
        </w:rPr>
      </w:pPr>
      <w:r w:rsidRPr="00B76FC9">
        <w:rPr>
          <w:b/>
          <w:bCs/>
        </w:rPr>
        <w:t>1.3 Scope and Limitations</w:t>
      </w:r>
    </w:p>
    <w:p w14:paraId="754BE0B6" w14:textId="77777777" w:rsidR="00B76FC9" w:rsidRPr="00B76FC9" w:rsidRDefault="00B76FC9" w:rsidP="00B76FC9">
      <w:r w:rsidRPr="00B76FC9">
        <w:t>This review focuses on technical censorship evasion methods developed within the last decade (2013-2023), with particular emphasis on innovations from the past five years. We examine both client-side solutions that individual users can deploy and infrastructure-based approaches requiring broader coordination. The review covers technical aspects of evasion technologies, detection countermeasures, and emerging research trends.</w:t>
      </w:r>
    </w:p>
    <w:p w14:paraId="7AF88E44" w14:textId="77777777" w:rsidR="00B76FC9" w:rsidRPr="00B76FC9" w:rsidRDefault="00B76FC9" w:rsidP="00B76FC9">
      <w:r w:rsidRPr="00B76FC9">
        <w:t>Our analysis does not extend to legal frameworks governing censorship, the ethics of circumvention technologies, or the sociopolitical contexts in which censorship occurs, except where directly relevant to technical implementation. Additionally, we exclude physical methods of information distribution and content modification techniques that alter the semantic meaning of information to avoid censorship.</w:t>
      </w:r>
    </w:p>
    <w:p w14:paraId="266DADC4" w14:textId="77777777" w:rsidR="00B76FC9" w:rsidRPr="00B76FC9" w:rsidRDefault="00B76FC9" w:rsidP="00B76FC9">
      <w:pPr>
        <w:rPr>
          <w:b/>
          <w:bCs/>
        </w:rPr>
      </w:pPr>
      <w:r w:rsidRPr="00B76FC9">
        <w:rPr>
          <w:b/>
          <w:bCs/>
        </w:rPr>
        <w:t>2. Historical Context</w:t>
      </w:r>
    </w:p>
    <w:p w14:paraId="58B0127E" w14:textId="77777777" w:rsidR="00B76FC9" w:rsidRPr="00B76FC9" w:rsidRDefault="00B76FC9" w:rsidP="00B76FC9">
      <w:pPr>
        <w:rPr>
          <w:b/>
          <w:bCs/>
        </w:rPr>
      </w:pPr>
      <w:r w:rsidRPr="00B76FC9">
        <w:rPr>
          <w:b/>
          <w:bCs/>
        </w:rPr>
        <w:t>2.1 Early Techniques (1990s-2000s)</w:t>
      </w:r>
    </w:p>
    <w:p w14:paraId="75C240E4" w14:textId="77777777" w:rsidR="00B76FC9" w:rsidRPr="00B76FC9" w:rsidRDefault="00B76FC9" w:rsidP="00B76FC9">
      <w:r w:rsidRPr="00B76FC9">
        <w:t>The evolution of censorship evasion began with simple proxy servers in the 1990s, allowing users to bypass basic IP and DNS-based filters by routing traffic through intermediary servers. These early proxies, while effective against rudimentary censorship, were easily discovered and blocked.</w:t>
      </w:r>
    </w:p>
    <w:p w14:paraId="384051DB" w14:textId="77777777" w:rsidR="00B76FC9" w:rsidRPr="00B76FC9" w:rsidRDefault="00B76FC9" w:rsidP="00B76FC9">
      <w:r w:rsidRPr="00B76FC9">
        <w:t>Virtual Private Networks (VPNs) emerged in the early 2000s as a more robust method for masking IP addresses and encrypting data. Commercial VPN services like HotSpot Shield (launched in 2005) and institutional VPNs became widely adopted for evading censorship, particularly during events like the 2008 Beijing Olympics when China imposed strict information controls.</w:t>
      </w:r>
    </w:p>
    <w:p w14:paraId="16910F1C" w14:textId="77777777" w:rsidR="00B76FC9" w:rsidRPr="00B76FC9" w:rsidRDefault="00B76FC9" w:rsidP="00B76FC9">
      <w:r w:rsidRPr="00B76FC9">
        <w:t>The Tor (The Onion Router) network, initially released in 2002 and reaching mainstream usage by 2006, provided anonymity through layered encryption and routing. This made it challenging for censors to track user activity, though its distinctive traffic patterns eventually became recognizable to sophisticated censors.</w:t>
      </w:r>
    </w:p>
    <w:p w14:paraId="55FD62C3" w14:textId="77777777" w:rsidR="00B76FC9" w:rsidRPr="00B76FC9" w:rsidRDefault="00B76FC9" w:rsidP="00B76FC9">
      <w:pPr>
        <w:rPr>
          <w:b/>
          <w:bCs/>
        </w:rPr>
      </w:pPr>
      <w:r w:rsidRPr="00B76FC9">
        <w:rPr>
          <w:b/>
          <w:bCs/>
        </w:rPr>
        <w:t>2.2 Evolution and Adaptation (2010-2017)</w:t>
      </w:r>
    </w:p>
    <w:p w14:paraId="74C2B884" w14:textId="77777777" w:rsidR="00B76FC9" w:rsidRPr="00B76FC9" w:rsidRDefault="00B76FC9" w:rsidP="00B76FC9">
      <w:r w:rsidRPr="00B76FC9">
        <w:t>As censorship technologies advanced to include Deep Packet Inspection (DPI), evasion techniques evolved accordingly:</w:t>
      </w:r>
    </w:p>
    <w:p w14:paraId="6D2D8C72" w14:textId="77777777" w:rsidR="00B76FC9" w:rsidRPr="00B76FC9" w:rsidRDefault="00B76FC9" w:rsidP="00B76FC9">
      <w:r w:rsidRPr="00B76FC9">
        <w:t>Obfuscation techniques like domain fronting (formalized in a 2015 paper by Fifield et al.) disguised traffic patterns by making connections appear to be destined for permitted services while actually accessing censored content. Signal and Telegram messaging apps successfully employed this technique until major platforms like Google and Amazon discontinued support in 2018.</w:t>
      </w:r>
    </w:p>
    <w:p w14:paraId="0771F238" w14:textId="77777777" w:rsidR="00B76FC9" w:rsidRPr="00B76FC9" w:rsidRDefault="00B76FC9" w:rsidP="00B76FC9">
      <w:r w:rsidRPr="00B76FC9">
        <w:lastRenderedPageBreak/>
        <w:t>Decoy routing, introduced in 2011 by researchers at the University of Michigan, offered a novel approach where cooperating Internet Service Providers (ISPs) helped users evade censorship by rerouting their traffic through covert channels. Systems like TapDance (2014) and Slitheen (2016) refined this approach, though widespread deployment remained challenging due to the required ISP cooperation.</w:t>
      </w:r>
    </w:p>
    <w:p w14:paraId="39660B1C" w14:textId="77777777" w:rsidR="00B76FC9" w:rsidRPr="00B76FC9" w:rsidRDefault="00B76FC9" w:rsidP="00B76FC9">
      <w:r w:rsidRPr="00B76FC9">
        <w:t>Peer-to-Peer (P2P) systems began emerging around 2012, with tools like Lantern leveraging decentralized networks to make it harder for censors to block all access points. These systems formed the foundation for later innovations like Snowflake.</w:t>
      </w:r>
    </w:p>
    <w:p w14:paraId="1AC516ED" w14:textId="77777777" w:rsidR="00B76FC9" w:rsidRPr="00B76FC9" w:rsidRDefault="00B76FC9" w:rsidP="00B76FC9">
      <w:pPr>
        <w:rPr>
          <w:b/>
          <w:bCs/>
        </w:rPr>
      </w:pPr>
      <w:r w:rsidRPr="00B76FC9">
        <w:rPr>
          <w:b/>
          <w:bCs/>
        </w:rPr>
        <w:t>2.3 Modern Developments (2018-Present)</w:t>
      </w:r>
    </w:p>
    <w:p w14:paraId="160D4F34" w14:textId="77777777" w:rsidR="00B76FC9" w:rsidRPr="00B76FC9" w:rsidRDefault="00B76FC9" w:rsidP="00B76FC9">
      <w:pPr>
        <w:rPr>
          <w:b/>
          <w:bCs/>
        </w:rPr>
      </w:pPr>
      <w:r w:rsidRPr="00B76FC9">
        <w:rPr>
          <w:b/>
          <w:bCs/>
        </w:rPr>
        <w:t>2.3.1 Automated Evasion Strategies</w:t>
      </w:r>
    </w:p>
    <w:p w14:paraId="17A42DD9" w14:textId="77777777" w:rsidR="00B76FC9" w:rsidRPr="00B76FC9" w:rsidRDefault="00B76FC9" w:rsidP="00B76FC9">
      <w:r w:rsidRPr="00B76FC9">
        <w:t>Recent advancements in censorship evasion have focused on automation and adaptability. Systems like "Geneva" (Genetic Evasion, 2019) use genetic algorithms to dynamically evolve evasion strategies, a significant shift from traditional manual methods. Geneva automates the discovery of censorship evasion techniques by mutating and combining packet manipulation strategies. In experiments against the Great Firewall of China (GFW), Geneva discovered not only known strategies but also entirely new methods, such as novel ways to manipulate TCP headers and desynchronize the censor's Transmission Control Block (TCB).</w:t>
      </w:r>
    </w:p>
    <w:p w14:paraId="107F9AE7" w14:textId="77777777" w:rsidR="00B76FC9" w:rsidRPr="00B76FC9" w:rsidRDefault="00B76FC9" w:rsidP="00B76FC9">
      <w:pPr>
        <w:rPr>
          <w:b/>
          <w:bCs/>
        </w:rPr>
      </w:pPr>
      <w:r w:rsidRPr="00B76FC9">
        <w:rPr>
          <w:b/>
          <w:bCs/>
        </w:rPr>
        <w:t>2.3.2 AI and Machine Learning</w:t>
      </w:r>
    </w:p>
    <w:p w14:paraId="0A6644D2" w14:textId="77777777" w:rsidR="00B76FC9" w:rsidRPr="00B76FC9" w:rsidRDefault="00B76FC9" w:rsidP="00B76FC9">
      <w:r w:rsidRPr="00B76FC9">
        <w:t>The ongoing battle between censors and evasion tools increasingly involves artificial intelligence (AI) and machine learning (ML). Censors use ML models for advanced detection techniques, such as "website fingerprinting," where encrypted traffic metadata (packet size and timing) is analyzed to block access to specific websites.</w:t>
      </w:r>
    </w:p>
    <w:p w14:paraId="106AE8E9" w14:textId="77777777" w:rsidR="00B76FC9" w:rsidRPr="00B76FC9" w:rsidRDefault="00B76FC9" w:rsidP="00B76FC9">
      <w:r w:rsidRPr="00B76FC9">
        <w:t>Evasion tools are also leveraging AI to counteract these sophisticated detection methods. Geneva, for example, uses a genetic algorithm to adapt to changes in censorship techniques automatically. During its tests, it not only replicated effective historical strategies but also evolved new ones, demonstrating an advanced level of adaptability that is essential in the rapidly changing landscape of internet censorship.</w:t>
      </w:r>
    </w:p>
    <w:p w14:paraId="7075E418" w14:textId="77777777" w:rsidR="00B76FC9" w:rsidRPr="00B76FC9" w:rsidRDefault="00B76FC9" w:rsidP="00B76FC9">
      <w:pPr>
        <w:rPr>
          <w:b/>
          <w:bCs/>
        </w:rPr>
      </w:pPr>
      <w:r w:rsidRPr="00B76FC9">
        <w:rPr>
          <w:b/>
          <w:bCs/>
        </w:rPr>
        <w:t>2.3.3 Global Monitoring and Real-Time Analysis</w:t>
      </w:r>
    </w:p>
    <w:p w14:paraId="75BC686C" w14:textId="77777777" w:rsidR="00B76FC9" w:rsidRPr="00B76FC9" w:rsidRDefault="00B76FC9" w:rsidP="00B76FC9">
      <w:r w:rsidRPr="00B76FC9">
        <w:t>Platforms like "Censored Planet" (2020) play a crucial role in providing real-time insights into global censorship practices. Censored Planet continuously collects data on internet restrictions worldwide, using automated tests from hundreds of vantage points. This monitoring has detected increases in TLS-based censorship techniques, prompting developers to enhance evasion tools like "Snowflake," which uses peer-to-peer WebRTC technology to create ephemeral proxies.</w:t>
      </w:r>
    </w:p>
    <w:p w14:paraId="57FEF33D" w14:textId="77777777" w:rsidR="00B76FC9" w:rsidRPr="00B76FC9" w:rsidRDefault="00B76FC9" w:rsidP="00B76FC9">
      <w:pPr>
        <w:rPr>
          <w:b/>
          <w:bCs/>
        </w:rPr>
      </w:pPr>
      <w:r w:rsidRPr="00B76FC9">
        <w:rPr>
          <w:b/>
          <w:bCs/>
        </w:rPr>
        <w:t>3. Key Terms and Concepts</w:t>
      </w:r>
    </w:p>
    <w:p w14:paraId="6AC65CAD" w14:textId="77777777" w:rsidR="00B76FC9" w:rsidRPr="00B76FC9" w:rsidRDefault="00B76FC9" w:rsidP="00B76FC9">
      <w:pPr>
        <w:rPr>
          <w:b/>
          <w:bCs/>
        </w:rPr>
      </w:pPr>
      <w:r w:rsidRPr="00B76FC9">
        <w:rPr>
          <w:b/>
          <w:bCs/>
        </w:rPr>
        <w:t>3.1 Censorship Mechanisms</w:t>
      </w:r>
    </w:p>
    <w:p w14:paraId="56DE39CE" w14:textId="77777777" w:rsidR="00B76FC9" w:rsidRPr="00B76FC9" w:rsidRDefault="00B76FC9" w:rsidP="00B76FC9">
      <w:r w:rsidRPr="00B76FC9">
        <w:rPr>
          <w:b/>
          <w:bCs/>
        </w:rPr>
        <w:t>Deep Packet Inspection (DPI)</w:t>
      </w:r>
      <w:r w:rsidRPr="00B76FC9">
        <w:t xml:space="preserve">: A network analysis method used by censors to examine the content of data packets as they pass through a network. Unlike traditional firewalls that only analyze packet </w:t>
      </w:r>
      <w:r w:rsidRPr="00B76FC9">
        <w:lastRenderedPageBreak/>
        <w:t>headers, DPI inspects both headers and payloads to detect specific keywords, protocols, or traffic patterns associated with restricted content.</w:t>
      </w:r>
    </w:p>
    <w:p w14:paraId="265C6F7A" w14:textId="77777777" w:rsidR="00B76FC9" w:rsidRPr="00B76FC9" w:rsidRDefault="00B76FC9" w:rsidP="00B76FC9">
      <w:r w:rsidRPr="00B76FC9">
        <w:rPr>
          <w:b/>
          <w:bCs/>
        </w:rPr>
        <w:t>IP Blocking</w:t>
      </w:r>
      <w:r w:rsidRPr="00B76FC9">
        <w:t>: A basic censorship method that restricts access to specific IP addresses associated with forbidden content or services.</w:t>
      </w:r>
    </w:p>
    <w:p w14:paraId="432D546A" w14:textId="77777777" w:rsidR="00B76FC9" w:rsidRPr="00B76FC9" w:rsidRDefault="00B76FC9" w:rsidP="00B76FC9">
      <w:r w:rsidRPr="00B76FC9">
        <w:rPr>
          <w:b/>
          <w:bCs/>
        </w:rPr>
        <w:t>DNS Poisoning</w:t>
      </w:r>
      <w:r w:rsidRPr="00B76FC9">
        <w:t>: The manipulation of Domain Name System (DNS) responses to redirect users away from censored websites or return incorrect/non-existent results.</w:t>
      </w:r>
    </w:p>
    <w:p w14:paraId="3D0C5015" w14:textId="77777777" w:rsidR="00B76FC9" w:rsidRPr="00B76FC9" w:rsidRDefault="00B76FC9" w:rsidP="00B76FC9">
      <w:pPr>
        <w:rPr>
          <w:b/>
          <w:bCs/>
        </w:rPr>
      </w:pPr>
      <w:r w:rsidRPr="00B76FC9">
        <w:rPr>
          <w:b/>
          <w:bCs/>
        </w:rPr>
        <w:t>3.2 Evasion Techniques</w:t>
      </w:r>
    </w:p>
    <w:p w14:paraId="1C690CD9" w14:textId="77777777" w:rsidR="00B76FC9" w:rsidRPr="00B76FC9" w:rsidRDefault="00B76FC9" w:rsidP="00B76FC9">
      <w:r w:rsidRPr="00B76FC9">
        <w:rPr>
          <w:b/>
          <w:bCs/>
        </w:rPr>
        <w:t>Packet Manipulation</w:t>
      </w:r>
      <w:r w:rsidRPr="00B76FC9">
        <w:t>: Altering, fragmenting, duplicating, or dropping packets to disrupt the censor's monitoring system. Tools like Geneva use packet manipulation to create desynchronization in a censor's Transmission Control Block (TCB), allowing restricted traffic to pass through undetected.</w:t>
      </w:r>
    </w:p>
    <w:p w14:paraId="051EA4CC" w14:textId="77777777" w:rsidR="00B76FC9" w:rsidRPr="00B76FC9" w:rsidRDefault="00B76FC9" w:rsidP="00B76FC9">
      <w:r w:rsidRPr="00B76FC9">
        <w:rPr>
          <w:b/>
          <w:bCs/>
        </w:rPr>
        <w:t>Domain Fronting</w:t>
      </w:r>
      <w:r w:rsidRPr="00B76FC9">
        <w:t>: An evasion technique that utilizes the HTTPS protocol to disguise the true destination of internet traffic. By routing requests through allowed domains while embedding the censored target in the encrypted payload, domain fronting can bypass simple DNS and HTTP-based censorship.</w:t>
      </w:r>
    </w:p>
    <w:p w14:paraId="03A4CFEC" w14:textId="77777777" w:rsidR="00B76FC9" w:rsidRPr="00B76FC9" w:rsidRDefault="00B76FC9" w:rsidP="00B76FC9">
      <w:r w:rsidRPr="00B76FC9">
        <w:rPr>
          <w:b/>
          <w:bCs/>
        </w:rPr>
        <w:t>Obfuscation Techniques</w:t>
      </w:r>
      <w:r w:rsidRPr="00B76FC9">
        <w:t>: Methods involving disguising internet traffic to avoid detection by censors. Examples include protocol obfuscation, where traffic is made to appear as a different, benign protocol, and traffic morphing, which alters traffic patterns to evade DPI rules.</w:t>
      </w:r>
    </w:p>
    <w:p w14:paraId="64C951D8" w14:textId="77777777" w:rsidR="00B76FC9" w:rsidRPr="00B76FC9" w:rsidRDefault="00B76FC9" w:rsidP="00B76FC9">
      <w:r w:rsidRPr="00B76FC9">
        <w:rPr>
          <w:b/>
          <w:bCs/>
        </w:rPr>
        <w:t>Peer-to-Peer (P2P) Proxy Systems</w:t>
      </w:r>
      <w:r w:rsidRPr="00B76FC9">
        <w:t>: Decentralized networks where users act as both clients and servers. Systems like Snowflake create ephemeral proxies using WebRTC technology, making it challenging for censors to block access by constantly changing the set of active proxy nodes.</w:t>
      </w:r>
    </w:p>
    <w:p w14:paraId="1A55C5C1" w14:textId="77777777" w:rsidR="00B76FC9" w:rsidRPr="00B76FC9" w:rsidRDefault="00B76FC9" w:rsidP="00B76FC9">
      <w:pPr>
        <w:rPr>
          <w:b/>
          <w:bCs/>
        </w:rPr>
      </w:pPr>
      <w:r w:rsidRPr="00B76FC9">
        <w:rPr>
          <w:b/>
          <w:bCs/>
        </w:rPr>
        <w:t>3.3 Technical Concepts</w:t>
      </w:r>
    </w:p>
    <w:p w14:paraId="6790415F" w14:textId="77777777" w:rsidR="00B76FC9" w:rsidRPr="00B76FC9" w:rsidRDefault="00B76FC9" w:rsidP="00B76FC9">
      <w:r w:rsidRPr="00B76FC9">
        <w:rPr>
          <w:b/>
          <w:bCs/>
        </w:rPr>
        <w:t>Transmission Control Block (TCB)</w:t>
      </w:r>
      <w:r w:rsidRPr="00B76FC9">
        <w:t>: A data structure used by networking systems to track the state of TCP connections. Evasion strategies like TCB Desynchronization exploit differences in how censors maintain TCB states.</w:t>
      </w:r>
    </w:p>
    <w:p w14:paraId="2428C58F" w14:textId="77777777" w:rsidR="00B76FC9" w:rsidRPr="00B76FC9" w:rsidRDefault="00B76FC9" w:rsidP="00B76FC9">
      <w:r w:rsidRPr="00B76FC9">
        <w:rPr>
          <w:b/>
          <w:bCs/>
        </w:rPr>
        <w:t>Genetic Algorithm</w:t>
      </w:r>
      <w:r w:rsidRPr="00B76FC9">
        <w:t>: An AI-driven optimization technique inspired by natural selection. In censorship evasion, Geneva uses genetic algorithms to automatically generate and evolve packet manipulation strategies through mutation, crossover, and selection mechanisms.</w:t>
      </w:r>
    </w:p>
    <w:p w14:paraId="4B2FD5F1" w14:textId="77777777" w:rsidR="00B76FC9" w:rsidRPr="00B76FC9" w:rsidRDefault="00B76FC9" w:rsidP="00B76FC9">
      <w:r w:rsidRPr="00B76FC9">
        <w:rPr>
          <w:b/>
          <w:bCs/>
        </w:rPr>
        <w:t>Resynchronization State</w:t>
      </w:r>
      <w:r w:rsidRPr="00B76FC9">
        <w:t>: A behavior observed in certain censors, including the GFW, where the censor attempts to re-establish synchronization of its TCB after detecting specific packets like TCP RST or FIN.</w:t>
      </w:r>
    </w:p>
    <w:p w14:paraId="1B421C83" w14:textId="77777777" w:rsidR="00F91A2C" w:rsidRPr="00B76FC9" w:rsidRDefault="00F91A2C" w:rsidP="00B76FC9"/>
    <w:sectPr w:rsidR="00F91A2C" w:rsidRPr="00B76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06B7C"/>
    <w:multiLevelType w:val="multilevel"/>
    <w:tmpl w:val="8A52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745A3"/>
    <w:multiLevelType w:val="multilevel"/>
    <w:tmpl w:val="966AD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3F58BD"/>
    <w:multiLevelType w:val="multilevel"/>
    <w:tmpl w:val="159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D0D94"/>
    <w:multiLevelType w:val="multilevel"/>
    <w:tmpl w:val="2E60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7E2FCC"/>
    <w:multiLevelType w:val="multilevel"/>
    <w:tmpl w:val="9EE2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80D17"/>
    <w:multiLevelType w:val="multilevel"/>
    <w:tmpl w:val="D62E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955006">
    <w:abstractNumId w:val="0"/>
  </w:num>
  <w:num w:numId="2" w16cid:durableId="1471480430">
    <w:abstractNumId w:val="3"/>
  </w:num>
  <w:num w:numId="3" w16cid:durableId="1924294160">
    <w:abstractNumId w:val="4"/>
  </w:num>
  <w:num w:numId="4" w16cid:durableId="1654524876">
    <w:abstractNumId w:val="1"/>
  </w:num>
  <w:num w:numId="5" w16cid:durableId="30569235">
    <w:abstractNumId w:val="2"/>
  </w:num>
  <w:num w:numId="6" w16cid:durableId="1952933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4C"/>
    <w:rsid w:val="0010354C"/>
    <w:rsid w:val="004620B5"/>
    <w:rsid w:val="006F4344"/>
    <w:rsid w:val="00B76FC9"/>
    <w:rsid w:val="00E76B1F"/>
    <w:rsid w:val="00F91A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531E"/>
  <w15:chartTrackingRefBased/>
  <w15:docId w15:val="{7D8F4B8A-00EC-4E0B-950D-79941763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54C"/>
    <w:rPr>
      <w:rFonts w:eastAsiaTheme="majorEastAsia" w:cstheme="majorBidi"/>
      <w:color w:val="272727" w:themeColor="text1" w:themeTint="D8"/>
    </w:rPr>
  </w:style>
  <w:style w:type="paragraph" w:styleId="Title">
    <w:name w:val="Title"/>
    <w:basedOn w:val="Normal"/>
    <w:next w:val="Normal"/>
    <w:link w:val="TitleChar"/>
    <w:uiPriority w:val="10"/>
    <w:qFormat/>
    <w:rsid w:val="00103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54C"/>
    <w:pPr>
      <w:spacing w:before="160"/>
      <w:jc w:val="center"/>
    </w:pPr>
    <w:rPr>
      <w:i/>
      <w:iCs/>
      <w:color w:val="404040" w:themeColor="text1" w:themeTint="BF"/>
    </w:rPr>
  </w:style>
  <w:style w:type="character" w:customStyle="1" w:styleId="QuoteChar">
    <w:name w:val="Quote Char"/>
    <w:basedOn w:val="DefaultParagraphFont"/>
    <w:link w:val="Quote"/>
    <w:uiPriority w:val="29"/>
    <w:rsid w:val="0010354C"/>
    <w:rPr>
      <w:i/>
      <w:iCs/>
      <w:color w:val="404040" w:themeColor="text1" w:themeTint="BF"/>
    </w:rPr>
  </w:style>
  <w:style w:type="paragraph" w:styleId="ListParagraph">
    <w:name w:val="List Paragraph"/>
    <w:basedOn w:val="Normal"/>
    <w:uiPriority w:val="34"/>
    <w:qFormat/>
    <w:rsid w:val="0010354C"/>
    <w:pPr>
      <w:ind w:left="720"/>
      <w:contextualSpacing/>
    </w:pPr>
  </w:style>
  <w:style w:type="character" w:styleId="IntenseEmphasis">
    <w:name w:val="Intense Emphasis"/>
    <w:basedOn w:val="DefaultParagraphFont"/>
    <w:uiPriority w:val="21"/>
    <w:qFormat/>
    <w:rsid w:val="0010354C"/>
    <w:rPr>
      <w:i/>
      <w:iCs/>
      <w:color w:val="0F4761" w:themeColor="accent1" w:themeShade="BF"/>
    </w:rPr>
  </w:style>
  <w:style w:type="paragraph" w:styleId="IntenseQuote">
    <w:name w:val="Intense Quote"/>
    <w:basedOn w:val="Normal"/>
    <w:next w:val="Normal"/>
    <w:link w:val="IntenseQuoteChar"/>
    <w:uiPriority w:val="30"/>
    <w:qFormat/>
    <w:rsid w:val="00103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54C"/>
    <w:rPr>
      <w:i/>
      <w:iCs/>
      <w:color w:val="0F4761" w:themeColor="accent1" w:themeShade="BF"/>
    </w:rPr>
  </w:style>
  <w:style w:type="character" w:styleId="IntenseReference">
    <w:name w:val="Intense Reference"/>
    <w:basedOn w:val="DefaultParagraphFont"/>
    <w:uiPriority w:val="32"/>
    <w:qFormat/>
    <w:rsid w:val="001035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263650">
      <w:bodyDiv w:val="1"/>
      <w:marLeft w:val="0"/>
      <w:marRight w:val="0"/>
      <w:marTop w:val="0"/>
      <w:marBottom w:val="0"/>
      <w:divBdr>
        <w:top w:val="none" w:sz="0" w:space="0" w:color="auto"/>
        <w:left w:val="none" w:sz="0" w:space="0" w:color="auto"/>
        <w:bottom w:val="none" w:sz="0" w:space="0" w:color="auto"/>
        <w:right w:val="none" w:sz="0" w:space="0" w:color="auto"/>
      </w:divBdr>
    </w:div>
    <w:div w:id="730621764">
      <w:bodyDiv w:val="1"/>
      <w:marLeft w:val="0"/>
      <w:marRight w:val="0"/>
      <w:marTop w:val="0"/>
      <w:marBottom w:val="0"/>
      <w:divBdr>
        <w:top w:val="none" w:sz="0" w:space="0" w:color="auto"/>
        <w:left w:val="none" w:sz="0" w:space="0" w:color="auto"/>
        <w:bottom w:val="none" w:sz="0" w:space="0" w:color="auto"/>
        <w:right w:val="none" w:sz="0" w:space="0" w:color="auto"/>
      </w:divBdr>
      <w:divsChild>
        <w:div w:id="621695753">
          <w:marLeft w:val="0"/>
          <w:marRight w:val="0"/>
          <w:marTop w:val="0"/>
          <w:marBottom w:val="0"/>
          <w:divBdr>
            <w:top w:val="none" w:sz="0" w:space="0" w:color="auto"/>
            <w:left w:val="none" w:sz="0" w:space="0" w:color="auto"/>
            <w:bottom w:val="single" w:sz="6" w:space="0" w:color="E8E8E8"/>
            <w:right w:val="none" w:sz="0" w:space="0" w:color="auto"/>
          </w:divBdr>
          <w:divsChild>
            <w:div w:id="968634099">
              <w:marLeft w:val="0"/>
              <w:marRight w:val="0"/>
              <w:marTop w:val="0"/>
              <w:marBottom w:val="0"/>
              <w:divBdr>
                <w:top w:val="none" w:sz="0" w:space="0" w:color="auto"/>
                <w:left w:val="none" w:sz="0" w:space="0" w:color="auto"/>
                <w:bottom w:val="none" w:sz="0" w:space="0" w:color="auto"/>
                <w:right w:val="none" w:sz="0" w:space="0" w:color="auto"/>
              </w:divBdr>
              <w:divsChild>
                <w:div w:id="2092776283">
                  <w:marLeft w:val="0"/>
                  <w:marRight w:val="0"/>
                  <w:marTop w:val="0"/>
                  <w:marBottom w:val="0"/>
                  <w:divBdr>
                    <w:top w:val="none" w:sz="0" w:space="0" w:color="auto"/>
                    <w:left w:val="none" w:sz="0" w:space="0" w:color="auto"/>
                    <w:bottom w:val="none" w:sz="0" w:space="0" w:color="auto"/>
                    <w:right w:val="none" w:sz="0" w:space="0" w:color="auto"/>
                  </w:divBdr>
                  <w:divsChild>
                    <w:div w:id="19107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89728">
      <w:bodyDiv w:val="1"/>
      <w:marLeft w:val="0"/>
      <w:marRight w:val="0"/>
      <w:marTop w:val="0"/>
      <w:marBottom w:val="0"/>
      <w:divBdr>
        <w:top w:val="none" w:sz="0" w:space="0" w:color="auto"/>
        <w:left w:val="none" w:sz="0" w:space="0" w:color="auto"/>
        <w:bottom w:val="none" w:sz="0" w:space="0" w:color="auto"/>
        <w:right w:val="none" w:sz="0" w:space="0" w:color="auto"/>
      </w:divBdr>
    </w:div>
    <w:div w:id="947201421">
      <w:bodyDiv w:val="1"/>
      <w:marLeft w:val="0"/>
      <w:marRight w:val="0"/>
      <w:marTop w:val="0"/>
      <w:marBottom w:val="0"/>
      <w:divBdr>
        <w:top w:val="none" w:sz="0" w:space="0" w:color="auto"/>
        <w:left w:val="none" w:sz="0" w:space="0" w:color="auto"/>
        <w:bottom w:val="none" w:sz="0" w:space="0" w:color="auto"/>
        <w:right w:val="none" w:sz="0" w:space="0" w:color="auto"/>
      </w:divBdr>
    </w:div>
    <w:div w:id="1027100202">
      <w:bodyDiv w:val="1"/>
      <w:marLeft w:val="0"/>
      <w:marRight w:val="0"/>
      <w:marTop w:val="0"/>
      <w:marBottom w:val="0"/>
      <w:divBdr>
        <w:top w:val="none" w:sz="0" w:space="0" w:color="auto"/>
        <w:left w:val="none" w:sz="0" w:space="0" w:color="auto"/>
        <w:bottom w:val="none" w:sz="0" w:space="0" w:color="auto"/>
        <w:right w:val="none" w:sz="0" w:space="0" w:color="auto"/>
      </w:divBdr>
      <w:divsChild>
        <w:div w:id="2078361213">
          <w:marLeft w:val="0"/>
          <w:marRight w:val="0"/>
          <w:marTop w:val="0"/>
          <w:marBottom w:val="0"/>
          <w:divBdr>
            <w:top w:val="none" w:sz="0" w:space="0" w:color="auto"/>
            <w:left w:val="none" w:sz="0" w:space="0" w:color="auto"/>
            <w:bottom w:val="single" w:sz="6" w:space="0" w:color="E8E8E8"/>
            <w:right w:val="none" w:sz="0" w:space="0" w:color="auto"/>
          </w:divBdr>
          <w:divsChild>
            <w:div w:id="1748570440">
              <w:marLeft w:val="0"/>
              <w:marRight w:val="0"/>
              <w:marTop w:val="0"/>
              <w:marBottom w:val="0"/>
              <w:divBdr>
                <w:top w:val="none" w:sz="0" w:space="0" w:color="auto"/>
                <w:left w:val="none" w:sz="0" w:space="0" w:color="auto"/>
                <w:bottom w:val="none" w:sz="0" w:space="0" w:color="auto"/>
                <w:right w:val="none" w:sz="0" w:space="0" w:color="auto"/>
              </w:divBdr>
              <w:divsChild>
                <w:div w:id="995036717">
                  <w:marLeft w:val="0"/>
                  <w:marRight w:val="0"/>
                  <w:marTop w:val="0"/>
                  <w:marBottom w:val="0"/>
                  <w:divBdr>
                    <w:top w:val="none" w:sz="0" w:space="0" w:color="auto"/>
                    <w:left w:val="none" w:sz="0" w:space="0" w:color="auto"/>
                    <w:bottom w:val="none" w:sz="0" w:space="0" w:color="auto"/>
                    <w:right w:val="none" w:sz="0" w:space="0" w:color="auto"/>
                  </w:divBdr>
                  <w:divsChild>
                    <w:div w:id="1789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ADNAN - 27136</dc:creator>
  <cp:keywords/>
  <dc:description/>
  <cp:lastModifiedBy>SAFWAN ADNAN - 27136</cp:lastModifiedBy>
  <cp:revision>1</cp:revision>
  <dcterms:created xsi:type="dcterms:W3CDTF">2025-03-09T21:24:00Z</dcterms:created>
  <dcterms:modified xsi:type="dcterms:W3CDTF">2025-03-09T22:17:00Z</dcterms:modified>
</cp:coreProperties>
</file>