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FINTECH 590 Setup Card: Group 2</w:t>
      </w:r>
    </w:p>
    <w:p>
      <w:pPr/>
      <w:r>
        <w:t xml:space="preserve">Oct 5, 2026</w:t>
      </w:r>
    </w:p>
    <w:p>
      <w:pPr/>
      <w:r>
        <w:t xml:space="preserve">Group 2 is building a backtest ready historical options dataset for S&amp;P 500 stocks. The sources are chosen.</w:t>
      </w:r>
    </w:p>
    <w:p>
      <w:pPr>
        <w:pStyle w:val="Heading2"/>
      </w:pPr>
      <w:r>
        <w:t xml:space="preserve">Sources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Source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Gives us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Access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Join key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Pulled so far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Owner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OptionMetrics (WRDS)</w:t>
            </w:r>
          </w:p>
        </w:tc>
        <w:tc>
          <w:tcPr>
            <w:tcW w:w="1560" w:type="dxa"/>
          </w:tcPr>
          <w:p>
            <w:pPr/>
            <w:r>
              <w:t xml:space="preserve">Option quotes, volatility surfaces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secid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CRSP (WRDS)</w:t>
            </w:r>
          </w:p>
        </w:tc>
        <w:tc>
          <w:tcPr>
            <w:tcW w:w="1560" w:type="dxa"/>
          </w:tcPr>
          <w:p>
            <w:pPr/>
            <w:r>
              <w:t xml:space="preserve">Returns, S&amp;P 500 membership dates, corporate actions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permno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Loki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Compustat quarterly (WRDS)</w:t>
            </w:r>
          </w:p>
        </w:tc>
        <w:tc>
          <w:tcPr>
            <w:tcW w:w="1560" w:type="dxa"/>
          </w:tcPr>
          <w:p>
            <w:pPr/>
            <w:r>
              <w:t xml:space="preserve">Earnings report date, no time of day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gvkey</w:t>
            </w:r>
          </w:p>
        </w:tc>
        <w:tc>
          <w:tcPr>
            <w:tcW w:w="1560" w:type="dxa"/>
          </w:tcPr>
          <w:p>
            <w:pPr/>
            <w:r>
              <w:t xml:space="preserve">To fill: WRDS pull</w:t>
            </w:r>
          </w:p>
        </w:tc>
        <w:tc>
          <w:tcPr>
            <w:tcW w:w="1560" w:type="dxa"/>
          </w:tcPr>
          <w:p>
            <w:pPr/>
            <w:r>
              <w:t xml:space="preserve">To fill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I/B/E/S actuals (WRDS)</w:t>
            </w:r>
          </w:p>
        </w:tc>
        <w:tc>
          <w:tcPr>
            <w:tcW w:w="1560" w:type="dxa"/>
          </w:tcPr>
          <w:p>
            <w:pPr/>
            <w:r>
              <w:t xml:space="preserve">Earnings announce date and time of day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I/B/E/S ticker</w:t>
            </w:r>
          </w:p>
        </w:tc>
        <w:tc>
          <w:tcPr>
            <w:tcW w:w="1560" w:type="dxa"/>
          </w:tcPr>
          <w:p>
            <w:pPr/>
            <w:r>
              <w:t xml:space="preserve">To fill: WRDS pull</w:t>
            </w:r>
          </w:p>
        </w:tc>
        <w:tc>
          <w:tcPr>
            <w:tcW w:w="1560" w:type="dxa"/>
          </w:tcPr>
          <w:p>
            <w:pPr/>
            <w:r>
              <w:t xml:space="preserve">To fill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SEC EDGAR</w:t>
            </w:r>
          </w:p>
        </w:tc>
        <w:tc>
          <w:tcPr>
            <w:tcW w:w="1560" w:type="dxa"/>
          </w:tcPr>
          <w:p>
            <w:pPr/>
            <w:r>
              <w:t xml:space="preserve">Earnings press releases, filing timestamps</w:t>
            </w:r>
          </w:p>
        </w:tc>
        <w:tc>
          <w:tcPr>
            <w:tcW w:w="1560" w:type="dxa"/>
          </w:tcPr>
          <w:p>
            <w:pPr/>
            <w:r>
              <w:t xml:space="preserve">Yes, free and no login. Needs a contact User Agent header, now set.</w:t>
            </w:r>
          </w:p>
        </w:tc>
        <w:tc>
          <w:tcPr>
            <w:tcW w:w="1560" w:type="dxa"/>
          </w:tcPr>
          <w:p>
            <w:pPr/>
            <w:r>
              <w:t xml:space="preserve">CIK</w:t>
            </w:r>
          </w:p>
        </w:tc>
        <w:tc>
          <w:tcPr>
            <w:tcW w:w="1560" w:type="dxa"/>
          </w:tcPr>
          <w:p>
            <w:pPr/>
            <w:r>
              <w:t xml:space="preserve">Earnings 8K filings (Item 2.02) for 9 of 10 pilot tickers: 773 filings, Oct 2004 to Nov 2025, with acceptance time in Eastern. XOM returned none.</w:t>
            </w:r>
          </w:p>
        </w:tc>
        <w:tc>
          <w:tcPr>
            <w:tcW w:w="1560" w:type="dxa"/>
          </w:tcPr>
          <w:p>
            <w:pPr/>
            <w:r>
              <w:t xml:space="preserve">Abhi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Bloomberg, LSEG</w:t>
            </w:r>
          </w:p>
        </w:tc>
        <w:tc>
          <w:tcPr>
            <w:tcW w:w="1560" w:type="dxa"/>
          </w:tcPr>
          <w:p>
            <w:pPr/>
            <w:r>
              <w:t xml:space="preserve">Spot check validation</w:t>
            </w:r>
          </w:p>
        </w:tc>
        <w:tc>
          <w:tcPr>
            <w:tcW w:w="1560" w:type="dxa"/>
          </w:tcPr>
          <w:p>
            <w:pPr/>
            <w:r>
              <w:t xml:space="preserve">Reported available</w:t>
            </w:r>
          </w:p>
        </w:tc>
        <w:tc>
          <w:tcPr>
            <w:tcW w:w="1560" w:type="dxa"/>
          </w:tcPr>
          <w:p>
            <w:pPr/>
            <w:r>
              <w:t xml:space="preserve">Ticker, RIC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IBKR</w:t>
            </w:r>
          </w:p>
        </w:tc>
        <w:tc>
          <w:tcPr>
            <w:tcW w:w="1560" w:type="dxa"/>
          </w:tcPr>
          <w:p>
            <w:pPr/>
            <w:r>
              <w:t xml:space="preserve">Live quotes for the end of semester test</w:t>
            </w:r>
          </w:p>
        </w:tc>
        <w:tc>
          <w:tcPr>
            <w:tcW w:w="1560" w:type="dxa"/>
          </w:tcPr>
          <w:p>
            <w:pPr/>
            <w:r>
              <w:t xml:space="preserve">Reported available</w:t>
            </w:r>
          </w:p>
        </w:tc>
        <w:tc>
          <w:tcPr>
            <w:tcW w:w="1560" w:type="dxa"/>
          </w:tcPr>
          <w:p>
            <w:pPr/>
            <w:r>
              <w:t xml:space="preserve">Contract ID</w:t>
            </w:r>
          </w:p>
        </w:tc>
        <w:tc>
          <w:tcPr>
            <w:tcW w:w="1560" w:type="dxa"/>
          </w:tcPr>
          <w:p>
            <w:pPr/>
            <w:r>
              <w:t xml:space="preserve">Not yet, planned for late in the semester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</w:tbl>
    <w:p>
      <w:pPr>
        <w:pStyle w:val="Heading2"/>
      </w:pPr>
      <w:r>
        <w:t xml:space="preserve">How the sources fit together</w:t>
      </w:r>
    </w:p>
    <w:p>
      <w:pPr/>
      <w:r>
        <w:t xml:space="preserve">CRSP permno is the hub. Every other ID maps to it through a dated link table, so a reused ticker never silently joins two companies, and every join is made as of a date.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Link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From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Link table (names to confirm in the access check)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OptionMetrics to CRSP</w:t>
            </w:r>
          </w:p>
        </w:tc>
        <w:tc>
          <w:tcPr>
            <w:tcW w:w="2340" w:type="dxa"/>
          </w:tcPr>
          <w:p>
            <w:pPr/>
            <w:r>
              <w:t xml:space="preserve">secid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wrdsapps.opcrsphist, with a match score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CRSP to Compustat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gvkey</w:t>
            </w:r>
          </w:p>
        </w:tc>
        <w:tc>
          <w:tcPr>
            <w:tcW w:w="2340" w:type="dxa"/>
          </w:tcPr>
          <w:p>
            <w:pPr/>
            <w:r>
              <w:t xml:space="preserve">CRSP Compustat Merged link history, with link date ranges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CRSP to I/B/E/S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I/B/E/S ticker</w:t>
            </w:r>
          </w:p>
        </w:tc>
        <w:tc>
          <w:tcPr>
            <w:tcW w:w="2340" w:type="dxa"/>
          </w:tcPr>
          <w:p>
            <w:pPr/>
            <w:r>
              <w:t xml:space="preserve">wrdsapps.ibcrsphist, with a match score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Compustat to EDGAR</w:t>
            </w:r>
          </w:p>
        </w:tc>
        <w:tc>
          <w:tcPr>
            <w:tcW w:w="2340" w:type="dxa"/>
          </w:tcPr>
          <w:p>
            <w:pPr/>
            <w:r>
              <w:t xml:space="preserve">gvkey</w:t>
            </w:r>
          </w:p>
        </w:tc>
        <w:tc>
          <w:tcPr>
            <w:tcW w:w="2340" w:type="dxa"/>
          </w:tcPr>
          <w:p>
            <w:pPr/>
            <w:r>
              <w:t xml:space="preserve">CIK</w:t>
            </w:r>
          </w:p>
        </w:tc>
        <w:tc>
          <w:tcPr>
            <w:tcW w:w="2340" w:type="dxa"/>
          </w:tcPr>
          <w:p>
            <w:pPr/>
            <w:r>
              <w:t xml:space="preserve">Compustat company table</w:t>
            </w:r>
          </w:p>
        </w:tc>
      </w:tr>
    </w:tbl>
    <w:p>
      <w:pPr>
        <w:pStyle w:val="Heading2"/>
      </w:pPr>
      <w:r>
        <w:t xml:space="preserve">Not yet, and what blocks it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Table level WRDS check:</w:t>
      </w:r>
      <w:r>
        <w:t xml:space="preserve"> not yet. Needs one person to log in with Duo and confirm the OptionMetrics, CRSP, Compustat, I/B/E/S and link tables open.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Box deposit and licensing:</w:t>
      </w:r>
      <w:r>
        <w:t xml:space="preserve"> not yet. We do not know if derived OptionMetrics, CRSP, Compustat and I/B/E/S data may go in the course Box folder. Blocked on a question to Alessio.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Novelty check:</w:t>
      </w:r>
      <w:r>
        <w:t xml:space="preserve"> not yet. We still need to confirm no finished public dataset exists. OptionMetrics surfaces and ORATS are the closest products.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Trading cost source:</w:t>
      </w:r>
      <w:r>
        <w:t xml:space="preserve"> not yet decided. We need to choose where realistic bid and ask spreads come from.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EDGAR and LLM extraction:</w:t>
      </w:r>
      <w:r>
        <w:t xml:space="preserve"> filing list pulled. Press release text and the LLM extraction are not yet started, and have no owner.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FINTECH 590 Setup Card Group 2</dc:title>
  <dc:description>Claude Docs node/a24ff554-5509@19 docx-w6</dc:description>
  <cp:revision>19</cp:revision>
</cp:coreProperties>
</file>