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Обзор Abqeri (RU)</w:t>
      </w:r>
    </w:p>
    <w:p>
      <w:r>
        <w:t> </w:t>
      </w:r>
    </w:p>
    <w:p>
      <w:r>
        <w:t xml:space="preserve">Видение и направления: гибридные вычисления, безопасный классический ИИ, музыкальный ИИ, здоровье.</w:t>
      </w:r>
    </w:p>
    <w:sectPr/>
  </w:body>
</w:document>
</file>