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Сценарии использования (RU)</w:t>
      </w:r>
    </w:p>
    <w:p>
      <w:r>
        <w:t> </w:t>
      </w:r>
    </w:p>
    <w:p>
      <w:r>
        <w:t xml:space="preserve">CHSH, двойная щель, Vacuum↔Matter; протокол замены движка без изменения CLI.</w:t>
      </w:r>
    </w:p>
    <w:sectPr/>
  </w:body>
</w:document>
</file>