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应用场景 (ZH)</w:t>
      </w:r>
    </w:p>
    <w:p>
      <w:r>
        <w:t> </w:t>
      </w:r>
    </w:p>
    <w:p>
      <w:r>
        <w:t xml:space="preserve">CHSH 复现、双缝干涉、真空↔物质演示；黑盒引擎热插拔协议。</w:t>
      </w:r>
    </w:p>
    <w:sectPr/>
  </w:body>
</w:document>
</file>