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0E05" w:rsidRPr="0015460A" w:rsidRDefault="00000000">
      <w:pPr>
        <w:pStyle w:val="Heading1"/>
        <w:rPr>
          <w:sz w:val="22"/>
          <w:szCs w:val="22"/>
        </w:rPr>
      </w:pPr>
      <w:r w:rsidRPr="0015460A">
        <w:rPr>
          <w:sz w:val="22"/>
          <w:szCs w:val="22"/>
        </w:rPr>
        <w:t>Workforce Cost Comparison: Remote vs In-Office</w:t>
      </w:r>
    </w:p>
    <w:p w:rsidR="00AF0E05" w:rsidRPr="0015460A" w:rsidRDefault="00000000" w:rsidP="0015460A">
      <w:pPr>
        <w:pStyle w:val="IntenseQuote"/>
        <w:ind w:left="0"/>
      </w:pPr>
      <w:r w:rsidRPr="0015460A">
        <w:t>Presentation Summary</w:t>
      </w:r>
    </w:p>
    <w:p w:rsidR="00AF0E05" w:rsidRPr="0015460A" w:rsidRDefault="00000000">
      <w:pPr>
        <w:pStyle w:val="Heading2"/>
        <w:rPr>
          <w:sz w:val="22"/>
          <w:szCs w:val="22"/>
        </w:rPr>
      </w:pPr>
      <w:r w:rsidRPr="0015460A">
        <w:rPr>
          <w:rFonts w:ascii="Apple Color Emoji" w:hAnsi="Apple Color Emoji" w:cs="Apple Color Emoji"/>
          <w:sz w:val="22"/>
          <w:szCs w:val="22"/>
        </w:rPr>
        <w:t>🔹</w:t>
      </w:r>
      <w:r w:rsidRPr="0015460A">
        <w:rPr>
          <w:sz w:val="22"/>
          <w:szCs w:val="22"/>
        </w:rPr>
        <w:t xml:space="preserve"> Problem Statement (Simplified)</w:t>
      </w:r>
    </w:p>
    <w:p w:rsidR="00AF0E05" w:rsidRPr="0015460A" w:rsidRDefault="00000000">
      <w:r w:rsidRPr="0015460A">
        <w:t>Since the pandemic, many knowledge workers have shifted to remote work. Now, government agencies and private companies are reevaluating whether keeping employees in the office is worth the cost. This project explores:</w:t>
      </w:r>
      <w:r w:rsidRPr="0015460A">
        <w:br/>
        <w:t>How much more (or less) does it cost to keep knowledge workers in-office versus remote across federal and private sectors?</w:t>
      </w:r>
    </w:p>
    <w:p w:rsidR="00AF0E05" w:rsidRPr="0015460A" w:rsidRDefault="00000000">
      <w:pPr>
        <w:pStyle w:val="Heading2"/>
        <w:rPr>
          <w:sz w:val="22"/>
          <w:szCs w:val="22"/>
        </w:rPr>
      </w:pPr>
      <w:r w:rsidRPr="0015460A">
        <w:rPr>
          <w:sz w:val="22"/>
          <w:szCs w:val="22"/>
        </w:rPr>
        <w:t>🔹 Dataset Summary</w:t>
      </w:r>
    </w:p>
    <w:p w:rsidR="00AF0E05" w:rsidRPr="0015460A" w:rsidRDefault="00000000">
      <w:r w:rsidRPr="0015460A">
        <w:t>The data combines cost and salary information for key knowledge worker roles in both the federal and private sectors. It includes salary, office rent, internet, commute, and geographic location across major U.S. cities and states.</w:t>
      </w:r>
    </w:p>
    <w:p w:rsidR="00AF0E05" w:rsidRPr="0015460A" w:rsidRDefault="00000000">
      <w:pPr>
        <w:pStyle w:val="Heading2"/>
        <w:rPr>
          <w:sz w:val="22"/>
          <w:szCs w:val="22"/>
        </w:rPr>
      </w:pPr>
      <w:r w:rsidRPr="0015460A">
        <w:rPr>
          <w:sz w:val="22"/>
          <w:szCs w:val="22"/>
        </w:rPr>
        <w:t>🔹 Dashboard Visuals (Explained Simply)</w:t>
      </w:r>
    </w:p>
    <w:p w:rsidR="00AF0E05" w:rsidRPr="0015460A" w:rsidRDefault="00000000">
      <w:pPr>
        <w:pStyle w:val="Heading3"/>
      </w:pPr>
      <w:r w:rsidRPr="0015460A">
        <w:t>1️⃣ KPI Overview (Table)</w:t>
      </w:r>
    </w:p>
    <w:p w:rsidR="00AF0E05" w:rsidRPr="0015460A" w:rsidRDefault="00000000">
      <w:r w:rsidRPr="0015460A">
        <w:t>A summary of total and average salaries for remote and in-office roles in both sectors.</w:t>
      </w:r>
      <w:r w:rsidRPr="0015460A">
        <w:br/>
        <w:t>Why it matters: This gives a quick snapshot of where salary costs differ and helps compare total financial impact.</w:t>
      </w:r>
    </w:p>
    <w:p w:rsidR="00AF0E05" w:rsidRPr="0015460A" w:rsidRDefault="00000000">
      <w:pPr>
        <w:pStyle w:val="Heading3"/>
      </w:pPr>
      <w:r w:rsidRPr="0015460A">
        <w:t>2️⃣ Avg. Salaries by Role (Bar Chart)</w:t>
      </w:r>
    </w:p>
    <w:p w:rsidR="00AF0E05" w:rsidRPr="0015460A" w:rsidRDefault="00000000">
      <w:r w:rsidRPr="0015460A">
        <w:t>A grouped bar chart showing in-office and remote salaries by specific job roles.</w:t>
      </w:r>
      <w:r w:rsidRPr="0015460A">
        <w:br/>
        <w:t>Why it matters: It highlights which roles (e.g., IT Manager, Analyst) are more expensive in-office vs remote — and whether federal or private jobs pay more.</w:t>
      </w:r>
    </w:p>
    <w:p w:rsidR="00AF0E05" w:rsidRPr="0015460A" w:rsidRDefault="00000000">
      <w:pPr>
        <w:pStyle w:val="Heading3"/>
      </w:pPr>
      <w:r w:rsidRPr="0015460A">
        <w:t>3️⃣ Cost Efficiency Boxplot (Remote vs In-Office Ratio)</w:t>
      </w:r>
    </w:p>
    <w:p w:rsidR="00AF0E05" w:rsidRPr="0015460A" w:rsidRDefault="00000000">
      <w:r w:rsidRPr="0015460A">
        <w:t>A box-and-whisker plot comparing the cost ratio (remote vs in-office) by job type and state.</w:t>
      </w:r>
      <w:r w:rsidRPr="0015460A">
        <w:br/>
        <w:t>Why it matters: It shows where remote work is significantly more cost-effective — lower ratios mean higher remote savings.</w:t>
      </w:r>
    </w:p>
    <w:p w:rsidR="00AF0E05" w:rsidRPr="0015460A" w:rsidRDefault="00000000">
      <w:pPr>
        <w:pStyle w:val="Heading3"/>
      </w:pPr>
      <w:r w:rsidRPr="0015460A">
        <w:t>4️⃣ Geographic Cost Map</w:t>
      </w:r>
    </w:p>
    <w:p w:rsidR="00AF0E05" w:rsidRPr="0015460A" w:rsidRDefault="00000000">
      <w:r w:rsidRPr="0015460A">
        <w:t>A U.S. map where cities are sized and colored based on total in-office salary and cost ratios.</w:t>
      </w:r>
      <w:r w:rsidRPr="0015460A">
        <w:br/>
        <w:t>Why it matters: It pinpoints the most and least cost-efficient cities for in-office work — visually linking costs to geography.</w:t>
      </w:r>
    </w:p>
    <w:p w:rsidR="00AF0E05" w:rsidRPr="0015460A" w:rsidRDefault="00000000">
      <w:pPr>
        <w:pStyle w:val="Heading3"/>
      </w:pPr>
      <w:r w:rsidRPr="0015460A">
        <w:t>5️⃣ Cost Breakdown (Stacked Bar)</w:t>
      </w:r>
    </w:p>
    <w:p w:rsidR="00AF0E05" w:rsidRPr="0015460A" w:rsidRDefault="00000000">
      <w:r w:rsidRPr="0015460A">
        <w:t>A stacked bar chart showing the average annual office-related costs (rent, internet, commute) for each sector.</w:t>
      </w:r>
      <w:r w:rsidRPr="0015460A">
        <w:br/>
        <w:t>Why it matters: It breaks down what makes in-office work expensive and lets us see cost drivers by category.</w:t>
      </w:r>
    </w:p>
    <w:sectPr w:rsidR="00AF0E05" w:rsidRPr="001546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9956432">
    <w:abstractNumId w:val="8"/>
  </w:num>
  <w:num w:numId="2" w16cid:durableId="1419131599">
    <w:abstractNumId w:val="6"/>
  </w:num>
  <w:num w:numId="3" w16cid:durableId="122846838">
    <w:abstractNumId w:val="5"/>
  </w:num>
  <w:num w:numId="4" w16cid:durableId="2115978037">
    <w:abstractNumId w:val="4"/>
  </w:num>
  <w:num w:numId="5" w16cid:durableId="1304122230">
    <w:abstractNumId w:val="7"/>
  </w:num>
  <w:num w:numId="6" w16cid:durableId="616370548">
    <w:abstractNumId w:val="3"/>
  </w:num>
  <w:num w:numId="7" w16cid:durableId="14356715">
    <w:abstractNumId w:val="2"/>
  </w:num>
  <w:num w:numId="8" w16cid:durableId="615253467">
    <w:abstractNumId w:val="1"/>
  </w:num>
  <w:num w:numId="9" w16cid:durableId="66069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60A"/>
    <w:rsid w:val="0029639D"/>
    <w:rsid w:val="00326F90"/>
    <w:rsid w:val="00A650BE"/>
    <w:rsid w:val="00AA1D8D"/>
    <w:rsid w:val="00AF0E0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F6E8D"/>
  <w14:defaultImageDpi w14:val="300"/>
  <w15:docId w15:val="{02DF8854-305B-294D-9828-CF10D33F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Aakash Sharma</cp:lastModifiedBy>
  <cp:revision>2</cp:revision>
  <dcterms:created xsi:type="dcterms:W3CDTF">2013-12-23T23:15:00Z</dcterms:created>
  <dcterms:modified xsi:type="dcterms:W3CDTF">2025-04-09T19:16:00Z</dcterms:modified>
  <cp:category/>
</cp:coreProperties>
</file>