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0800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rtl w:val="0"/>
        </w:rPr>
        <w:t xml:space="preserve">Centre for Railway Information System, ITPI Building, 2nd</w:t>
      </w:r>
      <w:r w:rsidDel="00000000" w:rsidR="00000000" w:rsidRPr="00000000">
        <w:rPr>
          <w:rFonts w:ascii="Arial" w:cs="Arial" w:eastAsia="Arial" w:hAnsi="Arial"/>
          <w:b w:val="1"/>
          <w:color w:val="008000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rtl w:val="0"/>
        </w:rPr>
        <w:t xml:space="preserve">Floor, 4-A, Ring Road, Estate,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color w:val="00800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rtl w:val="0"/>
        </w:rPr>
        <w:t xml:space="preserve">New Delhi-110002 Telefax No: 23379954</w:t>
      </w:r>
    </w:p>
    <w:p w:rsidR="00000000" w:rsidDel="00000000" w:rsidP="00000000" w:rsidRDefault="00000000" w:rsidRPr="00000000" w14:paraId="00000003">
      <w:pPr>
        <w:tabs>
          <w:tab w:val="center" w:pos="4513"/>
          <w:tab w:val="right" w:pos="9026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