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9D244" w14:textId="02EFD642" w:rsidR="00F3046A" w:rsidRDefault="00F3046A" w:rsidP="00F3046A">
      <w:pPr>
        <w:bidi/>
        <w:rPr>
          <w:rtl/>
        </w:rPr>
      </w:pPr>
    </w:p>
    <w:p w14:paraId="1423D462" w14:textId="1FA8C0DC" w:rsidR="00F3046A" w:rsidRPr="00375B01" w:rsidRDefault="00A61785" w:rsidP="0015307C">
      <w:pPr>
        <w:bidi/>
        <w:spacing w:after="0" w:line="240" w:lineRule="auto"/>
        <w:jc w:val="center"/>
        <w:rPr>
          <w:rFonts w:ascii="Sakkal Majalla" w:eastAsia="Times New Roman" w:hAnsi="Sakkal Majalla" w:cs="Sakkal Majalla"/>
          <w:b/>
          <w:bCs/>
          <w:sz w:val="40"/>
          <w:szCs w:val="40"/>
          <w:rtl/>
        </w:rPr>
      </w:pPr>
      <w:r w:rsidRPr="00375B01">
        <w:rPr>
          <w:rFonts w:ascii="Sakkal Majalla" w:eastAsia="Times New Roman" w:hAnsi="Sakkal Majalla" w:cs="Sakkal Majalla" w:hint="cs"/>
          <w:b/>
          <w:bCs/>
          <w:sz w:val="40"/>
          <w:szCs w:val="40"/>
          <w:rtl/>
        </w:rPr>
        <w:t xml:space="preserve">جدول </w:t>
      </w:r>
      <w:r w:rsidRPr="00375B01">
        <w:rPr>
          <w:rFonts w:ascii="Sakkal Majalla" w:eastAsia="Times New Roman" w:hAnsi="Sakkal Majalla" w:cs="Sakkal Majalla" w:hint="eastAsia"/>
          <w:b/>
          <w:bCs/>
          <w:sz w:val="40"/>
          <w:szCs w:val="40"/>
          <w:rtl/>
        </w:rPr>
        <w:t>أعمال</w:t>
      </w:r>
      <w:r w:rsidR="006F40CF" w:rsidRPr="00375B01">
        <w:rPr>
          <w:rFonts w:ascii="Sakkal Majalla" w:eastAsia="Times New Roman" w:hAnsi="Sakkal Majalla" w:cs="Sakkal Majalla" w:hint="cs"/>
          <w:b/>
          <w:bCs/>
          <w:sz w:val="40"/>
          <w:szCs w:val="40"/>
          <w:rtl/>
        </w:rPr>
        <w:t xml:space="preserve"> ورشة عمل تخصصية لخبراء المجالات </w:t>
      </w:r>
    </w:p>
    <w:p w14:paraId="428F913A" w14:textId="77777777" w:rsidR="0059317F" w:rsidRDefault="0059317F" w:rsidP="0015307C">
      <w:pPr>
        <w:bidi/>
        <w:spacing w:after="0" w:line="240" w:lineRule="auto"/>
        <w:jc w:val="center"/>
        <w:rPr>
          <w:rFonts w:ascii="Sakkal Majalla" w:eastAsia="Times New Roman" w:hAnsi="Sakkal Majalla" w:cs="Sakkal Majalla"/>
          <w:b/>
          <w:bCs/>
          <w:sz w:val="28"/>
          <w:szCs w:val="28"/>
          <w:rtl/>
        </w:rPr>
      </w:pPr>
    </w:p>
    <w:p w14:paraId="0BD80E09" w14:textId="345E7391" w:rsidR="004D5647" w:rsidRPr="00375B01" w:rsidRDefault="004D5647" w:rsidP="004D5647">
      <w:pPr>
        <w:bidi/>
        <w:spacing w:after="0" w:line="240" w:lineRule="auto"/>
        <w:jc w:val="right"/>
        <w:rPr>
          <w:rFonts w:ascii="Sakkal Majalla" w:eastAsia="Times New Roman" w:hAnsi="Sakkal Majalla" w:cs="Sakkal Majalla"/>
          <w:b/>
          <w:bCs/>
          <w:sz w:val="32"/>
          <w:szCs w:val="32"/>
          <w:rtl/>
        </w:rPr>
      </w:pPr>
      <w:r w:rsidRPr="00375B01">
        <w:rPr>
          <w:rFonts w:ascii="Sakkal Majalla" w:eastAsia="Times New Roman" w:hAnsi="Sakkal Majalla" w:cs="Sakkal Majalla" w:hint="cs"/>
          <w:b/>
          <w:bCs/>
          <w:sz w:val="32"/>
          <w:szCs w:val="32"/>
          <w:rtl/>
        </w:rPr>
        <w:t xml:space="preserve">آخر تحديث </w:t>
      </w:r>
      <w:r w:rsidR="00425E1C">
        <w:rPr>
          <w:rFonts w:ascii="Sakkal Majalla" w:eastAsia="Times New Roman" w:hAnsi="Sakkal Majalla" w:cs="Sakkal Majalla" w:hint="cs"/>
          <w:b/>
          <w:bCs/>
          <w:sz w:val="32"/>
          <w:szCs w:val="32"/>
          <w:rtl/>
        </w:rPr>
        <w:t>للجدول</w:t>
      </w:r>
      <w:r w:rsidRPr="00375B01">
        <w:rPr>
          <w:rFonts w:ascii="Sakkal Majalla" w:eastAsia="Times New Roman" w:hAnsi="Sakkal Majalla" w:cs="Sakkal Majalla" w:hint="cs"/>
          <w:b/>
          <w:bCs/>
          <w:sz w:val="32"/>
          <w:szCs w:val="32"/>
          <w:rtl/>
        </w:rPr>
        <w:t>: 18/9/2025</w:t>
      </w:r>
    </w:p>
    <w:p w14:paraId="11847701" w14:textId="2D1C56EA" w:rsidR="0059317F" w:rsidRPr="00375B01" w:rsidRDefault="0059317F" w:rsidP="006F40CF">
      <w:pPr>
        <w:bidi/>
        <w:spacing w:before="100" w:beforeAutospacing="1" w:after="100" w:afterAutospacing="1" w:line="240" w:lineRule="auto"/>
        <w:rPr>
          <w:rFonts w:ascii="Sakkal Majalla" w:eastAsia="Times New Roman" w:hAnsi="Sakkal Majalla" w:cs="Sakkal Majalla"/>
          <w:sz w:val="32"/>
          <w:szCs w:val="32"/>
          <w:rtl/>
        </w:rPr>
      </w:pPr>
      <w:r w:rsidRPr="00375B01">
        <w:rPr>
          <w:rFonts w:ascii="Sakkal Majalla" w:eastAsia="Times New Roman" w:hAnsi="Sakkal Majalla" w:cs="Sakkal Majalla" w:hint="cs"/>
          <w:sz w:val="32"/>
          <w:szCs w:val="32"/>
          <w:rtl/>
        </w:rPr>
        <w:t xml:space="preserve">الموعد المستهدف: </w:t>
      </w:r>
      <w:r w:rsidRPr="00375B01">
        <w:rPr>
          <w:rFonts w:ascii="Sakkal Majalla" w:eastAsia="Times New Roman" w:hAnsi="Sakkal Majalla" w:cs="Sakkal Majalla"/>
          <w:sz w:val="32"/>
          <w:szCs w:val="32"/>
          <w:rtl/>
        </w:rPr>
        <w:tab/>
      </w:r>
      <w:r w:rsidRPr="00375B01">
        <w:rPr>
          <w:rFonts w:ascii="Sakkal Majalla" w:eastAsia="Times New Roman" w:hAnsi="Sakkal Majalla" w:cs="Sakkal Majalla" w:hint="cs"/>
          <w:sz w:val="32"/>
          <w:szCs w:val="32"/>
          <w:rtl/>
        </w:rPr>
        <w:t>يوم الإثنين الموافق 22/9/2025</w:t>
      </w:r>
    </w:p>
    <w:p w14:paraId="334810C1" w14:textId="3103F9BE" w:rsidR="0059317F" w:rsidRPr="00156583" w:rsidRDefault="0059317F" w:rsidP="0059317F">
      <w:pPr>
        <w:bidi/>
        <w:spacing w:before="100" w:beforeAutospacing="1" w:after="100" w:afterAutospacing="1" w:line="240" w:lineRule="auto"/>
        <w:rPr>
          <w:rFonts w:ascii="Sakkal Majalla" w:eastAsia="Times New Roman" w:hAnsi="Sakkal Majalla" w:cs="Sakkal Majalla"/>
          <w:sz w:val="32"/>
          <w:szCs w:val="32"/>
        </w:rPr>
      </w:pPr>
      <w:r w:rsidRPr="00156583">
        <w:rPr>
          <w:rFonts w:ascii="Sakkal Majalla" w:eastAsia="Times New Roman" w:hAnsi="Sakkal Majalla" w:cs="Sakkal Majalla"/>
          <w:sz w:val="32"/>
          <w:szCs w:val="32"/>
          <w:rtl/>
        </w:rPr>
        <w:t>تأتي هذه الورشة كخطوة أولية تهدف إلى مناقشة النقاط المباشرة في العمليات الجارية، وقياس مستوى الفهم العام لل</w:t>
      </w:r>
      <w:r w:rsidRPr="00375B01">
        <w:rPr>
          <w:rFonts w:ascii="Sakkal Majalla" w:eastAsia="Times New Roman" w:hAnsi="Sakkal Majalla" w:cs="Sakkal Majalla" w:hint="cs"/>
          <w:sz w:val="32"/>
          <w:szCs w:val="32"/>
          <w:rtl/>
        </w:rPr>
        <w:t>خبراء ال</w:t>
      </w:r>
      <w:r w:rsidRPr="00156583">
        <w:rPr>
          <w:rFonts w:ascii="Sakkal Majalla" w:eastAsia="Times New Roman" w:hAnsi="Sakkal Majalla" w:cs="Sakkal Majalla"/>
          <w:sz w:val="32"/>
          <w:szCs w:val="32"/>
          <w:rtl/>
        </w:rPr>
        <w:t xml:space="preserve">مشاركين، </w:t>
      </w:r>
      <w:r w:rsidRPr="00375B01">
        <w:rPr>
          <w:rFonts w:ascii="Sakkal Majalla" w:eastAsia="Times New Roman" w:hAnsi="Sakkal Majalla" w:cs="Sakkal Majalla" w:hint="cs"/>
          <w:sz w:val="32"/>
          <w:szCs w:val="32"/>
          <w:rtl/>
        </w:rPr>
        <w:t>ل</w:t>
      </w:r>
      <w:r w:rsidRPr="00156583">
        <w:rPr>
          <w:rFonts w:ascii="Sakkal Majalla" w:eastAsia="Times New Roman" w:hAnsi="Sakkal Majalla" w:cs="Sakkal Majalla"/>
          <w:sz w:val="32"/>
          <w:szCs w:val="32"/>
          <w:rtl/>
        </w:rPr>
        <w:t xml:space="preserve">تحديد محتوى </w:t>
      </w:r>
      <w:r w:rsidRPr="00375B01">
        <w:rPr>
          <w:rFonts w:ascii="Sakkal Majalla" w:eastAsia="Times New Roman" w:hAnsi="Sakkal Majalla" w:cs="Sakkal Majalla" w:hint="cs"/>
          <w:sz w:val="32"/>
          <w:szCs w:val="32"/>
          <w:rtl/>
        </w:rPr>
        <w:t xml:space="preserve">أي </w:t>
      </w:r>
      <w:r w:rsidRPr="00156583">
        <w:rPr>
          <w:rFonts w:ascii="Sakkal Majalla" w:eastAsia="Times New Roman" w:hAnsi="Sakkal Majalla" w:cs="Sakkal Majalla"/>
          <w:sz w:val="32"/>
          <w:szCs w:val="32"/>
          <w:rtl/>
        </w:rPr>
        <w:t>ورش إضافية</w:t>
      </w:r>
      <w:r w:rsidRPr="00375B01">
        <w:rPr>
          <w:rFonts w:ascii="Sakkal Majalla" w:eastAsia="Times New Roman" w:hAnsi="Sakkal Majalla" w:cs="Sakkal Majalla" w:hint="cs"/>
          <w:sz w:val="32"/>
          <w:szCs w:val="32"/>
          <w:rtl/>
        </w:rPr>
        <w:t xml:space="preserve"> قد تكون مطلوبة</w:t>
      </w:r>
      <w:r w:rsidRPr="00156583">
        <w:rPr>
          <w:rFonts w:ascii="Sakkal Majalla" w:eastAsia="Times New Roman" w:hAnsi="Sakkal Majalla" w:cs="Sakkal Majalla"/>
          <w:sz w:val="32"/>
          <w:szCs w:val="32"/>
        </w:rPr>
        <w:t>.</w:t>
      </w:r>
    </w:p>
    <w:p w14:paraId="0D9EDC8F" w14:textId="7AF1D870" w:rsidR="00F3046A" w:rsidRPr="00375B01" w:rsidRDefault="00D00D1B" w:rsidP="0015307C">
      <w:pPr>
        <w:bidi/>
        <w:spacing w:before="240" w:after="0" w:line="240" w:lineRule="auto"/>
        <w:rPr>
          <w:rFonts w:ascii="Sakkal Majalla" w:eastAsia="Times New Roman" w:hAnsi="Sakkal Majalla" w:cs="Sakkal Majalla"/>
          <w:b/>
          <w:bCs/>
          <w:sz w:val="36"/>
          <w:szCs w:val="36"/>
          <w:rtl/>
        </w:rPr>
      </w:pPr>
      <w:r w:rsidRPr="00375B01">
        <w:rPr>
          <w:rFonts w:ascii="Sakkal Majalla" w:eastAsia="Times New Roman" w:hAnsi="Sakkal Majalla" w:cs="Sakkal Majalla" w:hint="cs"/>
          <w:b/>
          <w:bCs/>
          <w:sz w:val="36"/>
          <w:szCs w:val="36"/>
          <w:rtl/>
        </w:rPr>
        <w:t>أهداف</w:t>
      </w:r>
      <w:r w:rsidR="00F3046A" w:rsidRPr="00375B01">
        <w:rPr>
          <w:rFonts w:ascii="Sakkal Majalla" w:eastAsia="Times New Roman" w:hAnsi="Sakkal Majalla" w:cs="Sakkal Majalla" w:hint="cs"/>
          <w:b/>
          <w:bCs/>
          <w:sz w:val="36"/>
          <w:szCs w:val="36"/>
          <w:rtl/>
        </w:rPr>
        <w:t xml:space="preserve"> الورشة: </w:t>
      </w:r>
    </w:p>
    <w:p w14:paraId="4A25EED9" w14:textId="77777777" w:rsidR="00D16D85" w:rsidRPr="00156583" w:rsidRDefault="00D16D85" w:rsidP="00D16D85">
      <w:pPr>
        <w:bidi/>
        <w:spacing w:before="120" w:after="120" w:line="240" w:lineRule="auto"/>
        <w:rPr>
          <w:rFonts w:ascii="Sakkal Majalla" w:eastAsia="Times New Roman" w:hAnsi="Sakkal Majalla" w:cs="Sakkal Majalla"/>
          <w:b/>
          <w:bCs/>
          <w:sz w:val="32"/>
          <w:szCs w:val="32"/>
        </w:rPr>
      </w:pPr>
      <w:r w:rsidRPr="00156583">
        <w:rPr>
          <w:rFonts w:ascii="Sakkal Majalla" w:eastAsia="Times New Roman" w:hAnsi="Sakkal Majalla" w:cs="Sakkal Majalla"/>
          <w:b/>
          <w:bCs/>
          <w:sz w:val="32"/>
          <w:szCs w:val="32"/>
          <w:rtl/>
        </w:rPr>
        <w:t>بنهاية الورشة سيكون المشاركون قد اكتسبوا الوعي بالمفاهيم التالية</w:t>
      </w:r>
      <w:r w:rsidRPr="00156583">
        <w:rPr>
          <w:rFonts w:ascii="Sakkal Majalla" w:eastAsia="Times New Roman" w:hAnsi="Sakkal Majalla" w:cs="Sakkal Majalla"/>
          <w:b/>
          <w:bCs/>
          <w:sz w:val="32"/>
          <w:szCs w:val="32"/>
        </w:rPr>
        <w:t>:</w:t>
      </w:r>
    </w:p>
    <w:p w14:paraId="2C48D08D" w14:textId="77777777" w:rsidR="00D16D85" w:rsidRPr="00156583" w:rsidRDefault="00D16D85" w:rsidP="00D16D85">
      <w:pPr>
        <w:numPr>
          <w:ilvl w:val="0"/>
          <w:numId w:val="6"/>
        </w:numPr>
        <w:bidi/>
        <w:spacing w:after="100" w:afterAutospacing="1" w:line="240" w:lineRule="auto"/>
        <w:rPr>
          <w:rFonts w:ascii="Sakkal Majalla" w:eastAsia="Times New Roman" w:hAnsi="Sakkal Majalla" w:cs="Sakkal Majalla"/>
          <w:sz w:val="32"/>
          <w:szCs w:val="32"/>
        </w:rPr>
      </w:pPr>
      <w:r w:rsidRPr="00156583">
        <w:rPr>
          <w:rFonts w:ascii="Sakkal Majalla" w:eastAsia="Times New Roman" w:hAnsi="Sakkal Majalla" w:cs="Sakkal Majalla"/>
          <w:sz w:val="32"/>
          <w:szCs w:val="32"/>
          <w:rtl/>
        </w:rPr>
        <w:t>مقارنة إدارة خدمات التقنية</w:t>
      </w:r>
      <w:r w:rsidRPr="00156583">
        <w:rPr>
          <w:rFonts w:ascii="Sakkal Majalla" w:eastAsia="Times New Roman" w:hAnsi="Sakkal Majalla" w:cs="Sakkal Majalla"/>
          <w:sz w:val="32"/>
          <w:szCs w:val="32"/>
        </w:rPr>
        <w:t xml:space="preserve"> (ITSM) </w:t>
      </w:r>
      <w:r w:rsidRPr="00156583">
        <w:rPr>
          <w:rFonts w:ascii="Sakkal Majalla" w:eastAsia="Times New Roman" w:hAnsi="Sakkal Majalla" w:cs="Sakkal Majalla"/>
          <w:sz w:val="32"/>
          <w:szCs w:val="32"/>
          <w:rtl/>
        </w:rPr>
        <w:t>بأطر عمل البنية المؤسسية</w:t>
      </w:r>
      <w:r w:rsidRPr="00156583">
        <w:rPr>
          <w:rFonts w:ascii="Sakkal Majalla" w:eastAsia="Times New Roman" w:hAnsi="Sakkal Majalla" w:cs="Sakkal Majalla"/>
          <w:sz w:val="32"/>
          <w:szCs w:val="32"/>
        </w:rPr>
        <w:t>.</w:t>
      </w:r>
    </w:p>
    <w:p w14:paraId="00758346" w14:textId="77777777" w:rsidR="00D16D85" w:rsidRPr="00156583" w:rsidRDefault="00D16D85" w:rsidP="00D16D85">
      <w:pPr>
        <w:numPr>
          <w:ilvl w:val="0"/>
          <w:numId w:val="6"/>
        </w:numPr>
        <w:bidi/>
        <w:spacing w:after="100" w:afterAutospacing="1" w:line="240" w:lineRule="auto"/>
        <w:rPr>
          <w:rFonts w:ascii="Sakkal Majalla" w:eastAsia="Times New Roman" w:hAnsi="Sakkal Majalla" w:cs="Sakkal Majalla"/>
          <w:sz w:val="32"/>
          <w:szCs w:val="32"/>
        </w:rPr>
      </w:pPr>
      <w:r w:rsidRPr="00156583">
        <w:rPr>
          <w:rFonts w:ascii="Sakkal Majalla" w:eastAsia="Times New Roman" w:hAnsi="Sakkal Majalla" w:cs="Sakkal Majalla"/>
          <w:sz w:val="32"/>
          <w:szCs w:val="32"/>
          <w:rtl/>
        </w:rPr>
        <w:t>أبرز الفروق بين أعمال التحول الرقمي وأعمال البنية المؤسسية</w:t>
      </w:r>
      <w:r w:rsidRPr="00156583">
        <w:rPr>
          <w:rFonts w:ascii="Sakkal Majalla" w:eastAsia="Times New Roman" w:hAnsi="Sakkal Majalla" w:cs="Sakkal Majalla"/>
          <w:sz w:val="32"/>
          <w:szCs w:val="32"/>
        </w:rPr>
        <w:t>.</w:t>
      </w:r>
    </w:p>
    <w:p w14:paraId="3739C3EF" w14:textId="77777777" w:rsidR="00D16D85" w:rsidRPr="00156583" w:rsidRDefault="00D16D85" w:rsidP="00D16D85">
      <w:pPr>
        <w:numPr>
          <w:ilvl w:val="0"/>
          <w:numId w:val="6"/>
        </w:numPr>
        <w:bidi/>
        <w:spacing w:after="100" w:afterAutospacing="1" w:line="240" w:lineRule="auto"/>
        <w:rPr>
          <w:rFonts w:ascii="Sakkal Majalla" w:eastAsia="Times New Roman" w:hAnsi="Sakkal Majalla" w:cs="Sakkal Majalla"/>
          <w:sz w:val="32"/>
          <w:szCs w:val="32"/>
        </w:rPr>
      </w:pPr>
      <w:r w:rsidRPr="00156583">
        <w:rPr>
          <w:rFonts w:ascii="Sakkal Majalla" w:eastAsia="Times New Roman" w:hAnsi="Sakkal Majalla" w:cs="Sakkal Majalla"/>
          <w:sz w:val="32"/>
          <w:szCs w:val="32"/>
          <w:rtl/>
        </w:rPr>
        <w:t>فلسفة نطاق المجالات في ضوء مفاهيم البنية المؤسسية</w:t>
      </w:r>
      <w:r w:rsidRPr="00156583">
        <w:rPr>
          <w:rFonts w:ascii="Sakkal Majalla" w:eastAsia="Times New Roman" w:hAnsi="Sakkal Majalla" w:cs="Sakkal Majalla"/>
          <w:sz w:val="32"/>
          <w:szCs w:val="32"/>
        </w:rPr>
        <w:t>.</w:t>
      </w:r>
    </w:p>
    <w:p w14:paraId="3E1E87CF" w14:textId="77777777" w:rsidR="00D16D85" w:rsidRPr="00156583" w:rsidRDefault="00D16D85" w:rsidP="00D16D85">
      <w:pPr>
        <w:numPr>
          <w:ilvl w:val="0"/>
          <w:numId w:val="6"/>
        </w:numPr>
        <w:bidi/>
        <w:spacing w:after="100" w:afterAutospacing="1" w:line="240" w:lineRule="auto"/>
        <w:rPr>
          <w:rFonts w:ascii="Sakkal Majalla" w:eastAsia="Times New Roman" w:hAnsi="Sakkal Majalla" w:cs="Sakkal Majalla"/>
          <w:sz w:val="32"/>
          <w:szCs w:val="32"/>
        </w:rPr>
      </w:pPr>
      <w:r w:rsidRPr="00156583">
        <w:rPr>
          <w:rFonts w:ascii="Sakkal Majalla" w:eastAsia="Times New Roman" w:hAnsi="Sakkal Majalla" w:cs="Sakkal Majalla"/>
          <w:sz w:val="32"/>
          <w:szCs w:val="32"/>
          <w:rtl/>
        </w:rPr>
        <w:t>أثر بنية الأعمال على المجالات الأخرى وعلاقتها باستراتيجيات الهيئة</w:t>
      </w:r>
      <w:r w:rsidRPr="00156583">
        <w:rPr>
          <w:rFonts w:ascii="Sakkal Majalla" w:eastAsia="Times New Roman" w:hAnsi="Sakkal Majalla" w:cs="Sakkal Majalla"/>
          <w:sz w:val="32"/>
          <w:szCs w:val="32"/>
        </w:rPr>
        <w:t>.</w:t>
      </w:r>
    </w:p>
    <w:p w14:paraId="344CE94A" w14:textId="77777777" w:rsidR="00D16D85" w:rsidRPr="00156583" w:rsidRDefault="00D16D85" w:rsidP="00D16D85">
      <w:pPr>
        <w:numPr>
          <w:ilvl w:val="0"/>
          <w:numId w:val="6"/>
        </w:numPr>
        <w:bidi/>
        <w:spacing w:after="100" w:afterAutospacing="1" w:line="240" w:lineRule="auto"/>
        <w:rPr>
          <w:rFonts w:ascii="Sakkal Majalla" w:eastAsia="Times New Roman" w:hAnsi="Sakkal Majalla" w:cs="Sakkal Majalla"/>
          <w:sz w:val="32"/>
          <w:szCs w:val="32"/>
        </w:rPr>
      </w:pPr>
      <w:r w:rsidRPr="00156583">
        <w:rPr>
          <w:rFonts w:ascii="Sakkal Majalla" w:eastAsia="Times New Roman" w:hAnsi="Sakkal Majalla" w:cs="Sakkal Majalla"/>
          <w:sz w:val="32"/>
          <w:szCs w:val="32"/>
          <w:rtl/>
        </w:rPr>
        <w:t>نظرة عامة على فوائد معايير ومبادئ البنية المؤسسية ومصادرها المتعددة</w:t>
      </w:r>
      <w:r w:rsidRPr="00156583">
        <w:rPr>
          <w:rFonts w:ascii="Sakkal Majalla" w:eastAsia="Times New Roman" w:hAnsi="Sakkal Majalla" w:cs="Sakkal Majalla"/>
          <w:sz w:val="32"/>
          <w:szCs w:val="32"/>
        </w:rPr>
        <w:t>.</w:t>
      </w:r>
    </w:p>
    <w:p w14:paraId="059E949A" w14:textId="77777777" w:rsidR="00D16D85" w:rsidRPr="00156583" w:rsidRDefault="00D16D85" w:rsidP="00D16D85">
      <w:pPr>
        <w:numPr>
          <w:ilvl w:val="0"/>
          <w:numId w:val="6"/>
        </w:numPr>
        <w:bidi/>
        <w:spacing w:after="100" w:afterAutospacing="1" w:line="240" w:lineRule="auto"/>
        <w:rPr>
          <w:rFonts w:ascii="Sakkal Majalla" w:eastAsia="Times New Roman" w:hAnsi="Sakkal Majalla" w:cs="Sakkal Majalla"/>
          <w:sz w:val="32"/>
          <w:szCs w:val="32"/>
        </w:rPr>
      </w:pPr>
      <w:r w:rsidRPr="00156583">
        <w:rPr>
          <w:rFonts w:ascii="Sakkal Majalla" w:eastAsia="Times New Roman" w:hAnsi="Sakkal Majalla" w:cs="Sakkal Majalla"/>
          <w:sz w:val="32"/>
          <w:szCs w:val="32"/>
          <w:rtl/>
        </w:rPr>
        <w:t xml:space="preserve">ملاحظات مختارة من الدليل الاسترشادي لبناء المعايير وفقًا لإطار </w:t>
      </w:r>
      <w:r w:rsidRPr="00156583">
        <w:rPr>
          <w:rFonts w:ascii="Sakkal Majalla" w:eastAsia="Times New Roman" w:hAnsi="Sakkal Majalla" w:cs="Sakkal Majalla"/>
          <w:sz w:val="32"/>
          <w:szCs w:val="32"/>
        </w:rPr>
        <w:t>NORA.</w:t>
      </w:r>
    </w:p>
    <w:p w14:paraId="2FB78DD2" w14:textId="77777777" w:rsidR="00D16D85" w:rsidRPr="00156583" w:rsidRDefault="00D16D85" w:rsidP="00D16D85">
      <w:pPr>
        <w:numPr>
          <w:ilvl w:val="0"/>
          <w:numId w:val="6"/>
        </w:numPr>
        <w:bidi/>
        <w:spacing w:after="100" w:afterAutospacing="1" w:line="240" w:lineRule="auto"/>
        <w:rPr>
          <w:rFonts w:ascii="Sakkal Majalla" w:eastAsia="Times New Roman" w:hAnsi="Sakkal Majalla" w:cs="Sakkal Majalla"/>
          <w:sz w:val="32"/>
          <w:szCs w:val="32"/>
        </w:rPr>
      </w:pPr>
      <w:r w:rsidRPr="00156583">
        <w:rPr>
          <w:rFonts w:ascii="Sakkal Majalla" w:eastAsia="Times New Roman" w:hAnsi="Sakkal Majalla" w:cs="Sakkal Majalla"/>
          <w:sz w:val="32"/>
          <w:szCs w:val="32"/>
          <w:rtl/>
        </w:rPr>
        <w:t xml:space="preserve">آلية قياس الامتثال لمبادئ </w:t>
      </w:r>
      <w:r w:rsidRPr="00156583">
        <w:rPr>
          <w:rFonts w:ascii="Sakkal Majalla" w:eastAsia="Times New Roman" w:hAnsi="Sakkal Majalla" w:cs="Sakkal Majalla"/>
          <w:sz w:val="32"/>
          <w:szCs w:val="32"/>
        </w:rPr>
        <w:t xml:space="preserve">NORA </w:t>
      </w:r>
      <w:r w:rsidRPr="00156583">
        <w:rPr>
          <w:rFonts w:ascii="Sakkal Majalla" w:eastAsia="Times New Roman" w:hAnsi="Sakkal Majalla" w:cs="Sakkal Majalla"/>
          <w:sz w:val="32"/>
          <w:szCs w:val="32"/>
          <w:rtl/>
        </w:rPr>
        <w:t>ومحفزات البدء بتطبيقها</w:t>
      </w:r>
      <w:r w:rsidRPr="00156583">
        <w:rPr>
          <w:rFonts w:ascii="Sakkal Majalla" w:eastAsia="Times New Roman" w:hAnsi="Sakkal Majalla" w:cs="Sakkal Majalla"/>
          <w:sz w:val="32"/>
          <w:szCs w:val="32"/>
        </w:rPr>
        <w:t>.</w:t>
      </w:r>
    </w:p>
    <w:p w14:paraId="2FC87BC5" w14:textId="43034353" w:rsidR="00D16D85" w:rsidRPr="00156583" w:rsidRDefault="00D16D85" w:rsidP="00D16D85">
      <w:pPr>
        <w:numPr>
          <w:ilvl w:val="0"/>
          <w:numId w:val="6"/>
        </w:numPr>
        <w:bidi/>
        <w:spacing w:after="100" w:afterAutospacing="1" w:line="240" w:lineRule="auto"/>
        <w:rPr>
          <w:rFonts w:ascii="Sakkal Majalla" w:eastAsia="Times New Roman" w:hAnsi="Sakkal Majalla" w:cs="Sakkal Majalla"/>
          <w:sz w:val="32"/>
          <w:szCs w:val="32"/>
        </w:rPr>
      </w:pPr>
      <w:r w:rsidRPr="00156583">
        <w:rPr>
          <w:rFonts w:ascii="Sakkal Majalla" w:eastAsia="Times New Roman" w:hAnsi="Sakkal Majalla" w:cs="Sakkal Majalla"/>
          <w:sz w:val="32"/>
          <w:szCs w:val="32"/>
          <w:rtl/>
        </w:rPr>
        <w:t>نقاط التشابه</w:t>
      </w:r>
      <w:r w:rsidR="00375B01" w:rsidRPr="00375B01">
        <w:rPr>
          <w:rFonts w:ascii="Sakkal Majalla" w:eastAsia="Times New Roman" w:hAnsi="Sakkal Majalla" w:cs="Sakkal Majalla" w:hint="cs"/>
          <w:sz w:val="32"/>
          <w:szCs w:val="32"/>
          <w:rtl/>
        </w:rPr>
        <w:t xml:space="preserve"> والتباين</w:t>
      </w:r>
      <w:r w:rsidRPr="00156583">
        <w:rPr>
          <w:rFonts w:ascii="Sakkal Majalla" w:eastAsia="Times New Roman" w:hAnsi="Sakkal Majalla" w:cs="Sakkal Majalla"/>
          <w:sz w:val="32"/>
          <w:szCs w:val="32"/>
          <w:rtl/>
        </w:rPr>
        <w:t xml:space="preserve"> بين معايير البنيات المختلفة</w:t>
      </w:r>
      <w:r w:rsidRPr="00156583">
        <w:rPr>
          <w:rFonts w:ascii="Sakkal Majalla" w:eastAsia="Times New Roman" w:hAnsi="Sakkal Majalla" w:cs="Sakkal Majalla"/>
          <w:sz w:val="32"/>
          <w:szCs w:val="32"/>
        </w:rPr>
        <w:t>.</w:t>
      </w:r>
    </w:p>
    <w:p w14:paraId="3940FD2C" w14:textId="77777777" w:rsidR="00D16D85" w:rsidRPr="00156583" w:rsidRDefault="00D16D85" w:rsidP="00D16D85">
      <w:pPr>
        <w:bidi/>
        <w:spacing w:before="100" w:beforeAutospacing="1" w:after="100" w:afterAutospacing="1" w:line="240" w:lineRule="auto"/>
        <w:rPr>
          <w:rFonts w:ascii="Sakkal Majalla" w:eastAsia="Times New Roman" w:hAnsi="Sakkal Majalla" w:cs="Sakkal Majalla"/>
          <w:sz w:val="32"/>
          <w:szCs w:val="32"/>
        </w:rPr>
      </w:pPr>
      <w:r w:rsidRPr="00156583">
        <w:rPr>
          <w:rFonts w:ascii="Sakkal Majalla" w:eastAsia="Times New Roman" w:hAnsi="Sakkal Majalla" w:cs="Sakkal Majalla"/>
          <w:sz w:val="32"/>
          <w:szCs w:val="32"/>
          <w:rtl/>
        </w:rPr>
        <w:t>وسيتم خلال الورشة متابعة تفاعل المشاركين من خبراء المجالات لرصد مستويات المعرفة لديهم وتحديد الحاجة إلى ورش عمل إضافية مستقبلًا</w:t>
      </w:r>
      <w:r w:rsidRPr="00156583">
        <w:rPr>
          <w:rFonts w:ascii="Sakkal Majalla" w:eastAsia="Times New Roman" w:hAnsi="Sakkal Majalla" w:cs="Sakkal Majalla"/>
          <w:sz w:val="32"/>
          <w:szCs w:val="32"/>
        </w:rPr>
        <w:t>.</w:t>
      </w:r>
    </w:p>
    <w:p w14:paraId="41BEA753" w14:textId="77777777" w:rsidR="00D16D85" w:rsidRDefault="00D16D85" w:rsidP="004D5647">
      <w:pPr>
        <w:bidi/>
        <w:spacing w:before="120" w:after="120" w:line="240" w:lineRule="auto"/>
        <w:rPr>
          <w:rFonts w:ascii="Sakkal Majalla" w:eastAsia="Times New Roman" w:hAnsi="Sakkal Majalla" w:cs="Sakkal Majalla"/>
          <w:b/>
          <w:bCs/>
          <w:sz w:val="28"/>
          <w:szCs w:val="28"/>
          <w:rtl/>
        </w:rPr>
      </w:pPr>
    </w:p>
    <w:sectPr w:rsidR="00D16D85" w:rsidSect="00344E23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54072"/>
    <w:multiLevelType w:val="multilevel"/>
    <w:tmpl w:val="1F6E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5744E"/>
    <w:multiLevelType w:val="hybridMultilevel"/>
    <w:tmpl w:val="4DBC8756"/>
    <w:lvl w:ilvl="0" w:tplc="08AAC314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F559C3"/>
    <w:multiLevelType w:val="hybridMultilevel"/>
    <w:tmpl w:val="76200834"/>
    <w:lvl w:ilvl="0" w:tplc="08AAC314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72C23BA"/>
    <w:multiLevelType w:val="hybridMultilevel"/>
    <w:tmpl w:val="80EC5670"/>
    <w:lvl w:ilvl="0" w:tplc="08AAC314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5B4327"/>
    <w:multiLevelType w:val="multilevel"/>
    <w:tmpl w:val="D1C8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077D67"/>
    <w:multiLevelType w:val="multilevel"/>
    <w:tmpl w:val="3E802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4779DE"/>
    <w:multiLevelType w:val="multilevel"/>
    <w:tmpl w:val="3CE6C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3A22C0"/>
    <w:multiLevelType w:val="multilevel"/>
    <w:tmpl w:val="C58C0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8B09F4"/>
    <w:multiLevelType w:val="hybridMultilevel"/>
    <w:tmpl w:val="EF16AED0"/>
    <w:lvl w:ilvl="0" w:tplc="08AAC314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783C33"/>
    <w:multiLevelType w:val="hybridMultilevel"/>
    <w:tmpl w:val="5C5223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2034E5"/>
    <w:multiLevelType w:val="multilevel"/>
    <w:tmpl w:val="D8B08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51FBA"/>
    <w:multiLevelType w:val="multilevel"/>
    <w:tmpl w:val="C75EE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10"/>
  </w:num>
  <w:num w:numId="5">
    <w:abstractNumId w:val="11"/>
  </w:num>
  <w:num w:numId="6">
    <w:abstractNumId w:val="7"/>
  </w:num>
  <w:num w:numId="7">
    <w:abstractNumId w:val="9"/>
  </w:num>
  <w:num w:numId="8">
    <w:abstractNumId w:val="2"/>
  </w:num>
  <w:num w:numId="9">
    <w:abstractNumId w:val="8"/>
  </w:num>
  <w:num w:numId="10">
    <w:abstractNumId w:val="3"/>
  </w:num>
  <w:num w:numId="11">
    <w:abstractNumId w:val="1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8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46A"/>
    <w:rsid w:val="00142439"/>
    <w:rsid w:val="0015307C"/>
    <w:rsid w:val="00252BAB"/>
    <w:rsid w:val="00302659"/>
    <w:rsid w:val="00323128"/>
    <w:rsid w:val="00344E23"/>
    <w:rsid w:val="00375B01"/>
    <w:rsid w:val="003D74F4"/>
    <w:rsid w:val="00425E1C"/>
    <w:rsid w:val="004A1D5C"/>
    <w:rsid w:val="004D5647"/>
    <w:rsid w:val="00557206"/>
    <w:rsid w:val="0059317F"/>
    <w:rsid w:val="006231BD"/>
    <w:rsid w:val="006F40CF"/>
    <w:rsid w:val="009A7302"/>
    <w:rsid w:val="009D73B4"/>
    <w:rsid w:val="009F7F51"/>
    <w:rsid w:val="00A61785"/>
    <w:rsid w:val="00AC3B7E"/>
    <w:rsid w:val="00D00D1B"/>
    <w:rsid w:val="00D16D85"/>
    <w:rsid w:val="00D47787"/>
    <w:rsid w:val="00E27418"/>
    <w:rsid w:val="00ED4BE7"/>
    <w:rsid w:val="00F3046A"/>
    <w:rsid w:val="00FF5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5F433"/>
  <w15:chartTrackingRefBased/>
  <w15:docId w15:val="{F5D15ED0-03AA-4E8C-8F2F-E7A8803AD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41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304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3046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304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3046A"/>
    <w:rPr>
      <w:b/>
      <w:bCs/>
    </w:rPr>
  </w:style>
  <w:style w:type="paragraph" w:styleId="ListParagraph">
    <w:name w:val="List Paragraph"/>
    <w:basedOn w:val="Normal"/>
    <w:uiPriority w:val="34"/>
    <w:qFormat/>
    <w:rsid w:val="00D00D1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E2741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004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elseady</dc:creator>
  <cp:keywords/>
  <dc:description/>
  <cp:lastModifiedBy>Osama elseady</cp:lastModifiedBy>
  <cp:revision>20</cp:revision>
  <dcterms:created xsi:type="dcterms:W3CDTF">2025-09-04T05:29:00Z</dcterms:created>
  <dcterms:modified xsi:type="dcterms:W3CDTF">2025-09-18T13:29:00Z</dcterms:modified>
</cp:coreProperties>
</file>