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Assignment-based Subjective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From your analysis of the categorical variables from the dataset, what could you infer about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their effect on the dependent variable? (3 marks)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Why is it important to use drop_first=True during dummy variable creation? (2 mark)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Looking at the pair-plot among the numerical variables, which one has the highest correlation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with the target variable? (1 mark)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How did you validate the assumptions of Linear Regression after building the model on the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training set? (3 marks)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 Based on the final model, which are the top 3 features contributing significantly towards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explaining the demand of the shared bikes? (2 marks)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