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238125</wp:posOffset>
            </wp:positionV>
            <wp:extent cx="2128838" cy="474582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47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contextualSpacing w:val="0"/>
        <w:jc w:val="center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84"/>
          <w:szCs w:val="84"/>
          <w:rtl w:val="0"/>
        </w:rPr>
        <w:t xml:space="preserve">Deployment Document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sz w:val="42"/>
          <w:szCs w:val="4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2"/>
          <w:szCs w:val="42"/>
          <w:rtl w:val="0"/>
        </w:rPr>
        <w:t xml:space="preserve">USC </w:t>
      </w:r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CSCI 201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1. Overview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1.1 Abstract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document describes how to deploy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an academic collaboration tool for students.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2. Configuration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2.1 Server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• Start a server running Ubuntu 14.04 x64 or later with ≥512MB memory and 20GB of storage.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Download and update all distribution packages and install Java 8, MySQL 5 or later, and nginx.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Configure MySQL and nginx such that: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can connect to MySQL through a local socket connection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2. nginx proxies incoming connections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servlet backend.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Start the MySQL and nginx services.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2.2 Client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Install Google Chrome 56 or later.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Ensure that Internet connectivity is stable and working by attempting to load www.google.com.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URL of the web application specified by the nginx configuration.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Ensure that JavaScript, cookies, and localstorage is enabled for the Google Chrome installation.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72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Andrew Chang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chan489@usc.edu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Ryan Espiritu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raespiri@usc.edu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Ashay Vipinkumar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vipinkum@usc.edu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Grant Price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gprice@usc.edu</w:t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fldSimple w:instr="PAGE" w:fldLock="0" w:dirty="0">
      <w:r w:rsidDel="00000000" w:rsidR="00000000" w:rsidRPr="00000000">
        <w:rPr>
          <w:rFonts w:ascii="Proxima Nova" w:cs="Proxima Nova" w:eastAsia="Proxima Nova" w:hAnsi="Proxima Nova"/>
          <w:b w:val="1"/>
        </w:rPr>
      </w:r>
    </w:fldSimple>
    <w:r w:rsidDel="00000000" w:rsidR="00000000" w:rsidRPr="00000000">
      <w:rPr>
        <w:rFonts w:ascii="Proxima Nova" w:cs="Proxima Nova" w:eastAsia="Proxima Nova" w:hAnsi="Proxima Nova"/>
        <w:b w:val="1"/>
        <w:rtl w:val="0"/>
      </w:rPr>
      <w:t xml:space="preserve"> 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of </w:t>
    </w:r>
    <w:fldSimple w:instr="NUMPAGES" w:fldLock="0" w:dirty="0">
      <w:r w:rsidDel="00000000" w:rsidR="00000000" w:rsidRPr="00000000">
        <w:rPr>
          <w:rFonts w:ascii="Proxima Nova" w:cs="Proxima Nova" w:eastAsia="Proxima Nova" w:hAnsi="Proxima Nov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