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10" w:space="6" w:color="808080"/>
        </w:pBdr>
      </w:pPr>
      <w:r>
        <w:rPr>
          <w:rFonts w:ascii="Calibri" w:hAnsi="Calibri" w:cs="Calibri"/>
          <w:b/>
          <w:sz w:val="30"/>
        </w:rPr>
        <w:t>CN Practical 3: Create and Test a Standard Cross Network Cable</w:t>
      </w:r>
    </w:p>
    <w:p>
      <w:pPr>
        <w:spacing w:before="160" w:after="80"/>
        <w:jc w:val="both"/>
      </w:pPr>
      <w:r>
        <w:rPr>
          <w:rFonts w:ascii="Calibri" w:hAnsi="Calibri" w:cs="Calibri"/>
          <w:b/>
          <w:sz w:val="24"/>
        </w:rPr>
        <w:t xml:space="preserve">Aim: </w:t>
      </w:r>
      <w:r>
        <w:rPr>
          <w:rFonts w:ascii="Calibri" w:hAnsi="Calibri" w:cs="Calibri"/>
          <w:sz w:val="22"/>
        </w:rPr>
        <w:t>To create and test a standard crossover network cable using a crimping tool and LAN cable tester.</w:t>
      </w:r>
    </w:p>
    <w:p>
      <w:pPr>
        <w:spacing w:before="160" w:after="60"/>
      </w:pPr>
      <w:r>
        <w:rPr>
          <w:rFonts w:ascii="Calibri" w:hAnsi="Calibri" w:cs="Calibri"/>
          <w:b/>
          <w:sz w:val="24"/>
        </w:rPr>
        <w:t>Theory:</w:t>
      </w:r>
    </w:p>
    <w:p>
      <w:pPr>
        <w:jc w:val="both"/>
      </w:pPr>
      <w:r>
        <w:rPr>
          <w:rFonts w:ascii="Calibri" w:hAnsi="Calibri" w:cs="Calibri"/>
          <w:sz w:val="22"/>
        </w:rPr>
        <w:t>A crossover cable is an Ethernet cable in which the wiring arrangement at one end differs from the arrangement at the other end. Traditionally, it was used to connect similar Ethernet devices directly, such as two computers, without an intermediate switch. Modern networking devices often support Auto-MDI-X, which automatically adjusts the transmit and receive pairs, so a crossover cable may not be necessary in those cases.</w:t>
      </w:r>
    </w:p>
    <w:p>
      <w:pPr>
        <w:jc w:val="both"/>
      </w:pPr>
      <w:r>
        <w:rPr>
          <w:rFonts w:ascii="Calibri" w:hAnsi="Calibri" w:cs="Calibri"/>
          <w:sz w:val="22"/>
        </w:rPr>
        <w:t>The T568A and T568B standards specify the colour arrangement of the wires inside an RJ-45 connector. For a traditional crossover cable, one end uses the T568A standard and the other uses the T568B standard. The transmit and receive pairs are crossed to allow direct communication between compatible devices.</w:t>
      </w:r>
    </w:p>
    <w:p>
      <w:pPr>
        <w:spacing w:before="160" w:after="60"/>
      </w:pPr>
      <w:r>
        <w:rPr>
          <w:rFonts w:ascii="Calibri" w:hAnsi="Calibri" w:cs="Calibri"/>
          <w:b/>
          <w:sz w:val="24"/>
        </w:rPr>
        <w:t>Materials required:</w:t>
      </w:r>
    </w:p>
    <w:p>
      <w:pPr>
        <w:spacing w:after="60" w:line="276" w:lineRule="auto"/>
        <w:ind w:left="482" w:hanging="482"/>
      </w:pPr>
      <w:r>
        <w:rPr>
          <w:rFonts w:ascii="Calibri" w:hAnsi="Calibri" w:cs="Calibri"/>
          <w:sz w:val="22"/>
        </w:rPr>
        <w:t>•  UTP Ethernet cable</w:t>
      </w:r>
    </w:p>
    <w:p>
      <w:pPr>
        <w:spacing w:after="60" w:line="276" w:lineRule="auto"/>
        <w:ind w:left="482" w:hanging="482"/>
      </w:pPr>
      <w:r>
        <w:rPr>
          <w:rFonts w:ascii="Calibri" w:hAnsi="Calibri" w:cs="Calibri"/>
          <w:sz w:val="22"/>
        </w:rPr>
        <w:t>•  Two RJ-45 connectors</w:t>
      </w:r>
    </w:p>
    <w:p>
      <w:pPr>
        <w:spacing w:after="60" w:line="276" w:lineRule="auto"/>
        <w:ind w:left="482" w:hanging="482"/>
      </w:pPr>
      <w:r>
        <w:rPr>
          <w:rFonts w:ascii="Calibri" w:hAnsi="Calibri" w:cs="Calibri"/>
          <w:sz w:val="22"/>
        </w:rPr>
        <w:t>•  Crimping tool</w:t>
      </w:r>
    </w:p>
    <w:p>
      <w:pPr>
        <w:spacing w:after="60" w:line="276" w:lineRule="auto"/>
        <w:ind w:left="482" w:hanging="482"/>
      </w:pPr>
      <w:r>
        <w:rPr>
          <w:rFonts w:ascii="Calibri" w:hAnsi="Calibri" w:cs="Calibri"/>
          <w:sz w:val="22"/>
        </w:rPr>
        <w:t>•  LAN cable tester</w:t>
      </w:r>
    </w:p>
    <w:p>
      <w:pPr>
        <w:spacing w:after="60" w:line="276" w:lineRule="auto"/>
        <w:ind w:left="482" w:hanging="482"/>
      </w:pPr>
      <w:r>
        <w:rPr>
          <w:rFonts w:ascii="Calibri" w:hAnsi="Calibri" w:cs="Calibri"/>
          <w:sz w:val="22"/>
        </w:rPr>
        <w:t>•  Cable stripper</w:t>
      </w:r>
    </w:p>
    <w:p>
      <w:pPr>
        <w:spacing w:before="160" w:after="60"/>
      </w:pPr>
      <w:r>
        <w:rPr>
          <w:rFonts w:ascii="Calibri" w:hAnsi="Calibri" w:cs="Calibri"/>
          <w:b/>
          <w:sz w:val="24"/>
        </w:rPr>
        <w:t>T568A colour sequence:</w:t>
      </w:r>
    </w:p>
    <w:tbl>
      <w:tblPr>
        <w:tblStyle w:val="TableGrid"/>
        <w:tblW w:type="auto" w:w="0"/>
        <w:tblLook w:firstColumn="1" w:firstRow="1" w:lastColumn="0" w:lastRow="0" w:noHBand="0" w:noVBand="1" w:val="04A0"/>
      </w:tblPr>
      <w:tblGrid>
        <w:gridCol w:w="4819"/>
        <w:gridCol w:w="4819"/>
      </w:tblGrid>
      <w:tr>
        <w:tc>
          <w:tcPr>
            <w:tcW w:type="dxa" w:w="4819"/>
          </w:tcPr>
          <w:p>
            <w:pPr>
              <w:spacing w:after="40"/>
            </w:pPr>
            <w:r/>
            <w:r>
              <w:rPr>
                <w:rFonts w:ascii="Calibri" w:hAnsi="Calibri" w:cs="Calibri"/>
                <w:b/>
                <w:sz w:val="20"/>
              </w:rPr>
              <w:t>Pin</w:t>
            </w:r>
          </w:p>
        </w:tc>
        <w:tc>
          <w:tcPr>
            <w:tcW w:type="dxa" w:w="4819"/>
          </w:tcPr>
          <w:p>
            <w:pPr>
              <w:spacing w:after="40"/>
            </w:pPr>
            <w:r/>
            <w:r>
              <w:rPr>
                <w:rFonts w:ascii="Calibri" w:hAnsi="Calibri" w:cs="Calibri"/>
                <w:b/>
                <w:sz w:val="20"/>
              </w:rPr>
              <w:t>Wire colour</w:t>
            </w:r>
          </w:p>
        </w:tc>
      </w:tr>
      <w:tr>
        <w:tc>
          <w:tcPr>
            <w:tcW w:type="dxa" w:w="4819"/>
          </w:tcPr>
          <w:p>
            <w:pPr>
              <w:spacing w:after="40"/>
            </w:pPr>
            <w:r/>
            <w:r>
              <w:rPr>
                <w:rFonts w:ascii="Calibri" w:hAnsi="Calibri" w:cs="Calibri"/>
                <w:sz w:val="20"/>
              </w:rPr>
              <w:t>1</w:t>
            </w:r>
          </w:p>
        </w:tc>
        <w:tc>
          <w:tcPr>
            <w:tcW w:type="dxa" w:w="4819"/>
          </w:tcPr>
          <w:p>
            <w:pPr>
              <w:spacing w:after="40"/>
            </w:pPr>
            <w:r/>
            <w:r>
              <w:rPr>
                <w:rFonts w:ascii="Calibri" w:hAnsi="Calibri" w:cs="Calibri"/>
                <w:sz w:val="20"/>
              </w:rPr>
              <w:t>White-Green</w:t>
            </w:r>
          </w:p>
        </w:tc>
      </w:tr>
      <w:tr>
        <w:tc>
          <w:tcPr>
            <w:tcW w:type="dxa" w:w="4819"/>
          </w:tcPr>
          <w:p>
            <w:pPr>
              <w:spacing w:after="40"/>
            </w:pPr>
            <w:r/>
            <w:r>
              <w:rPr>
                <w:rFonts w:ascii="Calibri" w:hAnsi="Calibri" w:cs="Calibri"/>
                <w:sz w:val="20"/>
              </w:rPr>
              <w:t>2</w:t>
            </w:r>
          </w:p>
        </w:tc>
        <w:tc>
          <w:tcPr>
            <w:tcW w:type="dxa" w:w="4819"/>
          </w:tcPr>
          <w:p>
            <w:pPr>
              <w:spacing w:after="40"/>
            </w:pPr>
            <w:r/>
            <w:r>
              <w:rPr>
                <w:rFonts w:ascii="Calibri" w:hAnsi="Calibri" w:cs="Calibri"/>
                <w:sz w:val="20"/>
              </w:rPr>
              <w:t>Green</w:t>
            </w:r>
          </w:p>
        </w:tc>
      </w:tr>
      <w:tr>
        <w:tc>
          <w:tcPr>
            <w:tcW w:type="dxa" w:w="4819"/>
          </w:tcPr>
          <w:p>
            <w:pPr>
              <w:spacing w:after="40"/>
            </w:pPr>
            <w:r/>
            <w:r>
              <w:rPr>
                <w:rFonts w:ascii="Calibri" w:hAnsi="Calibri" w:cs="Calibri"/>
                <w:sz w:val="20"/>
              </w:rPr>
              <w:t>3</w:t>
            </w:r>
          </w:p>
        </w:tc>
        <w:tc>
          <w:tcPr>
            <w:tcW w:type="dxa" w:w="4819"/>
          </w:tcPr>
          <w:p>
            <w:pPr>
              <w:spacing w:after="40"/>
            </w:pPr>
            <w:r/>
            <w:r>
              <w:rPr>
                <w:rFonts w:ascii="Calibri" w:hAnsi="Calibri" w:cs="Calibri"/>
                <w:sz w:val="20"/>
              </w:rPr>
              <w:t>White-Orange</w:t>
            </w:r>
          </w:p>
        </w:tc>
      </w:tr>
      <w:tr>
        <w:tc>
          <w:tcPr>
            <w:tcW w:type="dxa" w:w="4819"/>
          </w:tcPr>
          <w:p>
            <w:pPr>
              <w:spacing w:after="40"/>
            </w:pPr>
            <w:r/>
            <w:r>
              <w:rPr>
                <w:rFonts w:ascii="Calibri" w:hAnsi="Calibri" w:cs="Calibri"/>
                <w:sz w:val="20"/>
              </w:rPr>
              <w:t>4</w:t>
            </w:r>
          </w:p>
        </w:tc>
        <w:tc>
          <w:tcPr>
            <w:tcW w:type="dxa" w:w="4819"/>
          </w:tcPr>
          <w:p>
            <w:pPr>
              <w:spacing w:after="40"/>
            </w:pPr>
            <w:r/>
            <w:r>
              <w:rPr>
                <w:rFonts w:ascii="Calibri" w:hAnsi="Calibri" w:cs="Calibri"/>
                <w:sz w:val="20"/>
              </w:rPr>
              <w:t>Blue</w:t>
            </w:r>
          </w:p>
        </w:tc>
      </w:tr>
      <w:tr>
        <w:tc>
          <w:tcPr>
            <w:tcW w:type="dxa" w:w="4819"/>
          </w:tcPr>
          <w:p>
            <w:pPr>
              <w:spacing w:after="40"/>
            </w:pPr>
            <w:r/>
            <w:r>
              <w:rPr>
                <w:rFonts w:ascii="Calibri" w:hAnsi="Calibri" w:cs="Calibri"/>
                <w:sz w:val="20"/>
              </w:rPr>
              <w:t>5</w:t>
            </w:r>
          </w:p>
        </w:tc>
        <w:tc>
          <w:tcPr>
            <w:tcW w:type="dxa" w:w="4819"/>
          </w:tcPr>
          <w:p>
            <w:pPr>
              <w:spacing w:after="40"/>
            </w:pPr>
            <w:r/>
            <w:r>
              <w:rPr>
                <w:rFonts w:ascii="Calibri" w:hAnsi="Calibri" w:cs="Calibri"/>
                <w:sz w:val="20"/>
              </w:rPr>
              <w:t>White-Blue</w:t>
            </w:r>
          </w:p>
        </w:tc>
      </w:tr>
      <w:tr>
        <w:tc>
          <w:tcPr>
            <w:tcW w:type="dxa" w:w="4819"/>
          </w:tcPr>
          <w:p>
            <w:pPr>
              <w:spacing w:after="40"/>
            </w:pPr>
            <w:r/>
            <w:r>
              <w:rPr>
                <w:rFonts w:ascii="Calibri" w:hAnsi="Calibri" w:cs="Calibri"/>
                <w:sz w:val="20"/>
              </w:rPr>
              <w:t>6</w:t>
            </w:r>
          </w:p>
        </w:tc>
        <w:tc>
          <w:tcPr>
            <w:tcW w:type="dxa" w:w="4819"/>
          </w:tcPr>
          <w:p>
            <w:pPr>
              <w:spacing w:after="40"/>
            </w:pPr>
            <w:r/>
            <w:r>
              <w:rPr>
                <w:rFonts w:ascii="Calibri" w:hAnsi="Calibri" w:cs="Calibri"/>
                <w:sz w:val="20"/>
              </w:rPr>
              <w:t>Orange</w:t>
            </w:r>
          </w:p>
        </w:tc>
      </w:tr>
      <w:tr>
        <w:tc>
          <w:tcPr>
            <w:tcW w:type="dxa" w:w="4819"/>
          </w:tcPr>
          <w:p>
            <w:pPr>
              <w:spacing w:after="40"/>
            </w:pPr>
            <w:r/>
            <w:r>
              <w:rPr>
                <w:rFonts w:ascii="Calibri" w:hAnsi="Calibri" w:cs="Calibri"/>
                <w:sz w:val="20"/>
              </w:rPr>
              <w:t>7</w:t>
            </w:r>
          </w:p>
        </w:tc>
        <w:tc>
          <w:tcPr>
            <w:tcW w:type="dxa" w:w="4819"/>
          </w:tcPr>
          <w:p>
            <w:pPr>
              <w:spacing w:after="40"/>
            </w:pPr>
            <w:r/>
            <w:r>
              <w:rPr>
                <w:rFonts w:ascii="Calibri" w:hAnsi="Calibri" w:cs="Calibri"/>
                <w:sz w:val="20"/>
              </w:rPr>
              <w:t>White-Brown</w:t>
            </w:r>
          </w:p>
        </w:tc>
      </w:tr>
      <w:tr>
        <w:tc>
          <w:tcPr>
            <w:tcW w:type="dxa" w:w="4819"/>
          </w:tcPr>
          <w:p>
            <w:pPr>
              <w:spacing w:after="40"/>
            </w:pPr>
            <w:r/>
            <w:r>
              <w:rPr>
                <w:rFonts w:ascii="Calibri" w:hAnsi="Calibri" w:cs="Calibri"/>
                <w:sz w:val="20"/>
              </w:rPr>
              <w:t>8</w:t>
            </w:r>
          </w:p>
        </w:tc>
        <w:tc>
          <w:tcPr>
            <w:tcW w:type="dxa" w:w="4819"/>
          </w:tcPr>
          <w:p>
            <w:pPr>
              <w:spacing w:after="40"/>
            </w:pPr>
            <w:r/>
            <w:r>
              <w:rPr>
                <w:rFonts w:ascii="Calibri" w:hAnsi="Calibri" w:cs="Calibri"/>
                <w:sz w:val="20"/>
              </w:rPr>
              <w:t>Brown</w:t>
            </w:r>
          </w:p>
        </w:tc>
      </w:tr>
    </w:tbl>
    <w:p>
      <w:pPr>
        <w:spacing w:after="40"/>
      </w:pPr>
    </w:p>
    <w:p>
      <w:pPr>
        <w:spacing w:before="160" w:after="60"/>
      </w:pPr>
      <w:r>
        <w:rPr>
          <w:rFonts w:ascii="Calibri" w:hAnsi="Calibri" w:cs="Calibri"/>
          <w:b/>
          <w:sz w:val="24"/>
        </w:rPr>
        <w:t>Procedure:</w:t>
      </w:r>
    </w:p>
    <w:p>
      <w:pPr>
        <w:spacing w:after="60" w:line="276" w:lineRule="auto"/>
        <w:ind w:left="482" w:hanging="482"/>
      </w:pPr>
      <w:r>
        <w:rPr>
          <w:rFonts w:ascii="Calibri" w:hAnsi="Calibri" w:cs="Calibri"/>
          <w:sz w:val="22"/>
        </w:rPr>
        <w:t>1. Cut the UTP cable to the required length.</w:t>
      </w:r>
    </w:p>
    <w:p>
      <w:pPr>
        <w:spacing w:after="60" w:line="276" w:lineRule="auto"/>
        <w:ind w:left="482" w:hanging="482"/>
      </w:pPr>
      <w:r>
        <w:rPr>
          <w:rFonts w:ascii="Calibri" w:hAnsi="Calibri" w:cs="Calibri"/>
          <w:sz w:val="22"/>
        </w:rPr>
        <w:t>2. Strip the outer insulation carefully from both ends.</w:t>
      </w:r>
    </w:p>
    <w:p>
      <w:pPr>
        <w:spacing w:after="60" w:line="276" w:lineRule="auto"/>
        <w:ind w:left="482" w:hanging="482"/>
      </w:pPr>
      <w:r>
        <w:rPr>
          <w:rFonts w:ascii="Calibri" w:hAnsi="Calibri" w:cs="Calibri"/>
          <w:sz w:val="22"/>
        </w:rPr>
        <w:t>3. Separate and straighten the eight internal wires.</w:t>
      </w:r>
    </w:p>
    <w:p>
      <w:pPr>
        <w:spacing w:after="60" w:line="276" w:lineRule="auto"/>
        <w:ind w:left="482" w:hanging="482"/>
      </w:pPr>
      <w:r>
        <w:rPr>
          <w:rFonts w:ascii="Calibri" w:hAnsi="Calibri" w:cs="Calibri"/>
          <w:sz w:val="22"/>
        </w:rPr>
        <w:t>4. Arrange the wires at the first end according to the T568A standard.</w:t>
      </w:r>
    </w:p>
    <w:p>
      <w:pPr>
        <w:spacing w:after="60" w:line="276" w:lineRule="auto"/>
        <w:ind w:left="482" w:hanging="482"/>
      </w:pPr>
      <w:r>
        <w:rPr>
          <w:rFonts w:ascii="Calibri" w:hAnsi="Calibri" w:cs="Calibri"/>
          <w:sz w:val="22"/>
        </w:rPr>
        <w:t>5. Trim the wires evenly and insert them into an RJ-45 connector.</w:t>
      </w:r>
    </w:p>
    <w:p>
      <w:pPr>
        <w:spacing w:after="60" w:line="276" w:lineRule="auto"/>
        <w:ind w:left="482" w:hanging="482"/>
      </w:pPr>
      <w:r>
        <w:rPr>
          <w:rFonts w:ascii="Calibri" w:hAnsi="Calibri" w:cs="Calibri"/>
          <w:sz w:val="22"/>
        </w:rPr>
        <w:t>6. Crimp the connector firmly using the crimping tool.</w:t>
      </w:r>
    </w:p>
    <w:p>
      <w:pPr>
        <w:spacing w:after="60" w:line="276" w:lineRule="auto"/>
        <w:ind w:left="482" w:hanging="482"/>
      </w:pPr>
      <w:r>
        <w:rPr>
          <w:rFonts w:ascii="Calibri" w:hAnsi="Calibri" w:cs="Calibri"/>
          <w:sz w:val="22"/>
        </w:rPr>
        <w:t>7. Arrange the wires at the second end according to the T568B standard.</w:t>
      </w:r>
    </w:p>
    <w:p>
      <w:pPr>
        <w:spacing w:after="60" w:line="276" w:lineRule="auto"/>
        <w:ind w:left="482" w:hanging="482"/>
      </w:pPr>
      <w:r>
        <w:rPr>
          <w:rFonts w:ascii="Calibri" w:hAnsi="Calibri" w:cs="Calibri"/>
          <w:sz w:val="22"/>
        </w:rPr>
        <w:t>8. Insert the wires into the second RJ-45 connector and crimp it.</w:t>
      </w:r>
    </w:p>
    <w:p>
      <w:pPr>
        <w:spacing w:after="60" w:line="276" w:lineRule="auto"/>
        <w:ind w:left="482" w:hanging="482"/>
      </w:pPr>
      <w:r>
        <w:rPr>
          <w:rFonts w:ascii="Calibri" w:hAnsi="Calibri" w:cs="Calibri"/>
          <w:sz w:val="22"/>
        </w:rPr>
        <w:t>9. Connect both ends to a LAN cable tester.</w:t>
      </w:r>
    </w:p>
    <w:p>
      <w:pPr>
        <w:spacing w:after="60" w:line="276" w:lineRule="auto"/>
        <w:ind w:left="482" w:hanging="482"/>
      </w:pPr>
      <w:r>
        <w:rPr>
          <w:rFonts w:ascii="Calibri" w:hAnsi="Calibri" w:cs="Calibri"/>
          <w:sz w:val="22"/>
        </w:rPr>
        <w:t>10. Verify the wiring pattern and continuity using the tester.</w:t>
      </w:r>
    </w:p>
    <w:p>
      <w:pPr>
        <w:spacing w:before="160" w:after="60"/>
      </w:pPr>
      <w:r>
        <w:rPr>
          <w:rFonts w:ascii="Calibri" w:hAnsi="Calibri" w:cs="Calibri"/>
          <w:b/>
          <w:sz w:val="24"/>
        </w:rPr>
        <w:t>Observation:</w:t>
      </w:r>
    </w:p>
    <w:p>
      <w:pPr>
        <w:jc w:val="both"/>
      </w:pPr>
      <w:r>
        <w:rPr>
          <w:rFonts w:ascii="Calibri" w:hAnsi="Calibri" w:cs="Calibri"/>
          <w:sz w:val="22"/>
        </w:rPr>
        <w:t>The cable was prepared with T568A wiring at one end and T568B wiring at the other end. The cable tester was used to check continuity and the crossover pattern. Correct wiring ensures that the transmit and receive pairs are crossed as required by the traditional crossover design.</w:t>
      </w:r>
    </w:p>
    <w:p>
      <w:pPr>
        <w:spacing w:before="160" w:after="60"/>
      </w:pPr>
      <w:r>
        <w:rPr>
          <w:rFonts w:ascii="Calibri" w:hAnsi="Calibri" w:cs="Calibri"/>
          <w:b/>
          <w:sz w:val="24"/>
        </w:rPr>
        <w:t>Conclusion:</w:t>
      </w:r>
    </w:p>
    <w:p>
      <w:pPr>
        <w:jc w:val="both"/>
      </w:pPr>
      <w:r>
        <w:rPr>
          <w:rFonts w:ascii="Calibri" w:hAnsi="Calibri" w:cs="Calibri"/>
          <w:sz w:val="22"/>
        </w:rPr>
        <w:t>A standard crossover Ethernet cable was created and tested successfully. The practical demonstrated the differences between T568A and T568B wiring standards and explained how crossover cables were traditionally used for direct communication between similar networking devices.</w:t>
      </w:r>
    </w:p>
    <w:sectPr w:rsidR="00FC693F" w:rsidRPr="0006063C" w:rsidSect="00034616">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