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B1A5D" w14:textId="579C4003" w:rsidR="006A531A" w:rsidRPr="006A531A" w:rsidRDefault="006A531A" w:rsidP="00E307BC">
      <w:pPr>
        <w:spacing w:after="120"/>
        <w:jc w:val="center"/>
        <w:rPr>
          <w:b/>
          <w:sz w:val="28"/>
        </w:rPr>
      </w:pPr>
      <w:bookmarkStart w:id="0" w:name="_Ref12374942"/>
      <w:bookmarkStart w:id="1" w:name="_Ref12449265"/>
      <w:bookmarkStart w:id="2" w:name="_Toc13923412"/>
      <w:r w:rsidRPr="006A531A">
        <w:rPr>
          <w:b/>
          <w:sz w:val="28"/>
        </w:rPr>
        <w:t>KAON 1322</w:t>
      </w:r>
    </w:p>
    <w:p w14:paraId="5FA7FD57" w14:textId="4874C3E7" w:rsidR="00E307BC" w:rsidRPr="00332542" w:rsidRDefault="00505542" w:rsidP="00E307BC">
      <w:pPr>
        <w:spacing w:after="120"/>
        <w:jc w:val="center"/>
        <w:rPr>
          <w:b/>
          <w:sz w:val="36"/>
        </w:rPr>
      </w:pPr>
      <w:r>
        <w:rPr>
          <w:b/>
          <w:sz w:val="36"/>
        </w:rPr>
        <w:t>R</w:t>
      </w:r>
      <w:r w:rsidR="00DC0876">
        <w:rPr>
          <w:b/>
          <w:sz w:val="36"/>
        </w:rPr>
        <w:t xml:space="preserve">eal </w:t>
      </w:r>
      <w:r>
        <w:rPr>
          <w:b/>
          <w:sz w:val="36"/>
        </w:rPr>
        <w:t>T</w:t>
      </w:r>
      <w:r w:rsidR="00DC0876">
        <w:rPr>
          <w:b/>
          <w:sz w:val="36"/>
        </w:rPr>
        <w:t xml:space="preserve">ime </w:t>
      </w:r>
      <w:r>
        <w:rPr>
          <w:b/>
          <w:sz w:val="36"/>
        </w:rPr>
        <w:t>C</w:t>
      </w:r>
      <w:r w:rsidR="00DC0876">
        <w:rPr>
          <w:b/>
          <w:sz w:val="36"/>
        </w:rPr>
        <w:t>ontroller</w:t>
      </w:r>
      <w:r>
        <w:rPr>
          <w:b/>
          <w:sz w:val="36"/>
        </w:rPr>
        <w:t xml:space="preserve"> Upgrade </w:t>
      </w:r>
      <w:r w:rsidR="006E3D08">
        <w:rPr>
          <w:b/>
          <w:sz w:val="36"/>
        </w:rPr>
        <w:t>Performance Analysis</w:t>
      </w:r>
    </w:p>
    <w:p w14:paraId="4AAEDF07" w14:textId="15D6AE34" w:rsidR="00E307BC" w:rsidRDefault="00E307BC" w:rsidP="00E307BC">
      <w:pPr>
        <w:jc w:val="center"/>
      </w:pPr>
      <w:r>
        <w:t>C. Correia, P. Wizinowich</w:t>
      </w:r>
      <w:r w:rsidR="00ED3543">
        <w:t>, S. Ragland</w:t>
      </w:r>
    </w:p>
    <w:p w14:paraId="31AEE304" w14:textId="74A950E4" w:rsidR="00E307BC" w:rsidRDefault="00E31004" w:rsidP="00E307BC">
      <w:pPr>
        <w:jc w:val="center"/>
      </w:pPr>
      <w:r>
        <w:t xml:space="preserve">March </w:t>
      </w:r>
      <w:r w:rsidR="007A42E2">
        <w:t>1</w:t>
      </w:r>
      <w:r w:rsidR="00C413CF">
        <w:t>8</w:t>
      </w:r>
      <w:r w:rsidR="00E307BC">
        <w:t>, 20</w:t>
      </w:r>
      <w:r w:rsidR="00895467">
        <w:t>20</w:t>
      </w:r>
    </w:p>
    <w:p w14:paraId="1D47D145" w14:textId="77777777" w:rsidR="00E307BC" w:rsidRDefault="00E307BC" w:rsidP="00E307BC"/>
    <w:p w14:paraId="0A1EF824" w14:textId="77777777" w:rsidR="00710A9D" w:rsidRDefault="00990F6B" w:rsidP="00944844">
      <w:pPr>
        <w:ind w:left="450" w:right="360"/>
      </w:pPr>
      <w:r>
        <w:rPr>
          <w:b/>
        </w:rPr>
        <w:t>Summary</w:t>
      </w:r>
      <w:r w:rsidR="008A7FF4" w:rsidRPr="008A7FF4">
        <w:rPr>
          <w:b/>
        </w:rPr>
        <w:t>:</w:t>
      </w:r>
      <w:r w:rsidR="008A7FF4">
        <w:rPr>
          <w:b/>
        </w:rPr>
        <w:t xml:space="preserve"> </w:t>
      </w:r>
      <w:r w:rsidR="00505542">
        <w:t>This note outlines the expected performance of the K</w:t>
      </w:r>
      <w:r w:rsidR="00030BAA">
        <w:t>eck I</w:t>
      </w:r>
      <w:r w:rsidR="00505542">
        <w:t xml:space="preserve"> LGS AO system with the new laser and the </w:t>
      </w:r>
      <w:r w:rsidR="00250705">
        <w:t>real-time controller (</w:t>
      </w:r>
      <w:r w:rsidR="00505542">
        <w:t>RTC</w:t>
      </w:r>
      <w:r w:rsidR="00250705">
        <w:t>)</w:t>
      </w:r>
      <w:r w:rsidR="00505542">
        <w:t xml:space="preserve"> upgrade. This performance is </w:t>
      </w:r>
      <w:r w:rsidR="002E34FB">
        <w:t xml:space="preserve">first </w:t>
      </w:r>
      <w:r w:rsidR="00505542">
        <w:t xml:space="preserve">compared to current on-sky performance </w:t>
      </w:r>
      <w:r w:rsidR="00030BAA">
        <w:t xml:space="preserve">for the Galactic Center </w:t>
      </w:r>
      <w:r w:rsidR="001436C8">
        <w:t xml:space="preserve">recorded </w:t>
      </w:r>
      <w:r w:rsidR="00505542">
        <w:t>with K</w:t>
      </w:r>
      <w:r w:rsidR="00030BAA">
        <w:t>eck II</w:t>
      </w:r>
      <w:r w:rsidR="00505542">
        <w:t xml:space="preserve"> LGS AO for which data are available</w:t>
      </w:r>
      <w:r w:rsidR="00780431">
        <w:t xml:space="preserve"> and the results are discussed</w:t>
      </w:r>
      <w:r w:rsidR="008A7FF4">
        <w:t>.</w:t>
      </w:r>
    </w:p>
    <w:p w14:paraId="79A7727E" w14:textId="77777777" w:rsidR="00710A9D" w:rsidRDefault="00710A9D" w:rsidP="0081793C">
      <w:pPr>
        <w:ind w:left="450" w:right="360"/>
      </w:pPr>
    </w:p>
    <w:sdt>
      <w:sdtPr>
        <w:rPr>
          <w:rFonts w:eastAsiaTheme="majorEastAsia"/>
          <w:color w:val="000000" w:themeColor="text1"/>
          <w:sz w:val="28"/>
          <w:szCs w:val="28"/>
        </w:rPr>
        <w:id w:val="67081243"/>
        <w:docPartObj>
          <w:docPartGallery w:val="Table of Contents"/>
          <w:docPartUnique/>
        </w:docPartObj>
      </w:sdtPr>
      <w:sdtEndPr>
        <w:rPr>
          <w:rFonts w:eastAsia="Times New Roman"/>
          <w:noProof/>
          <w:color w:val="auto"/>
          <w:sz w:val="24"/>
          <w:szCs w:val="24"/>
        </w:rPr>
      </w:sdtEndPr>
      <w:sdtContent>
        <w:p w14:paraId="6EAC6912" w14:textId="740F1759" w:rsidR="00DA7BFE" w:rsidRPr="00710A9D" w:rsidRDefault="00DA7BFE" w:rsidP="00710A9D">
          <w:pPr>
            <w:rPr>
              <w:b/>
              <w:sz w:val="28"/>
            </w:rPr>
          </w:pPr>
          <w:r w:rsidRPr="00710A9D">
            <w:rPr>
              <w:b/>
              <w:sz w:val="28"/>
            </w:rPr>
            <w:t>Contents</w:t>
          </w:r>
        </w:p>
        <w:p w14:paraId="755A9B4A" w14:textId="799A063B" w:rsidR="00C413CF" w:rsidRDefault="00DA7BFE">
          <w:pPr>
            <w:pStyle w:val="TOC1"/>
            <w:tabs>
              <w:tab w:val="left" w:pos="48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5443752" w:history="1">
            <w:r w:rsidR="00C413CF" w:rsidRPr="007B55A2">
              <w:rPr>
                <w:rStyle w:val="Hyperlink"/>
                <w:noProof/>
              </w:rPr>
              <w:t>1.</w:t>
            </w:r>
            <w:r w:rsidR="00C413CF">
              <w:rPr>
                <w:rFonts w:asciiTheme="minorHAnsi" w:eastAsiaTheme="minorEastAsia" w:hAnsiTheme="minorHAnsi" w:cstheme="minorBidi"/>
                <w:noProof/>
              </w:rPr>
              <w:tab/>
            </w:r>
            <w:r w:rsidR="00C413CF" w:rsidRPr="007B55A2">
              <w:rPr>
                <w:rStyle w:val="Hyperlink"/>
                <w:noProof/>
              </w:rPr>
              <w:t>Galactic Center Science Performance</w:t>
            </w:r>
            <w:r w:rsidR="00C413CF">
              <w:rPr>
                <w:noProof/>
                <w:webHidden/>
              </w:rPr>
              <w:tab/>
            </w:r>
            <w:r w:rsidR="00C413CF">
              <w:rPr>
                <w:noProof/>
                <w:webHidden/>
              </w:rPr>
              <w:fldChar w:fldCharType="begin"/>
            </w:r>
            <w:r w:rsidR="00C413CF">
              <w:rPr>
                <w:noProof/>
                <w:webHidden/>
              </w:rPr>
              <w:instrText xml:space="preserve"> PAGEREF _Toc35443752 \h </w:instrText>
            </w:r>
            <w:r w:rsidR="00C413CF">
              <w:rPr>
                <w:noProof/>
                <w:webHidden/>
              </w:rPr>
            </w:r>
            <w:r w:rsidR="00C413CF">
              <w:rPr>
                <w:noProof/>
                <w:webHidden/>
              </w:rPr>
              <w:fldChar w:fldCharType="separate"/>
            </w:r>
            <w:r w:rsidR="00C413CF">
              <w:rPr>
                <w:noProof/>
                <w:webHidden/>
              </w:rPr>
              <w:t>1</w:t>
            </w:r>
            <w:r w:rsidR="00C413CF">
              <w:rPr>
                <w:noProof/>
                <w:webHidden/>
              </w:rPr>
              <w:fldChar w:fldCharType="end"/>
            </w:r>
          </w:hyperlink>
        </w:p>
        <w:p w14:paraId="30046004" w14:textId="37206789" w:rsidR="00C413CF" w:rsidRDefault="00000000">
          <w:pPr>
            <w:pStyle w:val="TOC1"/>
            <w:tabs>
              <w:tab w:val="left" w:pos="480"/>
              <w:tab w:val="right" w:leader="dot" w:pos="9350"/>
            </w:tabs>
            <w:rPr>
              <w:rFonts w:asciiTheme="minorHAnsi" w:eastAsiaTheme="minorEastAsia" w:hAnsiTheme="minorHAnsi" w:cstheme="minorBidi"/>
              <w:noProof/>
            </w:rPr>
          </w:pPr>
          <w:hyperlink w:anchor="_Toc35443753" w:history="1">
            <w:r w:rsidR="00C413CF" w:rsidRPr="007B55A2">
              <w:rPr>
                <w:rStyle w:val="Hyperlink"/>
                <w:noProof/>
              </w:rPr>
              <w:t>2.</w:t>
            </w:r>
            <w:r w:rsidR="00C413CF">
              <w:rPr>
                <w:rFonts w:asciiTheme="minorHAnsi" w:eastAsiaTheme="minorEastAsia" w:hAnsiTheme="minorHAnsi" w:cstheme="minorBidi"/>
                <w:noProof/>
              </w:rPr>
              <w:tab/>
            </w:r>
            <w:r w:rsidR="00C413CF" w:rsidRPr="007B55A2">
              <w:rPr>
                <w:rStyle w:val="Hyperlink"/>
                <w:noProof/>
              </w:rPr>
              <w:t>Predictions versus Current Galactic Center Performance</w:t>
            </w:r>
            <w:r w:rsidR="00C413CF">
              <w:rPr>
                <w:noProof/>
                <w:webHidden/>
              </w:rPr>
              <w:tab/>
            </w:r>
            <w:r w:rsidR="00C413CF">
              <w:rPr>
                <w:noProof/>
                <w:webHidden/>
              </w:rPr>
              <w:fldChar w:fldCharType="begin"/>
            </w:r>
            <w:r w:rsidR="00C413CF">
              <w:rPr>
                <w:noProof/>
                <w:webHidden/>
              </w:rPr>
              <w:instrText xml:space="preserve"> PAGEREF _Toc35443753 \h </w:instrText>
            </w:r>
            <w:r w:rsidR="00C413CF">
              <w:rPr>
                <w:noProof/>
                <w:webHidden/>
              </w:rPr>
            </w:r>
            <w:r w:rsidR="00C413CF">
              <w:rPr>
                <w:noProof/>
                <w:webHidden/>
              </w:rPr>
              <w:fldChar w:fldCharType="separate"/>
            </w:r>
            <w:r w:rsidR="00C413CF">
              <w:rPr>
                <w:noProof/>
                <w:webHidden/>
              </w:rPr>
              <w:t>3</w:t>
            </w:r>
            <w:r w:rsidR="00C413CF">
              <w:rPr>
                <w:noProof/>
                <w:webHidden/>
              </w:rPr>
              <w:fldChar w:fldCharType="end"/>
            </w:r>
          </w:hyperlink>
        </w:p>
        <w:p w14:paraId="32E4564A" w14:textId="45F305D0" w:rsidR="00C413CF" w:rsidRDefault="00000000">
          <w:pPr>
            <w:pStyle w:val="TOC2"/>
            <w:tabs>
              <w:tab w:val="left" w:pos="960"/>
              <w:tab w:val="right" w:leader="dot" w:pos="9350"/>
            </w:tabs>
            <w:rPr>
              <w:rFonts w:asciiTheme="minorHAnsi" w:eastAsiaTheme="minorEastAsia" w:hAnsiTheme="minorHAnsi" w:cstheme="minorBidi"/>
              <w:noProof/>
            </w:rPr>
          </w:pPr>
          <w:hyperlink w:anchor="_Toc35443754" w:history="1">
            <w:r w:rsidR="00C413CF" w:rsidRPr="007B55A2">
              <w:rPr>
                <w:rStyle w:val="Hyperlink"/>
                <w:noProof/>
              </w:rPr>
              <w:t>2.1.</w:t>
            </w:r>
            <w:r w:rsidR="00C413CF">
              <w:rPr>
                <w:rFonts w:asciiTheme="minorHAnsi" w:eastAsiaTheme="minorEastAsia" w:hAnsiTheme="minorHAnsi" w:cstheme="minorBidi"/>
                <w:noProof/>
              </w:rPr>
              <w:tab/>
            </w:r>
            <w:r w:rsidR="00C413CF" w:rsidRPr="007B55A2">
              <w:rPr>
                <w:rStyle w:val="Hyperlink"/>
                <w:noProof/>
              </w:rPr>
              <w:t>Initial Prediction based on the KAPA Error Budget Tool</w:t>
            </w:r>
            <w:r w:rsidR="00C413CF">
              <w:rPr>
                <w:noProof/>
                <w:webHidden/>
              </w:rPr>
              <w:tab/>
            </w:r>
            <w:r w:rsidR="00C413CF">
              <w:rPr>
                <w:noProof/>
                <w:webHidden/>
              </w:rPr>
              <w:fldChar w:fldCharType="begin"/>
            </w:r>
            <w:r w:rsidR="00C413CF">
              <w:rPr>
                <w:noProof/>
                <w:webHidden/>
              </w:rPr>
              <w:instrText xml:space="preserve"> PAGEREF _Toc35443754 \h </w:instrText>
            </w:r>
            <w:r w:rsidR="00C413CF">
              <w:rPr>
                <w:noProof/>
                <w:webHidden/>
              </w:rPr>
            </w:r>
            <w:r w:rsidR="00C413CF">
              <w:rPr>
                <w:noProof/>
                <w:webHidden/>
              </w:rPr>
              <w:fldChar w:fldCharType="separate"/>
            </w:r>
            <w:r w:rsidR="00C413CF">
              <w:rPr>
                <w:noProof/>
                <w:webHidden/>
              </w:rPr>
              <w:t>3</w:t>
            </w:r>
            <w:r w:rsidR="00C413CF">
              <w:rPr>
                <w:noProof/>
                <w:webHidden/>
              </w:rPr>
              <w:fldChar w:fldCharType="end"/>
            </w:r>
          </w:hyperlink>
        </w:p>
        <w:p w14:paraId="7CCF30BE" w14:textId="335BFF60" w:rsidR="00C413CF" w:rsidRDefault="00000000">
          <w:pPr>
            <w:pStyle w:val="TOC2"/>
            <w:tabs>
              <w:tab w:val="left" w:pos="960"/>
              <w:tab w:val="right" w:leader="dot" w:pos="9350"/>
            </w:tabs>
            <w:rPr>
              <w:rFonts w:asciiTheme="minorHAnsi" w:eastAsiaTheme="minorEastAsia" w:hAnsiTheme="minorHAnsi" w:cstheme="minorBidi"/>
              <w:noProof/>
            </w:rPr>
          </w:pPr>
          <w:hyperlink w:anchor="_Toc35443755" w:history="1">
            <w:r w:rsidR="00C413CF" w:rsidRPr="007B55A2">
              <w:rPr>
                <w:rStyle w:val="Hyperlink"/>
                <w:noProof/>
              </w:rPr>
              <w:t>2.2.</w:t>
            </w:r>
            <w:r w:rsidR="00C413CF">
              <w:rPr>
                <w:rFonts w:asciiTheme="minorHAnsi" w:eastAsiaTheme="minorEastAsia" w:hAnsiTheme="minorHAnsi" w:cstheme="minorBidi"/>
                <w:noProof/>
              </w:rPr>
              <w:tab/>
            </w:r>
            <w:r w:rsidR="00C413CF" w:rsidRPr="007B55A2">
              <w:rPr>
                <w:rStyle w:val="Hyperlink"/>
                <w:noProof/>
              </w:rPr>
              <w:t>Revised H-band Strehl Ratio Prediction</w:t>
            </w:r>
            <w:r w:rsidR="00C413CF">
              <w:rPr>
                <w:noProof/>
                <w:webHidden/>
              </w:rPr>
              <w:tab/>
            </w:r>
            <w:r w:rsidR="00C413CF">
              <w:rPr>
                <w:noProof/>
                <w:webHidden/>
              </w:rPr>
              <w:fldChar w:fldCharType="begin"/>
            </w:r>
            <w:r w:rsidR="00C413CF">
              <w:rPr>
                <w:noProof/>
                <w:webHidden/>
              </w:rPr>
              <w:instrText xml:space="preserve"> PAGEREF _Toc35443755 \h </w:instrText>
            </w:r>
            <w:r w:rsidR="00C413CF">
              <w:rPr>
                <w:noProof/>
                <w:webHidden/>
              </w:rPr>
            </w:r>
            <w:r w:rsidR="00C413CF">
              <w:rPr>
                <w:noProof/>
                <w:webHidden/>
              </w:rPr>
              <w:fldChar w:fldCharType="separate"/>
            </w:r>
            <w:r w:rsidR="00C413CF">
              <w:rPr>
                <w:noProof/>
                <w:webHidden/>
              </w:rPr>
              <w:t>4</w:t>
            </w:r>
            <w:r w:rsidR="00C413CF">
              <w:rPr>
                <w:noProof/>
                <w:webHidden/>
              </w:rPr>
              <w:fldChar w:fldCharType="end"/>
            </w:r>
          </w:hyperlink>
        </w:p>
        <w:p w14:paraId="338DDD63" w14:textId="3EC56AF6" w:rsidR="00C413CF" w:rsidRDefault="00000000">
          <w:pPr>
            <w:pStyle w:val="TOC2"/>
            <w:tabs>
              <w:tab w:val="left" w:pos="960"/>
              <w:tab w:val="right" w:leader="dot" w:pos="9350"/>
            </w:tabs>
            <w:rPr>
              <w:rFonts w:asciiTheme="minorHAnsi" w:eastAsiaTheme="minorEastAsia" w:hAnsiTheme="minorHAnsi" w:cstheme="minorBidi"/>
              <w:noProof/>
            </w:rPr>
          </w:pPr>
          <w:hyperlink w:anchor="_Toc35443756" w:history="1">
            <w:r w:rsidR="00C413CF" w:rsidRPr="007B55A2">
              <w:rPr>
                <w:rStyle w:val="Hyperlink"/>
                <w:noProof/>
              </w:rPr>
              <w:t>2.3.</w:t>
            </w:r>
            <w:r w:rsidR="00C413CF">
              <w:rPr>
                <w:rFonts w:asciiTheme="minorHAnsi" w:eastAsiaTheme="minorEastAsia" w:hAnsiTheme="minorHAnsi" w:cstheme="minorBidi"/>
                <w:noProof/>
              </w:rPr>
              <w:tab/>
            </w:r>
            <w:r w:rsidR="00C413CF" w:rsidRPr="007B55A2">
              <w:rPr>
                <w:rStyle w:val="Hyperlink"/>
                <w:noProof/>
              </w:rPr>
              <w:t>Broadening of the PSF due to High-order Modes Z&gt;4</w:t>
            </w:r>
            <w:r w:rsidR="00C413CF">
              <w:rPr>
                <w:noProof/>
                <w:webHidden/>
              </w:rPr>
              <w:tab/>
            </w:r>
            <w:r w:rsidR="00C413CF">
              <w:rPr>
                <w:noProof/>
                <w:webHidden/>
              </w:rPr>
              <w:fldChar w:fldCharType="begin"/>
            </w:r>
            <w:r w:rsidR="00C413CF">
              <w:rPr>
                <w:noProof/>
                <w:webHidden/>
              </w:rPr>
              <w:instrText xml:space="preserve"> PAGEREF _Toc35443756 \h </w:instrText>
            </w:r>
            <w:r w:rsidR="00C413CF">
              <w:rPr>
                <w:noProof/>
                <w:webHidden/>
              </w:rPr>
            </w:r>
            <w:r w:rsidR="00C413CF">
              <w:rPr>
                <w:noProof/>
                <w:webHidden/>
              </w:rPr>
              <w:fldChar w:fldCharType="separate"/>
            </w:r>
            <w:r w:rsidR="00C413CF">
              <w:rPr>
                <w:noProof/>
                <w:webHidden/>
              </w:rPr>
              <w:t>5</w:t>
            </w:r>
            <w:r w:rsidR="00C413CF">
              <w:rPr>
                <w:noProof/>
                <w:webHidden/>
              </w:rPr>
              <w:fldChar w:fldCharType="end"/>
            </w:r>
          </w:hyperlink>
        </w:p>
        <w:p w14:paraId="6472FC40" w14:textId="591A4989" w:rsidR="00C413CF" w:rsidRDefault="00000000">
          <w:pPr>
            <w:pStyle w:val="TOC2"/>
            <w:tabs>
              <w:tab w:val="left" w:pos="960"/>
              <w:tab w:val="right" w:leader="dot" w:pos="9350"/>
            </w:tabs>
            <w:rPr>
              <w:rFonts w:asciiTheme="minorHAnsi" w:eastAsiaTheme="minorEastAsia" w:hAnsiTheme="minorHAnsi" w:cstheme="minorBidi"/>
              <w:noProof/>
            </w:rPr>
          </w:pPr>
          <w:hyperlink w:anchor="_Toc35443757" w:history="1">
            <w:r w:rsidR="00C413CF" w:rsidRPr="007B55A2">
              <w:rPr>
                <w:rStyle w:val="Hyperlink"/>
                <w:noProof/>
              </w:rPr>
              <w:t>2.4.</w:t>
            </w:r>
            <w:r w:rsidR="00C413CF">
              <w:rPr>
                <w:rFonts w:asciiTheme="minorHAnsi" w:eastAsiaTheme="minorEastAsia" w:hAnsiTheme="minorHAnsi" w:cstheme="minorBidi"/>
                <w:noProof/>
              </w:rPr>
              <w:tab/>
            </w:r>
            <w:r w:rsidR="00C413CF" w:rsidRPr="007B55A2">
              <w:rPr>
                <w:rStyle w:val="Hyperlink"/>
                <w:noProof/>
              </w:rPr>
              <w:t>FWHM and Strehl Ratio versus Tilt Error</w:t>
            </w:r>
            <w:r w:rsidR="00C413CF">
              <w:rPr>
                <w:noProof/>
                <w:webHidden/>
              </w:rPr>
              <w:tab/>
            </w:r>
            <w:r w:rsidR="00C413CF">
              <w:rPr>
                <w:noProof/>
                <w:webHidden/>
              </w:rPr>
              <w:fldChar w:fldCharType="begin"/>
            </w:r>
            <w:r w:rsidR="00C413CF">
              <w:rPr>
                <w:noProof/>
                <w:webHidden/>
              </w:rPr>
              <w:instrText xml:space="preserve"> PAGEREF _Toc35443757 \h </w:instrText>
            </w:r>
            <w:r w:rsidR="00C413CF">
              <w:rPr>
                <w:noProof/>
                <w:webHidden/>
              </w:rPr>
            </w:r>
            <w:r w:rsidR="00C413CF">
              <w:rPr>
                <w:noProof/>
                <w:webHidden/>
              </w:rPr>
              <w:fldChar w:fldCharType="separate"/>
            </w:r>
            <w:r w:rsidR="00C413CF">
              <w:rPr>
                <w:noProof/>
                <w:webHidden/>
              </w:rPr>
              <w:t>6</w:t>
            </w:r>
            <w:r w:rsidR="00C413CF">
              <w:rPr>
                <w:noProof/>
                <w:webHidden/>
              </w:rPr>
              <w:fldChar w:fldCharType="end"/>
            </w:r>
          </w:hyperlink>
        </w:p>
        <w:p w14:paraId="2A44028F" w14:textId="7A364897" w:rsidR="00C413CF" w:rsidRDefault="00000000">
          <w:pPr>
            <w:pStyle w:val="TOC2"/>
            <w:tabs>
              <w:tab w:val="left" w:pos="960"/>
              <w:tab w:val="right" w:leader="dot" w:pos="9350"/>
            </w:tabs>
            <w:rPr>
              <w:rFonts w:asciiTheme="minorHAnsi" w:eastAsiaTheme="minorEastAsia" w:hAnsiTheme="minorHAnsi" w:cstheme="minorBidi"/>
              <w:noProof/>
            </w:rPr>
          </w:pPr>
          <w:hyperlink w:anchor="_Toc35443758" w:history="1">
            <w:r w:rsidR="00C413CF" w:rsidRPr="007B55A2">
              <w:rPr>
                <w:rStyle w:val="Hyperlink"/>
                <w:noProof/>
              </w:rPr>
              <w:t>2.5.</w:t>
            </w:r>
            <w:r w:rsidR="00C413CF">
              <w:rPr>
                <w:rFonts w:asciiTheme="minorHAnsi" w:eastAsiaTheme="minorEastAsia" w:hAnsiTheme="minorHAnsi" w:cstheme="minorBidi"/>
                <w:noProof/>
              </w:rPr>
              <w:tab/>
            </w:r>
            <w:r w:rsidR="00C413CF" w:rsidRPr="007B55A2">
              <w:rPr>
                <w:rStyle w:val="Hyperlink"/>
                <w:noProof/>
              </w:rPr>
              <w:t>Prediction based on Fitting the Data</w:t>
            </w:r>
            <w:r w:rsidR="00C413CF">
              <w:rPr>
                <w:noProof/>
                <w:webHidden/>
              </w:rPr>
              <w:tab/>
            </w:r>
            <w:r w:rsidR="00C413CF">
              <w:rPr>
                <w:noProof/>
                <w:webHidden/>
              </w:rPr>
              <w:fldChar w:fldCharType="begin"/>
            </w:r>
            <w:r w:rsidR="00C413CF">
              <w:rPr>
                <w:noProof/>
                <w:webHidden/>
              </w:rPr>
              <w:instrText xml:space="preserve"> PAGEREF _Toc35443758 \h </w:instrText>
            </w:r>
            <w:r w:rsidR="00C413CF">
              <w:rPr>
                <w:noProof/>
                <w:webHidden/>
              </w:rPr>
            </w:r>
            <w:r w:rsidR="00C413CF">
              <w:rPr>
                <w:noProof/>
                <w:webHidden/>
              </w:rPr>
              <w:fldChar w:fldCharType="separate"/>
            </w:r>
            <w:r w:rsidR="00C413CF">
              <w:rPr>
                <w:noProof/>
                <w:webHidden/>
              </w:rPr>
              <w:t>7</w:t>
            </w:r>
            <w:r w:rsidR="00C413CF">
              <w:rPr>
                <w:noProof/>
                <w:webHidden/>
              </w:rPr>
              <w:fldChar w:fldCharType="end"/>
            </w:r>
          </w:hyperlink>
        </w:p>
        <w:p w14:paraId="0E230397" w14:textId="0495F280" w:rsidR="00C413CF" w:rsidRDefault="00000000">
          <w:pPr>
            <w:pStyle w:val="TOC2"/>
            <w:tabs>
              <w:tab w:val="left" w:pos="960"/>
              <w:tab w:val="right" w:leader="dot" w:pos="9350"/>
            </w:tabs>
            <w:rPr>
              <w:rFonts w:asciiTheme="minorHAnsi" w:eastAsiaTheme="minorEastAsia" w:hAnsiTheme="minorHAnsi" w:cstheme="minorBidi"/>
              <w:noProof/>
            </w:rPr>
          </w:pPr>
          <w:hyperlink w:anchor="_Toc35443759" w:history="1">
            <w:r w:rsidR="00C413CF" w:rsidRPr="007B55A2">
              <w:rPr>
                <w:rStyle w:val="Hyperlink"/>
                <w:noProof/>
              </w:rPr>
              <w:t>2.6.</w:t>
            </w:r>
            <w:r w:rsidR="00C413CF">
              <w:rPr>
                <w:rFonts w:asciiTheme="minorHAnsi" w:eastAsiaTheme="minorEastAsia" w:hAnsiTheme="minorHAnsi" w:cstheme="minorBidi"/>
                <w:noProof/>
              </w:rPr>
              <w:tab/>
            </w:r>
            <w:r w:rsidR="00C413CF" w:rsidRPr="007B55A2">
              <w:rPr>
                <w:rStyle w:val="Hyperlink"/>
                <w:noProof/>
              </w:rPr>
              <w:t>Analysis of the Tip-tilt Telemetry Data</w:t>
            </w:r>
            <w:r w:rsidR="00C413CF">
              <w:rPr>
                <w:noProof/>
                <w:webHidden/>
              </w:rPr>
              <w:tab/>
            </w:r>
            <w:r w:rsidR="00C413CF">
              <w:rPr>
                <w:noProof/>
                <w:webHidden/>
              </w:rPr>
              <w:fldChar w:fldCharType="begin"/>
            </w:r>
            <w:r w:rsidR="00C413CF">
              <w:rPr>
                <w:noProof/>
                <w:webHidden/>
              </w:rPr>
              <w:instrText xml:space="preserve"> PAGEREF _Toc35443759 \h </w:instrText>
            </w:r>
            <w:r w:rsidR="00C413CF">
              <w:rPr>
                <w:noProof/>
                <w:webHidden/>
              </w:rPr>
            </w:r>
            <w:r w:rsidR="00C413CF">
              <w:rPr>
                <w:noProof/>
                <w:webHidden/>
              </w:rPr>
              <w:fldChar w:fldCharType="separate"/>
            </w:r>
            <w:r w:rsidR="00C413CF">
              <w:rPr>
                <w:noProof/>
                <w:webHidden/>
              </w:rPr>
              <w:t>8</w:t>
            </w:r>
            <w:r w:rsidR="00C413CF">
              <w:rPr>
                <w:noProof/>
                <w:webHidden/>
              </w:rPr>
              <w:fldChar w:fldCharType="end"/>
            </w:r>
          </w:hyperlink>
        </w:p>
        <w:p w14:paraId="704D70F3" w14:textId="1A3D3A35" w:rsidR="00C413CF" w:rsidRDefault="00000000">
          <w:pPr>
            <w:pStyle w:val="TOC2"/>
            <w:tabs>
              <w:tab w:val="left" w:pos="1200"/>
              <w:tab w:val="right" w:leader="dot" w:pos="9350"/>
            </w:tabs>
            <w:rPr>
              <w:rFonts w:asciiTheme="minorHAnsi" w:eastAsiaTheme="minorEastAsia" w:hAnsiTheme="minorHAnsi" w:cstheme="minorBidi"/>
              <w:noProof/>
            </w:rPr>
          </w:pPr>
          <w:hyperlink w:anchor="_Toc35443760" w:history="1">
            <w:r w:rsidR="00C413CF" w:rsidRPr="007B55A2">
              <w:rPr>
                <w:rStyle w:val="Hyperlink"/>
                <w:noProof/>
              </w:rPr>
              <w:t>2.6.1.</w:t>
            </w:r>
            <w:r w:rsidR="00C413CF">
              <w:rPr>
                <w:rFonts w:asciiTheme="minorHAnsi" w:eastAsiaTheme="minorEastAsia" w:hAnsiTheme="minorHAnsi" w:cstheme="minorBidi"/>
                <w:noProof/>
              </w:rPr>
              <w:tab/>
            </w:r>
            <w:r w:rsidR="00C413CF" w:rsidRPr="007B55A2">
              <w:rPr>
                <w:rStyle w:val="Hyperlink"/>
                <w:noProof/>
              </w:rPr>
              <w:t>Loop modeling and error breakdown</w:t>
            </w:r>
            <w:r w:rsidR="00C413CF">
              <w:rPr>
                <w:noProof/>
                <w:webHidden/>
              </w:rPr>
              <w:tab/>
            </w:r>
            <w:r w:rsidR="00C413CF">
              <w:rPr>
                <w:noProof/>
                <w:webHidden/>
              </w:rPr>
              <w:fldChar w:fldCharType="begin"/>
            </w:r>
            <w:r w:rsidR="00C413CF">
              <w:rPr>
                <w:noProof/>
                <w:webHidden/>
              </w:rPr>
              <w:instrText xml:space="preserve"> PAGEREF _Toc35443760 \h </w:instrText>
            </w:r>
            <w:r w:rsidR="00C413CF">
              <w:rPr>
                <w:noProof/>
                <w:webHidden/>
              </w:rPr>
            </w:r>
            <w:r w:rsidR="00C413CF">
              <w:rPr>
                <w:noProof/>
                <w:webHidden/>
              </w:rPr>
              <w:fldChar w:fldCharType="separate"/>
            </w:r>
            <w:r w:rsidR="00C413CF">
              <w:rPr>
                <w:noProof/>
                <w:webHidden/>
              </w:rPr>
              <w:t>8</w:t>
            </w:r>
            <w:r w:rsidR="00C413CF">
              <w:rPr>
                <w:noProof/>
                <w:webHidden/>
              </w:rPr>
              <w:fldChar w:fldCharType="end"/>
            </w:r>
          </w:hyperlink>
        </w:p>
        <w:p w14:paraId="65F303D9" w14:textId="466F3C7C" w:rsidR="00C413CF" w:rsidRDefault="00000000">
          <w:pPr>
            <w:pStyle w:val="TOC2"/>
            <w:tabs>
              <w:tab w:val="left" w:pos="1200"/>
              <w:tab w:val="right" w:leader="dot" w:pos="9350"/>
            </w:tabs>
            <w:rPr>
              <w:rFonts w:asciiTheme="minorHAnsi" w:eastAsiaTheme="minorEastAsia" w:hAnsiTheme="minorHAnsi" w:cstheme="minorBidi"/>
              <w:noProof/>
            </w:rPr>
          </w:pPr>
          <w:hyperlink w:anchor="_Toc35443761" w:history="1">
            <w:r w:rsidR="00C413CF" w:rsidRPr="007B55A2">
              <w:rPr>
                <w:rStyle w:val="Hyperlink"/>
                <w:noProof/>
              </w:rPr>
              <w:t>2.6.2.</w:t>
            </w:r>
            <w:r w:rsidR="00C413CF">
              <w:rPr>
                <w:rFonts w:asciiTheme="minorHAnsi" w:eastAsiaTheme="minorEastAsia" w:hAnsiTheme="minorHAnsi" w:cstheme="minorBidi"/>
                <w:noProof/>
              </w:rPr>
              <w:tab/>
            </w:r>
            <w:r w:rsidR="00C413CF" w:rsidRPr="007B55A2">
              <w:rPr>
                <w:rStyle w:val="Hyperlink"/>
                <w:noProof/>
              </w:rPr>
              <w:t>Analysis of telemetry from 2018-03-30</w:t>
            </w:r>
            <w:r w:rsidR="00C413CF">
              <w:rPr>
                <w:noProof/>
                <w:webHidden/>
              </w:rPr>
              <w:tab/>
            </w:r>
            <w:r w:rsidR="00C413CF">
              <w:rPr>
                <w:noProof/>
                <w:webHidden/>
              </w:rPr>
              <w:fldChar w:fldCharType="begin"/>
            </w:r>
            <w:r w:rsidR="00C413CF">
              <w:rPr>
                <w:noProof/>
                <w:webHidden/>
              </w:rPr>
              <w:instrText xml:space="preserve"> PAGEREF _Toc35443761 \h </w:instrText>
            </w:r>
            <w:r w:rsidR="00C413CF">
              <w:rPr>
                <w:noProof/>
                <w:webHidden/>
              </w:rPr>
            </w:r>
            <w:r w:rsidR="00C413CF">
              <w:rPr>
                <w:noProof/>
                <w:webHidden/>
              </w:rPr>
              <w:fldChar w:fldCharType="separate"/>
            </w:r>
            <w:r w:rsidR="00C413CF">
              <w:rPr>
                <w:noProof/>
                <w:webHidden/>
              </w:rPr>
              <w:t>9</w:t>
            </w:r>
            <w:r w:rsidR="00C413CF">
              <w:rPr>
                <w:noProof/>
                <w:webHidden/>
              </w:rPr>
              <w:fldChar w:fldCharType="end"/>
            </w:r>
          </w:hyperlink>
        </w:p>
        <w:p w14:paraId="36E7997D" w14:textId="52592871" w:rsidR="00C413CF" w:rsidRDefault="00000000">
          <w:pPr>
            <w:pStyle w:val="TOC2"/>
            <w:tabs>
              <w:tab w:val="left" w:pos="1200"/>
              <w:tab w:val="right" w:leader="dot" w:pos="9350"/>
            </w:tabs>
            <w:rPr>
              <w:rFonts w:asciiTheme="minorHAnsi" w:eastAsiaTheme="minorEastAsia" w:hAnsiTheme="minorHAnsi" w:cstheme="minorBidi"/>
              <w:noProof/>
            </w:rPr>
          </w:pPr>
          <w:hyperlink w:anchor="_Toc35443762" w:history="1">
            <w:r w:rsidR="00C413CF" w:rsidRPr="007B55A2">
              <w:rPr>
                <w:rStyle w:val="Hyperlink"/>
                <w:noProof/>
              </w:rPr>
              <w:t>2.6.3.</w:t>
            </w:r>
            <w:r w:rsidR="00C413CF">
              <w:rPr>
                <w:rFonts w:asciiTheme="minorHAnsi" w:eastAsiaTheme="minorEastAsia" w:hAnsiTheme="minorHAnsi" w:cstheme="minorBidi"/>
                <w:noProof/>
              </w:rPr>
              <w:tab/>
            </w:r>
            <w:r w:rsidR="00C413CF" w:rsidRPr="007B55A2">
              <w:rPr>
                <w:rStyle w:val="Hyperlink"/>
                <w:noProof/>
              </w:rPr>
              <w:t>Analysis of telemetry from 2018-08-13</w:t>
            </w:r>
            <w:r w:rsidR="00C413CF">
              <w:rPr>
                <w:noProof/>
                <w:webHidden/>
              </w:rPr>
              <w:tab/>
            </w:r>
            <w:r w:rsidR="00C413CF">
              <w:rPr>
                <w:noProof/>
                <w:webHidden/>
              </w:rPr>
              <w:fldChar w:fldCharType="begin"/>
            </w:r>
            <w:r w:rsidR="00C413CF">
              <w:rPr>
                <w:noProof/>
                <w:webHidden/>
              </w:rPr>
              <w:instrText xml:space="preserve"> PAGEREF _Toc35443762 \h </w:instrText>
            </w:r>
            <w:r w:rsidR="00C413CF">
              <w:rPr>
                <w:noProof/>
                <w:webHidden/>
              </w:rPr>
            </w:r>
            <w:r w:rsidR="00C413CF">
              <w:rPr>
                <w:noProof/>
                <w:webHidden/>
              </w:rPr>
              <w:fldChar w:fldCharType="separate"/>
            </w:r>
            <w:r w:rsidR="00C413CF">
              <w:rPr>
                <w:noProof/>
                <w:webHidden/>
              </w:rPr>
              <w:t>11</w:t>
            </w:r>
            <w:r w:rsidR="00C413CF">
              <w:rPr>
                <w:noProof/>
                <w:webHidden/>
              </w:rPr>
              <w:fldChar w:fldCharType="end"/>
            </w:r>
          </w:hyperlink>
        </w:p>
        <w:p w14:paraId="6DF81B56" w14:textId="69C12E40" w:rsidR="00C413CF" w:rsidRDefault="00000000">
          <w:pPr>
            <w:pStyle w:val="TOC2"/>
            <w:tabs>
              <w:tab w:val="left" w:pos="1200"/>
              <w:tab w:val="right" w:leader="dot" w:pos="9350"/>
            </w:tabs>
            <w:rPr>
              <w:rFonts w:asciiTheme="minorHAnsi" w:eastAsiaTheme="minorEastAsia" w:hAnsiTheme="minorHAnsi" w:cstheme="minorBidi"/>
              <w:noProof/>
            </w:rPr>
          </w:pPr>
          <w:hyperlink w:anchor="_Toc35443763" w:history="1">
            <w:r w:rsidR="00C413CF" w:rsidRPr="007B55A2">
              <w:rPr>
                <w:rStyle w:val="Hyperlink"/>
                <w:noProof/>
              </w:rPr>
              <w:t>2.6.4.</w:t>
            </w:r>
            <w:r w:rsidR="00C413CF">
              <w:rPr>
                <w:rFonts w:asciiTheme="minorHAnsi" w:eastAsiaTheme="minorEastAsia" w:hAnsiTheme="minorHAnsi" w:cstheme="minorBidi"/>
                <w:noProof/>
              </w:rPr>
              <w:tab/>
            </w:r>
            <w:r w:rsidR="00C413CF" w:rsidRPr="007B55A2">
              <w:rPr>
                <w:rStyle w:val="Hyperlink"/>
                <w:noProof/>
              </w:rPr>
              <w:t>Analysis of Telemetry from 2018-05-24</w:t>
            </w:r>
            <w:r w:rsidR="00C413CF">
              <w:rPr>
                <w:noProof/>
                <w:webHidden/>
              </w:rPr>
              <w:tab/>
            </w:r>
            <w:r w:rsidR="00C413CF">
              <w:rPr>
                <w:noProof/>
                <w:webHidden/>
              </w:rPr>
              <w:fldChar w:fldCharType="begin"/>
            </w:r>
            <w:r w:rsidR="00C413CF">
              <w:rPr>
                <w:noProof/>
                <w:webHidden/>
              </w:rPr>
              <w:instrText xml:space="preserve"> PAGEREF _Toc35443763 \h </w:instrText>
            </w:r>
            <w:r w:rsidR="00C413CF">
              <w:rPr>
                <w:noProof/>
                <w:webHidden/>
              </w:rPr>
            </w:r>
            <w:r w:rsidR="00C413CF">
              <w:rPr>
                <w:noProof/>
                <w:webHidden/>
              </w:rPr>
              <w:fldChar w:fldCharType="separate"/>
            </w:r>
            <w:r w:rsidR="00C413CF">
              <w:rPr>
                <w:noProof/>
                <w:webHidden/>
              </w:rPr>
              <w:t>12</w:t>
            </w:r>
            <w:r w:rsidR="00C413CF">
              <w:rPr>
                <w:noProof/>
                <w:webHidden/>
              </w:rPr>
              <w:fldChar w:fldCharType="end"/>
            </w:r>
          </w:hyperlink>
        </w:p>
        <w:p w14:paraId="623DA4A8" w14:textId="4DF11183" w:rsidR="00C413CF" w:rsidRDefault="00000000">
          <w:pPr>
            <w:pStyle w:val="TOC2"/>
            <w:tabs>
              <w:tab w:val="left" w:pos="1200"/>
              <w:tab w:val="right" w:leader="dot" w:pos="9350"/>
            </w:tabs>
            <w:rPr>
              <w:rFonts w:asciiTheme="minorHAnsi" w:eastAsiaTheme="minorEastAsia" w:hAnsiTheme="minorHAnsi" w:cstheme="minorBidi"/>
              <w:noProof/>
            </w:rPr>
          </w:pPr>
          <w:hyperlink w:anchor="_Toc35443764" w:history="1">
            <w:r w:rsidR="00C413CF" w:rsidRPr="007B55A2">
              <w:rPr>
                <w:rStyle w:val="Hyperlink"/>
                <w:noProof/>
              </w:rPr>
              <w:t>2.6.5.</w:t>
            </w:r>
            <w:r w:rsidR="00C413CF">
              <w:rPr>
                <w:rFonts w:asciiTheme="minorHAnsi" w:eastAsiaTheme="minorEastAsia" w:hAnsiTheme="minorHAnsi" w:cstheme="minorBidi"/>
                <w:noProof/>
              </w:rPr>
              <w:tab/>
            </w:r>
            <w:r w:rsidR="00C413CF" w:rsidRPr="007B55A2">
              <w:rPr>
                <w:rStyle w:val="Hyperlink"/>
                <w:noProof/>
              </w:rPr>
              <w:t>Analysis of Telemetry from 2018-05-19</w:t>
            </w:r>
            <w:r w:rsidR="00C413CF">
              <w:rPr>
                <w:noProof/>
                <w:webHidden/>
              </w:rPr>
              <w:tab/>
            </w:r>
            <w:r w:rsidR="00C413CF">
              <w:rPr>
                <w:noProof/>
                <w:webHidden/>
              </w:rPr>
              <w:fldChar w:fldCharType="begin"/>
            </w:r>
            <w:r w:rsidR="00C413CF">
              <w:rPr>
                <w:noProof/>
                <w:webHidden/>
              </w:rPr>
              <w:instrText xml:space="preserve"> PAGEREF _Toc35443764 \h </w:instrText>
            </w:r>
            <w:r w:rsidR="00C413CF">
              <w:rPr>
                <w:noProof/>
                <w:webHidden/>
              </w:rPr>
            </w:r>
            <w:r w:rsidR="00C413CF">
              <w:rPr>
                <w:noProof/>
                <w:webHidden/>
              </w:rPr>
              <w:fldChar w:fldCharType="separate"/>
            </w:r>
            <w:r w:rsidR="00C413CF">
              <w:rPr>
                <w:noProof/>
                <w:webHidden/>
              </w:rPr>
              <w:t>14</w:t>
            </w:r>
            <w:r w:rsidR="00C413CF">
              <w:rPr>
                <w:noProof/>
                <w:webHidden/>
              </w:rPr>
              <w:fldChar w:fldCharType="end"/>
            </w:r>
          </w:hyperlink>
        </w:p>
        <w:p w14:paraId="71E2A8F4" w14:textId="756953CE" w:rsidR="00C413CF" w:rsidRDefault="00000000">
          <w:pPr>
            <w:pStyle w:val="TOC2"/>
            <w:tabs>
              <w:tab w:val="left" w:pos="960"/>
              <w:tab w:val="right" w:leader="dot" w:pos="9350"/>
            </w:tabs>
            <w:rPr>
              <w:rFonts w:asciiTheme="minorHAnsi" w:eastAsiaTheme="minorEastAsia" w:hAnsiTheme="minorHAnsi" w:cstheme="minorBidi"/>
              <w:noProof/>
            </w:rPr>
          </w:pPr>
          <w:hyperlink w:anchor="_Toc35443765" w:history="1">
            <w:r w:rsidR="00C413CF" w:rsidRPr="007B55A2">
              <w:rPr>
                <w:rStyle w:val="Hyperlink"/>
                <w:noProof/>
              </w:rPr>
              <w:t>2.7.</w:t>
            </w:r>
            <w:r w:rsidR="00C413CF">
              <w:rPr>
                <w:rFonts w:asciiTheme="minorHAnsi" w:eastAsiaTheme="minorEastAsia" w:hAnsiTheme="minorHAnsi" w:cstheme="minorBidi"/>
                <w:noProof/>
              </w:rPr>
              <w:tab/>
            </w:r>
            <w:r w:rsidR="00C413CF" w:rsidRPr="007B55A2">
              <w:rPr>
                <w:rStyle w:val="Hyperlink"/>
                <w:noProof/>
              </w:rPr>
              <w:t>Discussion</w:t>
            </w:r>
            <w:r w:rsidR="00C413CF">
              <w:rPr>
                <w:noProof/>
                <w:webHidden/>
              </w:rPr>
              <w:tab/>
            </w:r>
            <w:r w:rsidR="00C413CF">
              <w:rPr>
                <w:noProof/>
                <w:webHidden/>
              </w:rPr>
              <w:fldChar w:fldCharType="begin"/>
            </w:r>
            <w:r w:rsidR="00C413CF">
              <w:rPr>
                <w:noProof/>
                <w:webHidden/>
              </w:rPr>
              <w:instrText xml:space="preserve"> PAGEREF _Toc35443765 \h </w:instrText>
            </w:r>
            <w:r w:rsidR="00C413CF">
              <w:rPr>
                <w:noProof/>
                <w:webHidden/>
              </w:rPr>
            </w:r>
            <w:r w:rsidR="00C413CF">
              <w:rPr>
                <w:noProof/>
                <w:webHidden/>
              </w:rPr>
              <w:fldChar w:fldCharType="separate"/>
            </w:r>
            <w:r w:rsidR="00C413CF">
              <w:rPr>
                <w:noProof/>
                <w:webHidden/>
              </w:rPr>
              <w:t>14</w:t>
            </w:r>
            <w:r w:rsidR="00C413CF">
              <w:rPr>
                <w:noProof/>
                <w:webHidden/>
              </w:rPr>
              <w:fldChar w:fldCharType="end"/>
            </w:r>
          </w:hyperlink>
        </w:p>
        <w:p w14:paraId="1F78965F" w14:textId="5509FDA4" w:rsidR="00C413CF" w:rsidRDefault="00000000">
          <w:pPr>
            <w:pStyle w:val="TOC1"/>
            <w:tabs>
              <w:tab w:val="left" w:pos="480"/>
              <w:tab w:val="right" w:leader="dot" w:pos="9350"/>
            </w:tabs>
            <w:rPr>
              <w:rFonts w:asciiTheme="minorHAnsi" w:eastAsiaTheme="minorEastAsia" w:hAnsiTheme="minorHAnsi" w:cstheme="minorBidi"/>
              <w:noProof/>
            </w:rPr>
          </w:pPr>
          <w:hyperlink w:anchor="_Toc35443766" w:history="1">
            <w:r w:rsidR="00C413CF" w:rsidRPr="007B55A2">
              <w:rPr>
                <w:rStyle w:val="Hyperlink"/>
                <w:noProof/>
              </w:rPr>
              <w:t>3.</w:t>
            </w:r>
            <w:r w:rsidR="00C413CF">
              <w:rPr>
                <w:rFonts w:asciiTheme="minorHAnsi" w:eastAsiaTheme="minorEastAsia" w:hAnsiTheme="minorHAnsi" w:cstheme="minorBidi"/>
                <w:noProof/>
              </w:rPr>
              <w:tab/>
            </w:r>
            <w:r w:rsidR="00C413CF" w:rsidRPr="007B55A2">
              <w:rPr>
                <w:rStyle w:val="Hyperlink"/>
                <w:noProof/>
              </w:rPr>
              <w:t>Revised Error Budget Tool Predicted Performance</w:t>
            </w:r>
            <w:r w:rsidR="00C413CF">
              <w:rPr>
                <w:noProof/>
                <w:webHidden/>
              </w:rPr>
              <w:tab/>
            </w:r>
            <w:r w:rsidR="00C413CF">
              <w:rPr>
                <w:noProof/>
                <w:webHidden/>
              </w:rPr>
              <w:fldChar w:fldCharType="begin"/>
            </w:r>
            <w:r w:rsidR="00C413CF">
              <w:rPr>
                <w:noProof/>
                <w:webHidden/>
              </w:rPr>
              <w:instrText xml:space="preserve"> PAGEREF _Toc35443766 \h </w:instrText>
            </w:r>
            <w:r w:rsidR="00C413CF">
              <w:rPr>
                <w:noProof/>
                <w:webHidden/>
              </w:rPr>
            </w:r>
            <w:r w:rsidR="00C413CF">
              <w:rPr>
                <w:noProof/>
                <w:webHidden/>
              </w:rPr>
              <w:fldChar w:fldCharType="separate"/>
            </w:r>
            <w:r w:rsidR="00C413CF">
              <w:rPr>
                <w:noProof/>
                <w:webHidden/>
              </w:rPr>
              <w:t>15</w:t>
            </w:r>
            <w:r w:rsidR="00C413CF">
              <w:rPr>
                <w:noProof/>
                <w:webHidden/>
              </w:rPr>
              <w:fldChar w:fldCharType="end"/>
            </w:r>
          </w:hyperlink>
        </w:p>
        <w:p w14:paraId="702D8C8E" w14:textId="0258D615" w:rsidR="00C413CF" w:rsidRDefault="00000000">
          <w:pPr>
            <w:pStyle w:val="TOC2"/>
            <w:tabs>
              <w:tab w:val="left" w:pos="960"/>
              <w:tab w:val="right" w:leader="dot" w:pos="9350"/>
            </w:tabs>
            <w:rPr>
              <w:rFonts w:asciiTheme="minorHAnsi" w:eastAsiaTheme="minorEastAsia" w:hAnsiTheme="minorHAnsi" w:cstheme="minorBidi"/>
              <w:noProof/>
            </w:rPr>
          </w:pPr>
          <w:hyperlink w:anchor="_Toc35443767" w:history="1">
            <w:r w:rsidR="00C413CF" w:rsidRPr="007B55A2">
              <w:rPr>
                <w:rStyle w:val="Hyperlink"/>
                <w:noProof/>
              </w:rPr>
              <w:t>3.1.</w:t>
            </w:r>
            <w:r w:rsidR="00C413CF">
              <w:rPr>
                <w:rFonts w:asciiTheme="minorHAnsi" w:eastAsiaTheme="minorEastAsia" w:hAnsiTheme="minorHAnsi" w:cstheme="minorBidi"/>
                <w:noProof/>
              </w:rPr>
              <w:tab/>
            </w:r>
            <w:r w:rsidR="00C413CF" w:rsidRPr="007B55A2">
              <w:rPr>
                <w:rStyle w:val="Hyperlink"/>
                <w:noProof/>
              </w:rPr>
              <w:t>Seeing-limited Quad-cells</w:t>
            </w:r>
            <w:r w:rsidR="00C413CF">
              <w:rPr>
                <w:noProof/>
                <w:webHidden/>
              </w:rPr>
              <w:tab/>
            </w:r>
            <w:r w:rsidR="00C413CF">
              <w:rPr>
                <w:noProof/>
                <w:webHidden/>
              </w:rPr>
              <w:fldChar w:fldCharType="begin"/>
            </w:r>
            <w:r w:rsidR="00C413CF">
              <w:rPr>
                <w:noProof/>
                <w:webHidden/>
              </w:rPr>
              <w:instrText xml:space="preserve"> PAGEREF _Toc35443767 \h </w:instrText>
            </w:r>
            <w:r w:rsidR="00C413CF">
              <w:rPr>
                <w:noProof/>
                <w:webHidden/>
              </w:rPr>
            </w:r>
            <w:r w:rsidR="00C413CF">
              <w:rPr>
                <w:noProof/>
                <w:webHidden/>
              </w:rPr>
              <w:fldChar w:fldCharType="separate"/>
            </w:r>
            <w:r w:rsidR="00C413CF">
              <w:rPr>
                <w:noProof/>
                <w:webHidden/>
              </w:rPr>
              <w:t>15</w:t>
            </w:r>
            <w:r w:rsidR="00C413CF">
              <w:rPr>
                <w:noProof/>
                <w:webHidden/>
              </w:rPr>
              <w:fldChar w:fldCharType="end"/>
            </w:r>
          </w:hyperlink>
        </w:p>
        <w:p w14:paraId="1E761FD2" w14:textId="41E13C62" w:rsidR="00C413CF" w:rsidRDefault="00000000">
          <w:pPr>
            <w:pStyle w:val="TOC2"/>
            <w:tabs>
              <w:tab w:val="left" w:pos="960"/>
              <w:tab w:val="right" w:leader="dot" w:pos="9350"/>
            </w:tabs>
            <w:rPr>
              <w:rFonts w:asciiTheme="minorHAnsi" w:eastAsiaTheme="minorEastAsia" w:hAnsiTheme="minorHAnsi" w:cstheme="minorBidi"/>
              <w:noProof/>
            </w:rPr>
          </w:pPr>
          <w:hyperlink w:anchor="_Toc35443768" w:history="1">
            <w:r w:rsidR="00C413CF" w:rsidRPr="007B55A2">
              <w:rPr>
                <w:rStyle w:val="Hyperlink"/>
                <w:noProof/>
              </w:rPr>
              <w:t>3.2.</w:t>
            </w:r>
            <w:r w:rsidR="00C413CF">
              <w:rPr>
                <w:rFonts w:asciiTheme="minorHAnsi" w:eastAsiaTheme="minorEastAsia" w:hAnsiTheme="minorHAnsi" w:cstheme="minorBidi"/>
                <w:noProof/>
              </w:rPr>
              <w:tab/>
            </w:r>
            <w:r w:rsidR="00C413CF" w:rsidRPr="007B55A2">
              <w:rPr>
                <w:rStyle w:val="Hyperlink"/>
                <w:noProof/>
              </w:rPr>
              <w:t>Error Budget for Current GC Performance</w:t>
            </w:r>
            <w:r w:rsidR="00C413CF">
              <w:rPr>
                <w:noProof/>
                <w:webHidden/>
              </w:rPr>
              <w:tab/>
            </w:r>
            <w:r w:rsidR="00C413CF">
              <w:rPr>
                <w:noProof/>
                <w:webHidden/>
              </w:rPr>
              <w:fldChar w:fldCharType="begin"/>
            </w:r>
            <w:r w:rsidR="00C413CF">
              <w:rPr>
                <w:noProof/>
                <w:webHidden/>
              </w:rPr>
              <w:instrText xml:space="preserve"> PAGEREF _Toc35443768 \h </w:instrText>
            </w:r>
            <w:r w:rsidR="00C413CF">
              <w:rPr>
                <w:noProof/>
                <w:webHidden/>
              </w:rPr>
            </w:r>
            <w:r w:rsidR="00C413CF">
              <w:rPr>
                <w:noProof/>
                <w:webHidden/>
              </w:rPr>
              <w:fldChar w:fldCharType="separate"/>
            </w:r>
            <w:r w:rsidR="00C413CF">
              <w:rPr>
                <w:noProof/>
                <w:webHidden/>
              </w:rPr>
              <w:t>15</w:t>
            </w:r>
            <w:r w:rsidR="00C413CF">
              <w:rPr>
                <w:noProof/>
                <w:webHidden/>
              </w:rPr>
              <w:fldChar w:fldCharType="end"/>
            </w:r>
          </w:hyperlink>
        </w:p>
        <w:p w14:paraId="34AF750F" w14:textId="4E5D3AD2" w:rsidR="00C413CF" w:rsidRDefault="00000000">
          <w:pPr>
            <w:pStyle w:val="TOC2"/>
            <w:tabs>
              <w:tab w:val="left" w:pos="960"/>
              <w:tab w:val="right" w:leader="dot" w:pos="9350"/>
            </w:tabs>
            <w:rPr>
              <w:rFonts w:asciiTheme="minorHAnsi" w:eastAsiaTheme="minorEastAsia" w:hAnsiTheme="minorHAnsi" w:cstheme="minorBidi"/>
              <w:noProof/>
            </w:rPr>
          </w:pPr>
          <w:hyperlink w:anchor="_Toc35443769" w:history="1">
            <w:r w:rsidR="00C413CF" w:rsidRPr="007B55A2">
              <w:rPr>
                <w:rStyle w:val="Hyperlink"/>
                <w:noProof/>
              </w:rPr>
              <w:t>3.3.</w:t>
            </w:r>
            <w:r w:rsidR="00C413CF">
              <w:rPr>
                <w:rFonts w:asciiTheme="minorHAnsi" w:eastAsiaTheme="minorEastAsia" w:hAnsiTheme="minorHAnsi" w:cstheme="minorBidi"/>
                <w:noProof/>
              </w:rPr>
              <w:tab/>
            </w:r>
            <w:r w:rsidR="00C413CF" w:rsidRPr="007B55A2">
              <w:rPr>
                <w:rStyle w:val="Hyperlink"/>
                <w:noProof/>
              </w:rPr>
              <w:t>Predicted Performance for the RTC Upgrade</w:t>
            </w:r>
            <w:r w:rsidR="00C413CF">
              <w:rPr>
                <w:noProof/>
                <w:webHidden/>
              </w:rPr>
              <w:tab/>
            </w:r>
            <w:r w:rsidR="00C413CF">
              <w:rPr>
                <w:noProof/>
                <w:webHidden/>
              </w:rPr>
              <w:fldChar w:fldCharType="begin"/>
            </w:r>
            <w:r w:rsidR="00C413CF">
              <w:rPr>
                <w:noProof/>
                <w:webHidden/>
              </w:rPr>
              <w:instrText xml:space="preserve"> PAGEREF _Toc35443769 \h </w:instrText>
            </w:r>
            <w:r w:rsidR="00C413CF">
              <w:rPr>
                <w:noProof/>
                <w:webHidden/>
              </w:rPr>
            </w:r>
            <w:r w:rsidR="00C413CF">
              <w:rPr>
                <w:noProof/>
                <w:webHidden/>
              </w:rPr>
              <w:fldChar w:fldCharType="separate"/>
            </w:r>
            <w:r w:rsidR="00C413CF">
              <w:rPr>
                <w:noProof/>
                <w:webHidden/>
              </w:rPr>
              <w:t>16</w:t>
            </w:r>
            <w:r w:rsidR="00C413CF">
              <w:rPr>
                <w:noProof/>
                <w:webHidden/>
              </w:rPr>
              <w:fldChar w:fldCharType="end"/>
            </w:r>
          </w:hyperlink>
        </w:p>
        <w:p w14:paraId="4A2A9C03" w14:textId="3BBCE6F6" w:rsidR="00C413CF" w:rsidRDefault="00000000">
          <w:pPr>
            <w:pStyle w:val="TOC1"/>
            <w:tabs>
              <w:tab w:val="left" w:pos="480"/>
              <w:tab w:val="right" w:leader="dot" w:pos="9350"/>
            </w:tabs>
            <w:rPr>
              <w:rFonts w:asciiTheme="minorHAnsi" w:eastAsiaTheme="minorEastAsia" w:hAnsiTheme="minorHAnsi" w:cstheme="minorBidi"/>
              <w:noProof/>
            </w:rPr>
          </w:pPr>
          <w:hyperlink w:anchor="_Toc35443770" w:history="1">
            <w:r w:rsidR="00C413CF" w:rsidRPr="007B55A2">
              <w:rPr>
                <w:rStyle w:val="Hyperlink"/>
                <w:noProof/>
              </w:rPr>
              <w:t>4.</w:t>
            </w:r>
            <w:r w:rsidR="00C413CF">
              <w:rPr>
                <w:rFonts w:asciiTheme="minorHAnsi" w:eastAsiaTheme="minorEastAsia" w:hAnsiTheme="minorHAnsi" w:cstheme="minorBidi"/>
                <w:noProof/>
              </w:rPr>
              <w:tab/>
            </w:r>
            <w:r w:rsidR="00C413CF" w:rsidRPr="007B55A2">
              <w:rPr>
                <w:rStyle w:val="Hyperlink"/>
                <w:noProof/>
              </w:rPr>
              <w:t>Appendix A: PSF broadening models</w:t>
            </w:r>
            <w:r w:rsidR="00C413CF">
              <w:rPr>
                <w:noProof/>
                <w:webHidden/>
              </w:rPr>
              <w:tab/>
            </w:r>
            <w:r w:rsidR="00C413CF">
              <w:rPr>
                <w:noProof/>
                <w:webHidden/>
              </w:rPr>
              <w:fldChar w:fldCharType="begin"/>
            </w:r>
            <w:r w:rsidR="00C413CF">
              <w:rPr>
                <w:noProof/>
                <w:webHidden/>
              </w:rPr>
              <w:instrText xml:space="preserve"> PAGEREF _Toc35443770 \h </w:instrText>
            </w:r>
            <w:r w:rsidR="00C413CF">
              <w:rPr>
                <w:noProof/>
                <w:webHidden/>
              </w:rPr>
            </w:r>
            <w:r w:rsidR="00C413CF">
              <w:rPr>
                <w:noProof/>
                <w:webHidden/>
              </w:rPr>
              <w:fldChar w:fldCharType="separate"/>
            </w:r>
            <w:r w:rsidR="00C413CF">
              <w:rPr>
                <w:noProof/>
                <w:webHidden/>
              </w:rPr>
              <w:t>17</w:t>
            </w:r>
            <w:r w:rsidR="00C413CF">
              <w:rPr>
                <w:noProof/>
                <w:webHidden/>
              </w:rPr>
              <w:fldChar w:fldCharType="end"/>
            </w:r>
          </w:hyperlink>
        </w:p>
        <w:p w14:paraId="6747C3BC" w14:textId="07F5A228" w:rsidR="00DA7BFE" w:rsidRDefault="00DA7BFE">
          <w:r>
            <w:rPr>
              <w:b/>
              <w:bCs/>
              <w:noProof/>
            </w:rPr>
            <w:fldChar w:fldCharType="end"/>
          </w:r>
        </w:p>
      </w:sdtContent>
    </w:sdt>
    <w:p w14:paraId="69DFC357" w14:textId="77777777" w:rsidR="002C26F8" w:rsidRDefault="002C26F8" w:rsidP="007D78C9">
      <w:pPr>
        <w:pStyle w:val="Heading1"/>
      </w:pPr>
      <w:bookmarkStart w:id="3" w:name="_Toc23251778"/>
      <w:bookmarkStart w:id="4" w:name="_Toc35443752"/>
      <w:bookmarkEnd w:id="0"/>
      <w:bookmarkEnd w:id="1"/>
      <w:bookmarkEnd w:id="2"/>
      <w:r>
        <w:t>Galactic Center Science Performance</w:t>
      </w:r>
      <w:bookmarkEnd w:id="3"/>
      <w:bookmarkEnd w:id="4"/>
    </w:p>
    <w:p w14:paraId="4855C5AF" w14:textId="7C8FEF55" w:rsidR="002C26F8" w:rsidRDefault="002C26F8" w:rsidP="002C26F8">
      <w:pPr>
        <w:spacing w:after="120"/>
      </w:pPr>
      <w:r w:rsidRPr="003F6E45">
        <w:t xml:space="preserve">The data in </w:t>
      </w:r>
      <w:r w:rsidRPr="003F6E45">
        <w:fldChar w:fldCharType="begin"/>
      </w:r>
      <w:r w:rsidRPr="003F6E45">
        <w:instrText xml:space="preserve"> REF _Ref528930903 \h </w:instrText>
      </w:r>
      <w:r>
        <w:instrText xml:space="preserve"> \* MERGEFORMAT </w:instrText>
      </w:r>
      <w:r w:rsidRPr="003F6E45">
        <w:fldChar w:fldCharType="separate"/>
      </w:r>
      <w:r w:rsidR="00DF15D1" w:rsidRPr="00DF15D1">
        <w:t xml:space="preserve">Table </w:t>
      </w:r>
      <w:r w:rsidR="00DF15D1" w:rsidRPr="00DF15D1">
        <w:rPr>
          <w:noProof/>
        </w:rPr>
        <w:t>1</w:t>
      </w:r>
      <w:r w:rsidRPr="003F6E45">
        <w:fldChar w:fldCharType="end"/>
      </w:r>
      <w:r w:rsidRPr="003F6E45">
        <w:t xml:space="preserve"> and </w:t>
      </w:r>
      <w:r w:rsidRPr="003F6E45">
        <w:fldChar w:fldCharType="begin"/>
      </w:r>
      <w:r w:rsidRPr="003F6E45">
        <w:instrText xml:space="preserve"> REF _Ref528930906 \h </w:instrText>
      </w:r>
      <w:r>
        <w:instrText xml:space="preserve"> \* MERGEFORMAT </w:instrText>
      </w:r>
      <w:r w:rsidRPr="003F6E45">
        <w:fldChar w:fldCharType="separate"/>
      </w:r>
      <w:r w:rsidR="00DF15D1" w:rsidRPr="00DF15D1">
        <w:t xml:space="preserve">Table </w:t>
      </w:r>
      <w:r w:rsidR="00DF15D1" w:rsidRPr="00DF15D1">
        <w:rPr>
          <w:noProof/>
        </w:rPr>
        <w:t>2</w:t>
      </w:r>
      <w:r w:rsidRPr="003F6E45">
        <w:fldChar w:fldCharType="end"/>
      </w:r>
      <w:r w:rsidRPr="003F6E45">
        <w:t xml:space="preserve"> are extracted from Do et al. (</w:t>
      </w:r>
      <w:r w:rsidR="00895467">
        <w:t>Science</w:t>
      </w:r>
      <w:r w:rsidR="00DC0876">
        <w:t xml:space="preserve"> 365,</w:t>
      </w:r>
      <w:r w:rsidR="00895467">
        <w:t xml:space="preserve"> </w:t>
      </w:r>
      <w:r w:rsidRPr="003F6E45">
        <w:t>201</w:t>
      </w:r>
      <w:r>
        <w:t>9</w:t>
      </w:r>
      <w:r w:rsidRPr="003F6E45">
        <w:t xml:space="preserve">). </w:t>
      </w:r>
      <w:r>
        <w:t>This data and results should provide a science anchor for the error budget and impact of tip-tilt.</w:t>
      </w:r>
    </w:p>
    <w:p w14:paraId="1D8DA5B0" w14:textId="77777777" w:rsidR="002C26F8" w:rsidRDefault="002C26F8" w:rsidP="002C26F8">
      <w:pPr>
        <w:spacing w:after="120"/>
      </w:pPr>
      <w:r>
        <w:lastRenderedPageBreak/>
        <w:t xml:space="preserve">This paper explained a switch from the </w:t>
      </w:r>
      <w:proofErr w:type="spellStart"/>
      <w:r>
        <w:t>Kp</w:t>
      </w:r>
      <w:proofErr w:type="spellEnd"/>
      <w:r>
        <w:t xml:space="preserve"> filter for 2005 to the H-band filter in 2018: “We switched to a shorter wavelength filter in 2018 in order to avoid astrometric biases due to the infrared source associated with </w:t>
      </w:r>
      <w:proofErr w:type="spellStart"/>
      <w:r>
        <w:t>Sgr</w:t>
      </w:r>
      <w:proofErr w:type="spellEnd"/>
      <w:r>
        <w:t xml:space="preserve"> A*, which is very red.”</w:t>
      </w:r>
    </w:p>
    <w:p w14:paraId="5E1A25FB" w14:textId="2743837F" w:rsidR="002C26F8" w:rsidRDefault="002C26F8" w:rsidP="00895467">
      <w:pPr>
        <w:spacing w:after="120"/>
      </w:pPr>
      <w:r w:rsidRPr="003F6E45">
        <w:fldChar w:fldCharType="begin"/>
      </w:r>
      <w:r w:rsidRPr="003F6E45">
        <w:instrText xml:space="preserve"> REF _Ref528930903 \h </w:instrText>
      </w:r>
      <w:r>
        <w:instrText xml:space="preserve"> \* MERGEFORMAT </w:instrText>
      </w:r>
      <w:r w:rsidRPr="003F6E45">
        <w:fldChar w:fldCharType="separate"/>
      </w:r>
      <w:r w:rsidR="00DF15D1" w:rsidRPr="00BB23BD">
        <w:t xml:space="preserve">Table </w:t>
      </w:r>
      <w:r w:rsidR="00DF15D1" w:rsidRPr="00BB23BD">
        <w:rPr>
          <w:noProof/>
        </w:rPr>
        <w:t>1</w:t>
      </w:r>
      <w:r w:rsidRPr="003F6E45">
        <w:fldChar w:fldCharType="end"/>
      </w:r>
      <w:r>
        <w:t xml:space="preserve"> lists the measured H-band </w:t>
      </w:r>
      <w:proofErr w:type="spellStart"/>
      <w:r>
        <w:t>Strehl</w:t>
      </w:r>
      <w:proofErr w:type="spellEnd"/>
      <w:r>
        <w:t xml:space="preserve"> ratio and FWHM for the listed series of S0-2 observations made with NIRC2 and the Keck II LGS AO system. </w:t>
      </w:r>
    </w:p>
    <w:p w14:paraId="2C2FEE3E" w14:textId="1D229AD1" w:rsidR="002C26F8" w:rsidRPr="00C40A4A" w:rsidRDefault="002C26F8" w:rsidP="002C26F8">
      <w:pPr>
        <w:pStyle w:val="Caption"/>
        <w:keepNext/>
        <w:jc w:val="center"/>
        <w:rPr>
          <w:sz w:val="22"/>
        </w:rPr>
      </w:pPr>
      <w:bookmarkStart w:id="5" w:name="_Ref528930903"/>
      <w:r w:rsidRPr="00C40A4A">
        <w:rPr>
          <w:sz w:val="22"/>
        </w:rPr>
        <w:t xml:space="preserve">Table </w:t>
      </w:r>
      <w:r w:rsidRPr="00C40A4A">
        <w:rPr>
          <w:sz w:val="22"/>
        </w:rPr>
        <w:fldChar w:fldCharType="begin"/>
      </w:r>
      <w:r w:rsidRPr="00C40A4A">
        <w:rPr>
          <w:sz w:val="22"/>
        </w:rPr>
        <w:instrText xml:space="preserve"> SEQ Table \* ARABIC </w:instrText>
      </w:r>
      <w:r w:rsidRPr="00C40A4A">
        <w:rPr>
          <w:sz w:val="22"/>
        </w:rPr>
        <w:fldChar w:fldCharType="separate"/>
      </w:r>
      <w:r w:rsidR="00DF15D1">
        <w:rPr>
          <w:noProof/>
          <w:sz w:val="22"/>
        </w:rPr>
        <w:t>1</w:t>
      </w:r>
      <w:r w:rsidRPr="00C40A4A">
        <w:rPr>
          <w:sz w:val="22"/>
        </w:rPr>
        <w:fldChar w:fldCharType="end"/>
      </w:r>
      <w:bookmarkEnd w:id="5"/>
      <w:r w:rsidRPr="00C40A4A">
        <w:rPr>
          <w:sz w:val="22"/>
        </w:rPr>
        <w:t xml:space="preserve">: Galactic center </w:t>
      </w:r>
      <w:r>
        <w:rPr>
          <w:sz w:val="22"/>
        </w:rPr>
        <w:t xml:space="preserve">S0-2 </w:t>
      </w:r>
      <w:r w:rsidRPr="00C40A4A">
        <w:rPr>
          <w:sz w:val="22"/>
        </w:rPr>
        <w:t xml:space="preserve">performance </w:t>
      </w:r>
      <w:r>
        <w:rPr>
          <w:sz w:val="22"/>
        </w:rPr>
        <w:t>using</w:t>
      </w:r>
      <w:r w:rsidRPr="00C40A4A">
        <w:rPr>
          <w:sz w:val="22"/>
        </w:rPr>
        <w:t xml:space="preserve"> NIRC2</w:t>
      </w:r>
      <w:r>
        <w:rPr>
          <w:sz w:val="22"/>
        </w:rPr>
        <w:t xml:space="preserve"> with Keck II LGS AO</w:t>
      </w:r>
      <w:r w:rsidRPr="00C40A4A">
        <w:rPr>
          <w:sz w:val="22"/>
        </w:rPr>
        <w:t>.</w:t>
      </w:r>
    </w:p>
    <w:p w14:paraId="45D3951E" w14:textId="77777777" w:rsidR="002C26F8" w:rsidRDefault="002C26F8" w:rsidP="002C26F8">
      <w:pPr>
        <w:spacing w:after="120"/>
        <w:jc w:val="center"/>
      </w:pPr>
      <w:r w:rsidRPr="006771F7">
        <w:rPr>
          <w:noProof/>
        </w:rPr>
        <w:drawing>
          <wp:inline distT="0" distB="0" distL="0" distR="0" wp14:anchorId="6FFBC1C6" wp14:editId="6C277B75">
            <wp:extent cx="3713259" cy="2114335"/>
            <wp:effectExtent l="0" t="0" r="190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37567"/>
                    <a:stretch/>
                  </pic:blipFill>
                  <pic:spPr bwMode="auto">
                    <a:xfrm>
                      <a:off x="0" y="0"/>
                      <a:ext cx="3710777" cy="2112922"/>
                    </a:xfrm>
                    <a:prstGeom prst="rect">
                      <a:avLst/>
                    </a:prstGeom>
                    <a:noFill/>
                    <a:ln>
                      <a:noFill/>
                    </a:ln>
                    <a:extLst>
                      <a:ext uri="{53640926-AAD7-44D8-BBD7-CCE9431645EC}">
                        <a14:shadowObscured xmlns:a14="http://schemas.microsoft.com/office/drawing/2010/main"/>
                      </a:ext>
                    </a:extLst>
                  </pic:spPr>
                </pic:pic>
              </a:graphicData>
            </a:graphic>
          </wp:inline>
        </w:drawing>
      </w:r>
    </w:p>
    <w:p w14:paraId="33B0F939" w14:textId="77777777" w:rsidR="002C26F8" w:rsidRDefault="002C26F8" w:rsidP="002C26F8">
      <w:pPr>
        <w:spacing w:after="120"/>
      </w:pPr>
      <w:r w:rsidRPr="003F6E45">
        <w:t xml:space="preserve">A limiting magnitude of </w:t>
      </w:r>
      <w:proofErr w:type="spellStart"/>
      <w:r w:rsidRPr="003F6E45">
        <w:t>Kp</w:t>
      </w:r>
      <w:proofErr w:type="spellEnd"/>
      <w:r w:rsidRPr="003F6E45">
        <w:t xml:space="preserve"> = 19.0 mag is</w:t>
      </w:r>
      <w:r>
        <w:t xml:space="preserve"> reported in Do et al. (2019) for NIRC2 with LGS AO.</w:t>
      </w:r>
    </w:p>
    <w:p w14:paraId="2755DBCC" w14:textId="199843FD" w:rsidR="002C26F8" w:rsidRDefault="002C26F8" w:rsidP="002C26F8">
      <w:pPr>
        <w:spacing w:after="120"/>
      </w:pPr>
      <w:r w:rsidRPr="003F6E45">
        <w:fldChar w:fldCharType="begin"/>
      </w:r>
      <w:r w:rsidRPr="003F6E45">
        <w:instrText xml:space="preserve"> REF _Ref528930906 \h </w:instrText>
      </w:r>
      <w:r>
        <w:instrText xml:space="preserve"> \* MERGEFORMAT </w:instrText>
      </w:r>
      <w:r w:rsidRPr="003F6E45">
        <w:fldChar w:fldCharType="separate"/>
      </w:r>
      <w:r w:rsidR="00DF15D1" w:rsidRPr="00BB23BD">
        <w:t xml:space="preserve">Table </w:t>
      </w:r>
      <w:r w:rsidR="00DF15D1" w:rsidRPr="00BB23BD">
        <w:rPr>
          <w:noProof/>
        </w:rPr>
        <w:t>2</w:t>
      </w:r>
      <w:r w:rsidRPr="003F6E45">
        <w:fldChar w:fldCharType="end"/>
      </w:r>
      <w:r>
        <w:t xml:space="preserve"> lists the measured SNR for S0-2 observations with the OSIRIS IFS and Keck I LGS AO. S0-2 is a K = 14.0 mag star (</w:t>
      </w:r>
      <w:proofErr w:type="spellStart"/>
      <w:r w:rsidR="00C1582D">
        <w:fldChar w:fldCharType="begin"/>
      </w:r>
      <w:r w:rsidR="00C1582D">
        <w:instrText xml:space="preserve"> HYPERLINK "https://ui.adsabs.harvard.edu/abs/2004ApJ...601L.159G/abstract" </w:instrText>
      </w:r>
      <w:r w:rsidR="00C1582D">
        <w:fldChar w:fldCharType="separate"/>
      </w:r>
      <w:r w:rsidRPr="001728CE">
        <w:rPr>
          <w:rStyle w:val="Hyperlink"/>
        </w:rPr>
        <w:t>Ghez</w:t>
      </w:r>
      <w:proofErr w:type="spellEnd"/>
      <w:r w:rsidRPr="001728CE">
        <w:rPr>
          <w:rStyle w:val="Hyperlink"/>
        </w:rPr>
        <w:t xml:space="preserve"> et al., 2004</w:t>
      </w:r>
      <w:r w:rsidR="00C1582D">
        <w:rPr>
          <w:rStyle w:val="Hyperlink"/>
        </w:rPr>
        <w:fldChar w:fldCharType="end"/>
      </w:r>
      <w:r>
        <w:t xml:space="preserve">) with a B0-2 V spectral type. An SNR &gt; 20 is needed to allow the use of the Bracket gamma feature in the radial velocity fit. The radial velocity measurements were reported to have an average uncertainty of 17 km/s using </w:t>
      </w:r>
      <w:proofErr w:type="spellStart"/>
      <w:r>
        <w:t>StarKit</w:t>
      </w:r>
      <w:proofErr w:type="spellEnd"/>
      <w:r>
        <w:t>.</w:t>
      </w:r>
    </w:p>
    <w:p w14:paraId="23DDDDA7" w14:textId="5591AD21" w:rsidR="002C26F8" w:rsidRDefault="002C26F8" w:rsidP="002C26F8">
      <w:pPr>
        <w:pStyle w:val="Caption"/>
        <w:keepNext/>
        <w:jc w:val="center"/>
        <w:rPr>
          <w:sz w:val="22"/>
        </w:rPr>
      </w:pPr>
      <w:bookmarkStart w:id="6" w:name="_Ref528930906"/>
      <w:r w:rsidRPr="003F6E45">
        <w:rPr>
          <w:sz w:val="22"/>
        </w:rPr>
        <w:t xml:space="preserve">Table </w:t>
      </w:r>
      <w:r w:rsidRPr="003F6E45">
        <w:rPr>
          <w:sz w:val="22"/>
        </w:rPr>
        <w:fldChar w:fldCharType="begin"/>
      </w:r>
      <w:r w:rsidRPr="003F6E45">
        <w:rPr>
          <w:sz w:val="22"/>
        </w:rPr>
        <w:instrText xml:space="preserve"> SEQ Table \* ARABIC </w:instrText>
      </w:r>
      <w:r w:rsidRPr="003F6E45">
        <w:rPr>
          <w:sz w:val="22"/>
        </w:rPr>
        <w:fldChar w:fldCharType="separate"/>
      </w:r>
      <w:r w:rsidR="00DF15D1">
        <w:rPr>
          <w:noProof/>
          <w:sz w:val="22"/>
        </w:rPr>
        <w:t>2</w:t>
      </w:r>
      <w:r w:rsidRPr="003F6E45">
        <w:rPr>
          <w:sz w:val="22"/>
        </w:rPr>
        <w:fldChar w:fldCharType="end"/>
      </w:r>
      <w:bookmarkEnd w:id="6"/>
      <w:r w:rsidRPr="003F6E45">
        <w:rPr>
          <w:sz w:val="22"/>
        </w:rPr>
        <w:t>: Galactic center</w:t>
      </w:r>
      <w:r>
        <w:rPr>
          <w:sz w:val="22"/>
        </w:rPr>
        <w:t xml:space="preserve"> S0-2</w:t>
      </w:r>
      <w:r w:rsidRPr="003F6E45">
        <w:rPr>
          <w:sz w:val="22"/>
        </w:rPr>
        <w:t xml:space="preserve"> performance using OSIRIS with Keck I LGS </w:t>
      </w:r>
    </w:p>
    <w:p w14:paraId="118D2085" w14:textId="77777777" w:rsidR="002C26F8" w:rsidRPr="003F6E45" w:rsidRDefault="002C26F8" w:rsidP="002C26F8">
      <w:pPr>
        <w:pStyle w:val="Caption"/>
        <w:keepNext/>
        <w:jc w:val="center"/>
        <w:rPr>
          <w:sz w:val="22"/>
        </w:rPr>
      </w:pPr>
      <w:r w:rsidRPr="003F6E45">
        <w:rPr>
          <w:sz w:val="22"/>
        </w:rPr>
        <w:t>(</w:t>
      </w:r>
      <w:r>
        <w:rPr>
          <w:sz w:val="22"/>
        </w:rPr>
        <w:t xml:space="preserve">tint = </w:t>
      </w:r>
      <w:r w:rsidRPr="003F6E45">
        <w:rPr>
          <w:sz w:val="22"/>
        </w:rPr>
        <w:t xml:space="preserve">900s, Kn3, 35 mas scale).  </w:t>
      </w:r>
    </w:p>
    <w:p w14:paraId="6E25416A" w14:textId="77777777" w:rsidR="002C26F8" w:rsidRDefault="002C26F8" w:rsidP="002C26F8">
      <w:pPr>
        <w:spacing w:after="120"/>
        <w:jc w:val="center"/>
      </w:pPr>
      <w:r w:rsidRPr="003F6E45">
        <w:rPr>
          <w:noProof/>
        </w:rPr>
        <w:drawing>
          <wp:inline distT="0" distB="0" distL="0" distR="0" wp14:anchorId="184C75C6" wp14:editId="7BC62773">
            <wp:extent cx="1731203" cy="3172408"/>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1567" cy="3173074"/>
                    </a:xfrm>
                    <a:prstGeom prst="rect">
                      <a:avLst/>
                    </a:prstGeom>
                    <a:noFill/>
                    <a:ln>
                      <a:noFill/>
                    </a:ln>
                  </pic:spPr>
                </pic:pic>
              </a:graphicData>
            </a:graphic>
          </wp:inline>
        </w:drawing>
      </w:r>
    </w:p>
    <w:p w14:paraId="566A069F" w14:textId="5FDE7A88" w:rsidR="00371EC7" w:rsidRDefault="00250705" w:rsidP="00371EC7">
      <w:pPr>
        <w:pStyle w:val="Heading1"/>
      </w:pPr>
      <w:bookmarkStart w:id="7" w:name="_Toc35443753"/>
      <w:r>
        <w:lastRenderedPageBreak/>
        <w:t xml:space="preserve">Predictions versus </w:t>
      </w:r>
      <w:r w:rsidR="00C1582D">
        <w:t>Current Galactic Center Performance</w:t>
      </w:r>
      <w:bookmarkEnd w:id="7"/>
    </w:p>
    <w:p w14:paraId="75A18F36" w14:textId="0AD915DF" w:rsidR="00371EC7" w:rsidRDefault="00315A5F" w:rsidP="00371EC7">
      <w:pPr>
        <w:pStyle w:val="Heading2"/>
        <w:numPr>
          <w:ilvl w:val="1"/>
          <w:numId w:val="20"/>
        </w:numPr>
      </w:pPr>
      <w:bookmarkStart w:id="8" w:name="_Ref31784661"/>
      <w:bookmarkStart w:id="9" w:name="_Toc35443754"/>
      <w:r>
        <w:t xml:space="preserve">Initial </w:t>
      </w:r>
      <w:r w:rsidR="00371EC7">
        <w:t>Prediction based on the KAPA Error Budget Tool</w:t>
      </w:r>
      <w:bookmarkEnd w:id="8"/>
      <w:bookmarkEnd w:id="9"/>
    </w:p>
    <w:p w14:paraId="569B4C7B" w14:textId="1AFACDF3" w:rsidR="00317BF7" w:rsidRDefault="00317BF7" w:rsidP="00030BAA">
      <w:pPr>
        <w:spacing w:after="120"/>
      </w:pPr>
      <w:r>
        <w:t>This section use</w:t>
      </w:r>
      <w:r w:rsidR="00C1582D">
        <w:t>s</w:t>
      </w:r>
      <w:r>
        <w:t xml:space="preserve"> the error budget tool developed for KAPA as discussed in KAON 1303 and maintained as KAON 1321. </w:t>
      </w:r>
    </w:p>
    <w:p w14:paraId="6DA54C95" w14:textId="7E2C7301" w:rsidR="00030BAA" w:rsidRDefault="00030BAA" w:rsidP="00030BAA">
      <w:pPr>
        <w:spacing w:after="120"/>
      </w:pPr>
      <w:r>
        <w:t xml:space="preserve">Here we use assumptions on the Keck II telescope and its associated error terms as laid out in KAON 716 (and its accompanying spreadsheet) to produce an error budget compatible with the recorded on-sky performance. As shown in </w:t>
      </w:r>
      <w:r w:rsidR="007E3144">
        <w:fldChar w:fldCharType="begin"/>
      </w:r>
      <w:r w:rsidR="007E3144">
        <w:instrText xml:space="preserve"> REF _Ref32474568 \h </w:instrText>
      </w:r>
      <w:r w:rsidR="007E3144">
        <w:fldChar w:fldCharType="separate"/>
      </w:r>
      <w:r w:rsidR="00DF15D1">
        <w:t xml:space="preserve">Table </w:t>
      </w:r>
      <w:r w:rsidR="00DF15D1">
        <w:rPr>
          <w:noProof/>
        </w:rPr>
        <w:t>3</w:t>
      </w:r>
      <w:r w:rsidR="007E3144">
        <w:fldChar w:fldCharType="end"/>
      </w:r>
      <w:r w:rsidR="007E3144">
        <w:t xml:space="preserve"> </w:t>
      </w:r>
      <w:r>
        <w:t>(</w:t>
      </w:r>
      <w:proofErr w:type="spellStart"/>
      <w:r>
        <w:t>printscreen</w:t>
      </w:r>
      <w:proofErr w:type="spellEnd"/>
      <w:r>
        <w:t xml:space="preserve"> from spreadsheet in KAON 1321), we obtain a </w:t>
      </w:r>
      <w:proofErr w:type="spellStart"/>
      <w:r>
        <w:t>Strehl</w:t>
      </w:r>
      <w:proofErr w:type="spellEnd"/>
      <w:r>
        <w:t xml:space="preserve"> ratio of 12% in H-band which overall compares well to the average measured value of 13±</w:t>
      </w:r>
      <w:r w:rsidR="006E1BC8">
        <w:t>4</w:t>
      </w:r>
      <w:r>
        <w:t xml:space="preserve">% in </w:t>
      </w:r>
      <w:r>
        <w:fldChar w:fldCharType="begin"/>
      </w:r>
      <w:r>
        <w:instrText xml:space="preserve"> REF _Ref528930903 \h </w:instrText>
      </w:r>
      <w:r>
        <w:fldChar w:fldCharType="separate"/>
      </w:r>
      <w:r w:rsidR="00DF15D1" w:rsidRPr="00C40A4A">
        <w:rPr>
          <w:sz w:val="22"/>
        </w:rPr>
        <w:t xml:space="preserve">Table </w:t>
      </w:r>
      <w:r w:rsidR="00DF15D1">
        <w:rPr>
          <w:noProof/>
          <w:sz w:val="22"/>
        </w:rPr>
        <w:t>1</w:t>
      </w:r>
      <w:r>
        <w:fldChar w:fldCharType="end"/>
      </w:r>
      <w:r w:rsidR="007E3144">
        <w:t>.</w:t>
      </w:r>
      <w:r>
        <w:t xml:space="preserve"> </w:t>
      </w:r>
    </w:p>
    <w:p w14:paraId="66D00C9B" w14:textId="45F2DC69" w:rsidR="00581D6E" w:rsidRDefault="00581D6E" w:rsidP="007E3144">
      <w:pPr>
        <w:pStyle w:val="Caption"/>
        <w:keepNext/>
        <w:jc w:val="center"/>
      </w:pPr>
      <w:bookmarkStart w:id="10" w:name="_Ref32474568"/>
      <w:r>
        <w:t xml:space="preserve">Table </w:t>
      </w:r>
      <w:fldSimple w:instr=" SEQ Table \* ARABIC ">
        <w:r w:rsidR="00DF15D1">
          <w:rPr>
            <w:noProof/>
          </w:rPr>
          <w:t>3</w:t>
        </w:r>
      </w:fldSimple>
      <w:bookmarkEnd w:id="10"/>
      <w:r>
        <w:t>: Error budget for median seeing conditions and the Galactic Center science case</w:t>
      </w:r>
      <w:r w:rsidRPr="00AB62BC">
        <w:t>.</w:t>
      </w:r>
    </w:p>
    <w:p w14:paraId="0A069626" w14:textId="337113FB" w:rsidR="00030BAA" w:rsidRDefault="00030BAA" w:rsidP="007E3144">
      <w:pPr>
        <w:keepNext/>
        <w:spacing w:after="120"/>
      </w:pPr>
      <w:r w:rsidRPr="004B788B">
        <w:rPr>
          <w:noProof/>
        </w:rPr>
        <w:drawing>
          <wp:inline distT="0" distB="0" distL="0" distR="0" wp14:anchorId="151FAAA1" wp14:editId="141842C0">
            <wp:extent cx="5943600" cy="5426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26710"/>
                    </a:xfrm>
                    <a:prstGeom prst="rect">
                      <a:avLst/>
                    </a:prstGeom>
                  </pic:spPr>
                </pic:pic>
              </a:graphicData>
            </a:graphic>
          </wp:inline>
        </w:drawing>
      </w:r>
    </w:p>
    <w:p w14:paraId="3384AB0C" w14:textId="26E3F395" w:rsidR="00376EB2" w:rsidRDefault="00376EB2" w:rsidP="00C45E1D">
      <w:pPr>
        <w:spacing w:after="120"/>
      </w:pPr>
      <w:r>
        <w:t xml:space="preserve">From the above table the high order </w:t>
      </w:r>
      <w:r w:rsidR="001C4AEE">
        <w:t xml:space="preserve">H-band </w:t>
      </w:r>
      <w:proofErr w:type="spellStart"/>
      <w:r>
        <w:t>Strehl</w:t>
      </w:r>
      <w:proofErr w:type="spellEnd"/>
      <w:r>
        <w:t xml:space="preserve"> ratio is 19% and the single axis tilt error is 11 mas</w:t>
      </w:r>
      <w:r w:rsidR="0019489D">
        <w:t>.</w:t>
      </w:r>
      <w:r w:rsidR="000A275C">
        <w:t xml:space="preserve"> The validity of these results </w:t>
      </w:r>
      <w:r w:rsidR="007A42E2">
        <w:t xml:space="preserve">is </w:t>
      </w:r>
      <w:r w:rsidR="000A275C">
        <w:t xml:space="preserve">evaluated in the following sections and the error budget tool </w:t>
      </w:r>
      <w:r w:rsidR="00BB4016">
        <w:t>is</w:t>
      </w:r>
      <w:r w:rsidR="000A275C">
        <w:t xml:space="preserve"> updated </w:t>
      </w:r>
      <w:r w:rsidR="00BB4016">
        <w:t xml:space="preserve">in section </w:t>
      </w:r>
      <w:r w:rsidR="00BB4016">
        <w:fldChar w:fldCharType="begin"/>
      </w:r>
      <w:r w:rsidR="00BB4016">
        <w:instrText xml:space="preserve"> REF _Ref32392591 \r \h </w:instrText>
      </w:r>
      <w:r w:rsidR="00BB4016">
        <w:fldChar w:fldCharType="separate"/>
      </w:r>
      <w:r w:rsidR="00DF15D1">
        <w:t>3.2</w:t>
      </w:r>
      <w:r w:rsidR="00BB4016">
        <w:fldChar w:fldCharType="end"/>
      </w:r>
      <w:r w:rsidR="00BB4016">
        <w:t xml:space="preserve"> </w:t>
      </w:r>
      <w:r w:rsidR="000A275C">
        <w:t>as a result.</w:t>
      </w:r>
    </w:p>
    <w:p w14:paraId="3418624D" w14:textId="67E2F14D" w:rsidR="00985F70" w:rsidRDefault="00985F70" w:rsidP="0019489D">
      <w:pPr>
        <w:pStyle w:val="Heading2"/>
        <w:numPr>
          <w:ilvl w:val="1"/>
          <w:numId w:val="20"/>
        </w:numPr>
      </w:pPr>
      <w:bookmarkStart w:id="11" w:name="_Ref31785266"/>
      <w:bookmarkStart w:id="12" w:name="_Toc35443755"/>
      <w:r>
        <w:lastRenderedPageBreak/>
        <w:t xml:space="preserve">Revised </w:t>
      </w:r>
      <w:r w:rsidR="001C4AEE">
        <w:t xml:space="preserve">H-band </w:t>
      </w:r>
      <w:proofErr w:type="spellStart"/>
      <w:r>
        <w:t>Strehl</w:t>
      </w:r>
      <w:proofErr w:type="spellEnd"/>
      <w:r>
        <w:t xml:space="preserve"> Ratio Prediction</w:t>
      </w:r>
      <w:bookmarkEnd w:id="11"/>
      <w:bookmarkEnd w:id="12"/>
    </w:p>
    <w:p w14:paraId="3036A138" w14:textId="799416C3" w:rsidR="00985F70" w:rsidRDefault="00985F70" w:rsidP="00985F70">
      <w:r>
        <w:t xml:space="preserve">The standard Maréchal approximation relates </w:t>
      </w:r>
      <w:proofErr w:type="spellStart"/>
      <w:r>
        <w:t>Strehl</w:t>
      </w:r>
      <w:proofErr w:type="spellEnd"/>
      <w:r>
        <w:t xml:space="preserve">-ratio (SR) to phase variance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t xml:space="preserve"> </w:t>
      </w:r>
      <w:r w:rsidR="00F512A4">
        <w:t>as</w:t>
      </w:r>
    </w:p>
    <w:tbl>
      <w:tblPr>
        <w:tblW w:w="8900" w:type="dxa"/>
        <w:tblCellMar>
          <w:left w:w="0" w:type="dxa"/>
          <w:right w:w="0" w:type="dxa"/>
        </w:tblCellMar>
        <w:tblLook w:val="00A0" w:firstRow="1" w:lastRow="0" w:firstColumn="1" w:lastColumn="0" w:noHBand="0" w:noVBand="0"/>
      </w:tblPr>
      <w:tblGrid>
        <w:gridCol w:w="7178"/>
        <w:gridCol w:w="1722"/>
      </w:tblGrid>
      <w:tr w:rsidR="00985F70" w:rsidRPr="004E5E22" w14:paraId="238DFC73" w14:textId="77777777" w:rsidTr="001A74EC">
        <w:trPr>
          <w:trHeight w:val="399"/>
        </w:trPr>
        <w:tc>
          <w:tcPr>
            <w:tcW w:w="7178" w:type="dxa"/>
            <w:vAlign w:val="center"/>
          </w:tcPr>
          <w:p w14:paraId="3AD3B69D" w14:textId="77777777" w:rsidR="00985F70" w:rsidRPr="004E5E22" w:rsidRDefault="00000000" w:rsidP="001A74EC">
            <w:pPr>
              <w:spacing w:after="12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SR</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up>
                </m:sSup>
              </m:oMath>
            </m:oMathPara>
          </w:p>
        </w:tc>
        <w:tc>
          <w:tcPr>
            <w:tcW w:w="1722" w:type="dxa"/>
            <w:vAlign w:val="center"/>
          </w:tcPr>
          <w:p w14:paraId="671173A2" w14:textId="77777777" w:rsidR="00985F70" w:rsidRPr="004E5E22" w:rsidRDefault="00985F70" w:rsidP="001A74EC">
            <w:pPr>
              <w:pStyle w:val="Body"/>
              <w:tabs>
                <w:tab w:val="left" w:pos="7791"/>
              </w:tabs>
              <w:ind w:left="318"/>
              <w:rPr>
                <w:rFonts w:ascii="Times New Roman" w:hAnsi="Times New Roman"/>
                <w:sz w:val="22"/>
                <w:szCs w:val="22"/>
                <w:lang w:val="en-GB"/>
              </w:rPr>
            </w:pPr>
            <w:r w:rsidRPr="00BA69E0">
              <w:rPr>
                <w:rFonts w:ascii="Times New Roman" w:hAnsi="Times New Roman"/>
                <w:szCs w:val="22"/>
                <w:lang w:val="en-GB"/>
              </w:rPr>
              <w:t>Eq. (</w:t>
            </w:r>
            <w:r w:rsidRPr="00BA69E0">
              <w:rPr>
                <w:rFonts w:ascii="Times New Roman" w:hAnsi="Times New Roman"/>
                <w:szCs w:val="22"/>
              </w:rPr>
              <w:fldChar w:fldCharType="begin"/>
            </w:r>
            <w:r w:rsidRPr="00BA69E0">
              <w:rPr>
                <w:rFonts w:ascii="Times New Roman" w:hAnsi="Times New Roman"/>
                <w:szCs w:val="22"/>
              </w:rPr>
              <w:instrText xml:space="preserve"> SEQ Equation \* ARABIC </w:instrText>
            </w:r>
            <w:r w:rsidRPr="00BA69E0">
              <w:rPr>
                <w:rFonts w:ascii="Times New Roman" w:hAnsi="Times New Roman"/>
                <w:szCs w:val="22"/>
              </w:rPr>
              <w:fldChar w:fldCharType="separate"/>
            </w:r>
            <w:r w:rsidR="00DF15D1">
              <w:rPr>
                <w:rFonts w:ascii="Times New Roman" w:hAnsi="Times New Roman"/>
                <w:noProof/>
                <w:szCs w:val="22"/>
              </w:rPr>
              <w:t>1</w:t>
            </w:r>
            <w:r w:rsidRPr="00BA69E0">
              <w:rPr>
                <w:rFonts w:ascii="Times New Roman" w:hAnsi="Times New Roman"/>
                <w:noProof/>
                <w:szCs w:val="22"/>
              </w:rPr>
              <w:fldChar w:fldCharType="end"/>
            </w:r>
            <w:r w:rsidRPr="00BA69E0">
              <w:rPr>
                <w:rFonts w:ascii="Times New Roman" w:hAnsi="Times New Roman"/>
                <w:szCs w:val="22"/>
                <w:lang w:val="en-GB"/>
              </w:rPr>
              <w:t xml:space="preserve">) </w:t>
            </w:r>
          </w:p>
        </w:tc>
      </w:tr>
    </w:tbl>
    <w:p w14:paraId="65CDC314" w14:textId="2853B0CF" w:rsidR="00F512A4" w:rsidRDefault="007E3144" w:rsidP="00ED3455">
      <w:pPr>
        <w:spacing w:after="120"/>
      </w:pPr>
      <w:r>
        <w:t xml:space="preserve">This approximation was used </w:t>
      </w:r>
      <w:r w:rsidR="00F512A4">
        <w:t xml:space="preserve">to convert the estimated 335nm rms of high order error </w:t>
      </w:r>
      <w:r>
        <w:t xml:space="preserve">in </w:t>
      </w:r>
      <w:r>
        <w:fldChar w:fldCharType="begin"/>
      </w:r>
      <w:r>
        <w:instrText xml:space="preserve"> REF _Ref32474568 \h </w:instrText>
      </w:r>
      <w:r>
        <w:fldChar w:fldCharType="separate"/>
      </w:r>
      <w:r w:rsidR="00DF15D1">
        <w:t xml:space="preserve">Table </w:t>
      </w:r>
      <w:r w:rsidR="00DF15D1">
        <w:rPr>
          <w:noProof/>
        </w:rPr>
        <w:t>3</w:t>
      </w:r>
      <w:r>
        <w:fldChar w:fldCharType="end"/>
      </w:r>
      <w:r>
        <w:t xml:space="preserve"> </w:t>
      </w:r>
      <w:r w:rsidR="00F512A4">
        <w:t xml:space="preserve">into a H-band </w:t>
      </w:r>
      <w:r w:rsidR="00985F70">
        <w:t>SR=0.19</w:t>
      </w:r>
      <w:r w:rsidR="00F512A4">
        <w:t xml:space="preserve">, where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F512A4">
        <w:t xml:space="preserve"> = </w:t>
      </w:r>
      <w:r w:rsidR="00985F70">
        <w:t>(335/1650*2*</w:t>
      </w:r>
      <m:oMath>
        <m:r>
          <w:rPr>
            <w:rFonts w:ascii="Cambria Math" w:eastAsiaTheme="minorEastAsia" w:hAnsi="Cambria Math"/>
          </w:rPr>
          <m:t xml:space="preserve"> π</m:t>
        </m:r>
      </m:oMath>
      <w:r w:rsidR="00985F70">
        <w:t>)</w:t>
      </w:r>
      <w:r w:rsidR="00985F70" w:rsidRPr="00E41F50">
        <w:rPr>
          <w:vertAlign w:val="superscript"/>
        </w:rPr>
        <w:t>2</w:t>
      </w:r>
      <w:r w:rsidR="00F512A4">
        <w:rPr>
          <w:vertAlign w:val="superscript"/>
        </w:rPr>
        <w:t xml:space="preserve"> </w:t>
      </w:r>
      <w:r w:rsidR="00985F70">
        <w:t>=</w:t>
      </w:r>
      <w:r w:rsidR="00F512A4">
        <w:t xml:space="preserve"> </w:t>
      </w:r>
      <w:r w:rsidR="00985F70">
        <w:t>1.63 rad</w:t>
      </w:r>
      <w:r w:rsidR="00985F70" w:rsidRPr="002D18D0">
        <w:rPr>
          <w:vertAlign w:val="superscript"/>
        </w:rPr>
        <w:t>2</w:t>
      </w:r>
      <w:r w:rsidR="00985F70">
        <w:t xml:space="preserve">. </w:t>
      </w:r>
    </w:p>
    <w:p w14:paraId="191A7F27" w14:textId="3A8B9870" w:rsidR="00985F70" w:rsidRPr="002D18D0" w:rsidRDefault="00F512A4" w:rsidP="00985F70">
      <w:r>
        <w:t xml:space="preserve">For </w:t>
      </w:r>
      <w:r w:rsidR="00985F70">
        <w:t>relative</w:t>
      </w:r>
      <w:r>
        <w:t>ly</w:t>
      </w:r>
      <w:r w:rsidR="00985F70">
        <w:t xml:space="preserve"> high values of wavefront error the Maréchal approximation underestimates the SR, as shown in </w:t>
      </w:r>
      <w:r w:rsidR="007E3144">
        <w:fldChar w:fldCharType="begin"/>
      </w:r>
      <w:r w:rsidR="007E3144">
        <w:instrText xml:space="preserve"> REF _Ref31786928 \h </w:instrText>
      </w:r>
      <w:r w:rsidR="007E3144">
        <w:fldChar w:fldCharType="separate"/>
      </w:r>
      <w:r w:rsidR="00DF15D1">
        <w:t xml:space="preserve">Figure </w:t>
      </w:r>
      <w:r w:rsidR="00DF15D1">
        <w:rPr>
          <w:noProof/>
        </w:rPr>
        <w:t>1</w:t>
      </w:r>
      <w:r w:rsidR="007E3144">
        <w:fldChar w:fldCharType="end"/>
      </w:r>
      <w:r w:rsidR="00985F70">
        <w:t xml:space="preserve">. For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=1.63</m:t>
        </m:r>
      </m:oMath>
      <w:r w:rsidR="00985F70" w:rsidRPr="002D18D0">
        <w:t xml:space="preserve"> </w:t>
      </w:r>
      <w:r w:rsidR="00985F70">
        <w:t>rad</w:t>
      </w:r>
      <w:r w:rsidR="00985F70" w:rsidRPr="002D18D0">
        <w:rPr>
          <w:vertAlign w:val="superscript"/>
        </w:rPr>
        <w:t>2</w:t>
      </w:r>
      <w:r w:rsidR="00985F70">
        <w:t xml:space="preserve"> the underestimation is of the order of 10%.</w:t>
      </w:r>
      <w:r>
        <w:t xml:space="preserve"> </w:t>
      </w:r>
    </w:p>
    <w:p w14:paraId="396AD239" w14:textId="77777777" w:rsidR="00985F70" w:rsidRDefault="00985F70" w:rsidP="00985F70">
      <w:pPr>
        <w:keepNext/>
        <w:jc w:val="center"/>
      </w:pPr>
      <w:r w:rsidRPr="002D18D0">
        <w:rPr>
          <w:noProof/>
        </w:rPr>
        <w:drawing>
          <wp:inline distT="0" distB="0" distL="0" distR="0" wp14:anchorId="3FD5D4F4" wp14:editId="09576352">
            <wp:extent cx="3685385" cy="265276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8403" cy="2662135"/>
                    </a:xfrm>
                    <a:prstGeom prst="rect">
                      <a:avLst/>
                    </a:prstGeom>
                  </pic:spPr>
                </pic:pic>
              </a:graphicData>
            </a:graphic>
          </wp:inline>
        </w:drawing>
      </w:r>
    </w:p>
    <w:p w14:paraId="71F30DA3" w14:textId="5E3D2F63" w:rsidR="00371EC7" w:rsidRDefault="00985F70" w:rsidP="000A275C">
      <w:pPr>
        <w:pStyle w:val="Caption"/>
        <w:spacing w:after="120"/>
        <w:rPr>
          <w:b w:val="0"/>
          <w:bCs w:val="0"/>
          <w:sz w:val="24"/>
          <w:szCs w:val="24"/>
        </w:rPr>
      </w:pPr>
      <w:bookmarkStart w:id="13" w:name="_Ref31786928"/>
      <w:r>
        <w:t xml:space="preserve">Figure </w:t>
      </w:r>
      <w:fldSimple w:instr=" SEQ Figure \* ARABIC ">
        <w:r w:rsidR="00DF15D1">
          <w:rPr>
            <w:noProof/>
          </w:rPr>
          <w:t>1</w:t>
        </w:r>
      </w:fldSimple>
      <w:bookmarkEnd w:id="13"/>
      <w:r>
        <w:t xml:space="preserve">: Maréchal approximation tested on tilt-removed wavefronts. Dots are observations, solid </w:t>
      </w:r>
      <w:proofErr w:type="gramStart"/>
      <w:r>
        <w:t>is  and</w:t>
      </w:r>
      <w:proofErr w:type="gramEnd"/>
      <w:r>
        <w:t xml:space="preserve"> dashed is </w:t>
      </w:r>
      <m:oMath>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rPr>
              <m:t>SR</m:t>
            </m:r>
          </m:e>
        </m:d>
        <m:r>
          <m:rPr>
            <m:sty m:val="bi"/>
          </m:rPr>
          <w:rPr>
            <w:rFonts w:ascii="Cambria Math" w:eastAsiaTheme="minorEastAsia" w:hAnsi="Cambria Math"/>
          </w:rPr>
          <m:t>=</m:t>
        </m:r>
        <m:r>
          <m:rPr>
            <m:sty m:val="bi"/>
          </m:rPr>
          <w:rPr>
            <w:rFonts w:ascii="Cambria Math" w:eastAsiaTheme="minorEastAsia" w:hAnsi="Cambria Math"/>
            <w:sz w:val="24"/>
            <w:szCs w:val="24"/>
          </w:rPr>
          <m:t>1-</m:t>
        </m:r>
        <m:sSup>
          <m:sSupPr>
            <m:ctrlPr>
              <w:rPr>
                <w:rFonts w:ascii="Cambria Math" w:eastAsiaTheme="minorEastAsia" w:hAnsi="Cambria Math"/>
                <w:b w:val="0"/>
                <w:bCs w:val="0"/>
                <w:i/>
                <w:sz w:val="24"/>
                <w:szCs w:val="24"/>
              </w:rPr>
            </m:ctrlPr>
          </m:sSupPr>
          <m:e>
            <m:r>
              <m:rPr>
                <m:sty m:val="bi"/>
              </m:rPr>
              <w:rPr>
                <w:rFonts w:ascii="Cambria Math" w:eastAsiaTheme="minorEastAsia" w:hAnsi="Cambria Math"/>
              </w:rPr>
              <m:t>σ</m:t>
            </m:r>
          </m:e>
          <m:sup>
            <m:r>
              <m:rPr>
                <m:sty m:val="bi"/>
              </m:rPr>
              <w:rPr>
                <w:rFonts w:ascii="Cambria Math" w:eastAsiaTheme="minorEastAsia" w:hAnsi="Cambria Math"/>
              </w:rPr>
              <m:t>2</m:t>
            </m:r>
          </m:sup>
        </m:sSup>
      </m:oMath>
      <w:r>
        <w:rPr>
          <w:b w:val="0"/>
          <w:bCs w:val="0"/>
          <w:sz w:val="24"/>
          <w:szCs w:val="24"/>
        </w:rPr>
        <w:t>. Figure taken from</w:t>
      </w:r>
      <w:r w:rsidR="00DF15D1">
        <w:rPr>
          <w:b w:val="0"/>
          <w:bCs w:val="0"/>
          <w:sz w:val="24"/>
          <w:szCs w:val="24"/>
        </w:rPr>
        <w:t xml:space="preserve"> </w:t>
      </w:r>
      <w:hyperlink r:id="rId12" w:history="1">
        <w:proofErr w:type="spellStart"/>
        <w:r w:rsidR="00DF15D1" w:rsidRPr="002D18D0">
          <w:rPr>
            <w:rStyle w:val="Hyperlink"/>
            <w:b w:val="0"/>
            <w:bCs w:val="0"/>
            <w:sz w:val="24"/>
            <w:szCs w:val="24"/>
          </w:rPr>
          <w:t>Gladysz</w:t>
        </w:r>
        <w:proofErr w:type="spellEnd"/>
        <w:r w:rsidR="00DF15D1" w:rsidRPr="002D18D0">
          <w:rPr>
            <w:rStyle w:val="Hyperlink"/>
            <w:b w:val="0"/>
            <w:bCs w:val="0"/>
            <w:sz w:val="24"/>
            <w:szCs w:val="24"/>
          </w:rPr>
          <w:t xml:space="preserve"> et al</w:t>
        </w:r>
        <w:r w:rsidR="00DF15D1">
          <w:rPr>
            <w:rStyle w:val="Hyperlink"/>
            <w:b w:val="0"/>
            <w:bCs w:val="0"/>
            <w:sz w:val="24"/>
            <w:szCs w:val="24"/>
          </w:rPr>
          <w:t>.</w:t>
        </w:r>
        <w:r w:rsidR="00DF15D1" w:rsidRPr="002D18D0">
          <w:rPr>
            <w:rStyle w:val="Hyperlink"/>
            <w:b w:val="0"/>
            <w:bCs w:val="0"/>
            <w:sz w:val="24"/>
            <w:szCs w:val="24"/>
          </w:rPr>
          <w:t xml:space="preserve"> (2008)</w:t>
        </w:r>
      </w:hyperlink>
      <w:r>
        <w:rPr>
          <w:b w:val="0"/>
          <w:bCs w:val="0"/>
          <w:sz w:val="24"/>
          <w:szCs w:val="24"/>
        </w:rPr>
        <w:t>.</w:t>
      </w:r>
    </w:p>
    <w:p w14:paraId="71B2F5A5" w14:textId="5560BB5A" w:rsidR="00954046" w:rsidRDefault="00954046" w:rsidP="000A275C">
      <w:pPr>
        <w:spacing w:after="120"/>
      </w:pPr>
      <w:r>
        <w:t xml:space="preserve">A </w:t>
      </w:r>
      <w:r w:rsidR="00B80482">
        <w:t xml:space="preserve">corrective model that tails off to 5% SR for large variance values </w:t>
      </w:r>
      <w:r w:rsidR="00507864">
        <w:t xml:space="preserve">(as in </w:t>
      </w:r>
      <w:r w:rsidR="00507864">
        <w:fldChar w:fldCharType="begin"/>
      </w:r>
      <w:r w:rsidR="00507864">
        <w:instrText xml:space="preserve"> REF _Ref31786928 \h </w:instrText>
      </w:r>
      <w:r w:rsidR="00507864">
        <w:fldChar w:fldCharType="separate"/>
      </w:r>
      <w:r w:rsidR="00DF15D1">
        <w:t xml:space="preserve">Figure </w:t>
      </w:r>
      <w:r w:rsidR="00DF15D1">
        <w:rPr>
          <w:noProof/>
        </w:rPr>
        <w:t>1</w:t>
      </w:r>
      <w:r w:rsidR="00507864">
        <w:fldChar w:fldCharType="end"/>
      </w:r>
      <w:r w:rsidR="00507864">
        <w:t xml:space="preserve">) </w:t>
      </w:r>
      <w:r w:rsidR="00B80482">
        <w:t>is the following</w:t>
      </w:r>
    </w:p>
    <w:tbl>
      <w:tblPr>
        <w:tblW w:w="8900" w:type="dxa"/>
        <w:tblCellMar>
          <w:left w:w="0" w:type="dxa"/>
          <w:right w:w="0" w:type="dxa"/>
        </w:tblCellMar>
        <w:tblLook w:val="00A0" w:firstRow="1" w:lastRow="0" w:firstColumn="1" w:lastColumn="0" w:noHBand="0" w:noVBand="0"/>
      </w:tblPr>
      <w:tblGrid>
        <w:gridCol w:w="7178"/>
        <w:gridCol w:w="1722"/>
      </w:tblGrid>
      <w:tr w:rsidR="00B80482" w:rsidRPr="004E5E22" w14:paraId="715659F8" w14:textId="77777777" w:rsidTr="00DD6C60">
        <w:trPr>
          <w:trHeight w:val="399"/>
        </w:trPr>
        <w:tc>
          <w:tcPr>
            <w:tcW w:w="7178" w:type="dxa"/>
            <w:vAlign w:val="center"/>
          </w:tcPr>
          <w:p w14:paraId="2A84FBEB" w14:textId="5ED6B89B" w:rsidR="00B80482" w:rsidRPr="004E5E22" w:rsidRDefault="00000000" w:rsidP="00DD6C60">
            <w:pPr>
              <w:spacing w:after="12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SR</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(0.75(σ+b))</m:t>
                        </m:r>
                      </m:e>
                      <m:sup>
                        <m:r>
                          <w:rPr>
                            <w:rFonts w:ascii="Cambria Math" w:eastAsiaTheme="minorEastAsia" w:hAnsi="Cambria Math"/>
                          </w:rPr>
                          <m:t>2</m:t>
                        </m:r>
                      </m:sup>
                    </m:sSup>
                  </m:sup>
                </m:sSup>
                <m:r>
                  <w:rPr>
                    <w:rFonts w:ascii="Cambria Math" w:eastAsiaTheme="minorEastAsia" w:hAnsi="Cambria Math"/>
                  </w:rPr>
                  <m:t>+a</m:t>
                </m:r>
              </m:oMath>
            </m:oMathPara>
          </w:p>
        </w:tc>
        <w:tc>
          <w:tcPr>
            <w:tcW w:w="1722" w:type="dxa"/>
            <w:vAlign w:val="center"/>
          </w:tcPr>
          <w:p w14:paraId="4AC1368B" w14:textId="0938D813" w:rsidR="00B80482" w:rsidRPr="004E5E22" w:rsidRDefault="00B80482" w:rsidP="00DD6C60">
            <w:pPr>
              <w:pStyle w:val="Body"/>
              <w:tabs>
                <w:tab w:val="left" w:pos="7791"/>
              </w:tabs>
              <w:ind w:left="318"/>
              <w:rPr>
                <w:rFonts w:ascii="Times New Roman" w:hAnsi="Times New Roman"/>
                <w:sz w:val="22"/>
                <w:szCs w:val="22"/>
                <w:lang w:val="en-GB"/>
              </w:rPr>
            </w:pPr>
            <w:r w:rsidRPr="00BA69E0">
              <w:rPr>
                <w:rFonts w:ascii="Times New Roman" w:hAnsi="Times New Roman"/>
                <w:szCs w:val="22"/>
                <w:lang w:val="en-GB"/>
              </w:rPr>
              <w:t>Eq. (</w:t>
            </w:r>
            <w:r w:rsidRPr="00BA69E0">
              <w:rPr>
                <w:rFonts w:ascii="Times New Roman" w:hAnsi="Times New Roman"/>
                <w:szCs w:val="22"/>
              </w:rPr>
              <w:fldChar w:fldCharType="begin"/>
            </w:r>
            <w:r w:rsidRPr="00BA69E0">
              <w:rPr>
                <w:rFonts w:ascii="Times New Roman" w:hAnsi="Times New Roman"/>
                <w:szCs w:val="22"/>
              </w:rPr>
              <w:instrText xml:space="preserve"> SEQ Equation \* ARABIC </w:instrText>
            </w:r>
            <w:r w:rsidRPr="00BA69E0">
              <w:rPr>
                <w:rFonts w:ascii="Times New Roman" w:hAnsi="Times New Roman"/>
                <w:szCs w:val="22"/>
              </w:rPr>
              <w:fldChar w:fldCharType="separate"/>
            </w:r>
            <w:r w:rsidR="00DF15D1">
              <w:rPr>
                <w:rFonts w:ascii="Times New Roman" w:hAnsi="Times New Roman"/>
                <w:noProof/>
                <w:szCs w:val="22"/>
              </w:rPr>
              <w:t>2</w:t>
            </w:r>
            <w:r w:rsidRPr="00BA69E0">
              <w:rPr>
                <w:rFonts w:ascii="Times New Roman" w:hAnsi="Times New Roman"/>
                <w:noProof/>
                <w:szCs w:val="22"/>
              </w:rPr>
              <w:fldChar w:fldCharType="end"/>
            </w:r>
            <w:r w:rsidRPr="00BA69E0">
              <w:rPr>
                <w:rFonts w:ascii="Times New Roman" w:hAnsi="Times New Roman"/>
                <w:szCs w:val="22"/>
                <w:lang w:val="en-GB"/>
              </w:rPr>
              <w:t xml:space="preserve">) </w:t>
            </w:r>
          </w:p>
        </w:tc>
      </w:tr>
      <w:tr w:rsidR="00B80482" w:rsidRPr="004E5E22" w14:paraId="4C44FFD3" w14:textId="77777777" w:rsidTr="00B80482">
        <w:trPr>
          <w:trHeight w:val="399"/>
        </w:trPr>
        <w:tc>
          <w:tcPr>
            <w:tcW w:w="7178" w:type="dxa"/>
            <w:vAlign w:val="center"/>
          </w:tcPr>
          <w:p w14:paraId="4952F8D8" w14:textId="70195FBF" w:rsidR="00B80482" w:rsidRPr="00944844" w:rsidRDefault="00B80482" w:rsidP="00DD6C60">
            <w:pPr>
              <w:spacing w:after="120"/>
            </w:pPr>
            <w:proofErr w:type="gramStart"/>
            <w:r>
              <w:t>where</w:t>
            </w:r>
            <w:proofErr w:type="gramEnd"/>
            <w:r>
              <w:t xml:space="preserve"> </w:t>
            </w:r>
          </w:p>
          <w:p w14:paraId="2EEB00F1" w14:textId="2FF09966" w:rsidR="00B80482" w:rsidRPr="00944844" w:rsidRDefault="00B80482" w:rsidP="00DD6C60">
            <w:pPr>
              <w:spacing w:after="120"/>
            </w:pPr>
            <m:oMathPara>
              <m:oMath>
                <m:r>
                  <w:rPr>
                    <w:rFonts w:ascii="Cambria Math" w:eastAsiaTheme="minorEastAsia" w:hAnsi="Cambria Math"/>
                  </w:rPr>
                  <m:t>a=0.05</m:t>
                </m:r>
              </m:oMath>
            </m:oMathPara>
          </w:p>
          <w:p w14:paraId="62AF71FB" w14:textId="313DBF27" w:rsidR="00B80482" w:rsidRPr="00B80482" w:rsidRDefault="00B80482" w:rsidP="00581D6E">
            <w:pPr>
              <w:spacing w:after="120"/>
              <w:rPr>
                <w:rFonts w:ascii="Cambria Math" w:eastAsiaTheme="minorEastAsia" w:hAnsi="Cambria Math"/>
                <w:oMath/>
              </w:rPr>
            </w:pPr>
            <m:oMathPara>
              <m:oMath>
                <m:r>
                  <w:rPr>
                    <w:rFonts w:ascii="Cambria Math" w:eastAsiaTheme="minorEastAsia" w:hAnsi="Cambria Math"/>
                  </w:rPr>
                  <m:t>b=</m:t>
                </m:r>
                <m:rad>
                  <m:radPr>
                    <m:degHide m:val="1"/>
                    <m:ctrlPr>
                      <w:rPr>
                        <w:rFonts w:ascii="Cambria Math" w:eastAsiaTheme="minorEastAsia" w:hAnsi="Cambria Math"/>
                        <w:i/>
                      </w:rPr>
                    </m:ctrlPr>
                  </m:radPr>
                  <m:deg/>
                  <m:e>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(1-a)/0.75</m:t>
                    </m:r>
                  </m:e>
                </m:rad>
              </m:oMath>
            </m:oMathPara>
          </w:p>
        </w:tc>
        <w:tc>
          <w:tcPr>
            <w:tcW w:w="1722" w:type="dxa"/>
            <w:vAlign w:val="center"/>
          </w:tcPr>
          <w:p w14:paraId="7FB48AFD" w14:textId="64C61982" w:rsidR="00B80482" w:rsidRPr="004E5E22" w:rsidRDefault="00B80482" w:rsidP="00DD6C60">
            <w:pPr>
              <w:pStyle w:val="Body"/>
              <w:tabs>
                <w:tab w:val="left" w:pos="7791"/>
              </w:tabs>
              <w:ind w:left="318"/>
              <w:rPr>
                <w:rFonts w:ascii="Times New Roman" w:hAnsi="Times New Roman"/>
                <w:sz w:val="22"/>
                <w:szCs w:val="22"/>
                <w:lang w:val="en-GB"/>
              </w:rPr>
            </w:pPr>
            <w:r w:rsidRPr="00BA69E0">
              <w:rPr>
                <w:rFonts w:ascii="Times New Roman" w:hAnsi="Times New Roman"/>
                <w:szCs w:val="22"/>
                <w:lang w:val="en-GB"/>
              </w:rPr>
              <w:t>Eq. (</w:t>
            </w:r>
            <w:r w:rsidRPr="00BA69E0">
              <w:rPr>
                <w:rFonts w:ascii="Times New Roman" w:hAnsi="Times New Roman"/>
                <w:szCs w:val="22"/>
                <w:lang w:val="en-GB"/>
              </w:rPr>
              <w:fldChar w:fldCharType="begin"/>
            </w:r>
            <w:r w:rsidRPr="00BA69E0">
              <w:rPr>
                <w:rFonts w:ascii="Times New Roman" w:hAnsi="Times New Roman"/>
                <w:szCs w:val="22"/>
                <w:lang w:val="en-GB"/>
              </w:rPr>
              <w:instrText xml:space="preserve"> SEQ Equation \* ARABIC </w:instrText>
            </w:r>
            <w:r w:rsidRPr="00BA69E0">
              <w:rPr>
                <w:rFonts w:ascii="Times New Roman" w:hAnsi="Times New Roman"/>
                <w:szCs w:val="22"/>
                <w:lang w:val="en-GB"/>
              </w:rPr>
              <w:fldChar w:fldCharType="separate"/>
            </w:r>
            <w:r w:rsidR="00DF15D1">
              <w:rPr>
                <w:rFonts w:ascii="Times New Roman" w:hAnsi="Times New Roman"/>
                <w:noProof/>
                <w:szCs w:val="22"/>
                <w:lang w:val="en-GB"/>
              </w:rPr>
              <w:t>3</w:t>
            </w:r>
            <w:r w:rsidRPr="00BA69E0">
              <w:rPr>
                <w:rFonts w:ascii="Times New Roman" w:hAnsi="Times New Roman"/>
                <w:szCs w:val="22"/>
                <w:lang w:val="en-GB"/>
              </w:rPr>
              <w:fldChar w:fldCharType="end"/>
            </w:r>
            <w:r w:rsidRPr="00BA69E0">
              <w:rPr>
                <w:rFonts w:ascii="Times New Roman" w:hAnsi="Times New Roman"/>
                <w:szCs w:val="22"/>
                <w:lang w:val="en-GB"/>
              </w:rPr>
              <w:t xml:space="preserve">) </w:t>
            </w:r>
          </w:p>
        </w:tc>
      </w:tr>
    </w:tbl>
    <w:p w14:paraId="390A296E" w14:textId="17BF3208" w:rsidR="00B80482" w:rsidRDefault="00B524D8" w:rsidP="000A275C">
      <w:pPr>
        <w:spacing w:after="120"/>
      </w:pPr>
      <w:r>
        <w:fldChar w:fldCharType="begin"/>
      </w:r>
      <w:r>
        <w:instrText xml:space="preserve"> REF _Ref31890307 \h </w:instrText>
      </w:r>
      <w:r>
        <w:fldChar w:fldCharType="separate"/>
      </w:r>
      <w:r w:rsidR="00DF15D1">
        <w:t xml:space="preserve">Figure </w:t>
      </w:r>
      <w:r w:rsidR="00DF15D1">
        <w:rPr>
          <w:noProof/>
        </w:rPr>
        <w:t>2</w:t>
      </w:r>
      <w:r>
        <w:fldChar w:fldCharType="end"/>
      </w:r>
      <w:r>
        <w:t xml:space="preserve"> </w:t>
      </w:r>
      <w:r w:rsidR="006C4E05">
        <w:t xml:space="preserve">compares the two SR approximations. For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=1.63</m:t>
        </m:r>
      </m:oMath>
      <w:r w:rsidR="006C4E05" w:rsidRPr="002D18D0">
        <w:t xml:space="preserve"> </w:t>
      </w:r>
      <w:r w:rsidR="006C4E05">
        <w:t>we get SR=0.19</w:t>
      </w:r>
      <w:r>
        <w:t xml:space="preserve"> </w:t>
      </w:r>
      <w:r w:rsidR="006C4E05">
        <w:t>and SR=0.</w:t>
      </w:r>
      <w:r w:rsidR="00970049">
        <w:t xml:space="preserve">314 </w:t>
      </w:r>
      <w:r w:rsidR="006C4E05">
        <w:t>with the original and the corrected Maréchal approximation.</w:t>
      </w:r>
    </w:p>
    <w:p w14:paraId="640C1490" w14:textId="3A915CF9" w:rsidR="00B80482" w:rsidRDefault="00970049" w:rsidP="00944844">
      <w:pPr>
        <w:keepNext/>
        <w:jc w:val="center"/>
      </w:pPr>
      <w:r w:rsidRPr="00970049">
        <w:rPr>
          <w:noProof/>
        </w:rPr>
        <w:lastRenderedPageBreak/>
        <w:drawing>
          <wp:inline distT="0" distB="0" distL="0" distR="0" wp14:anchorId="1AC5A59D" wp14:editId="4D5114A2">
            <wp:extent cx="3933825" cy="272121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5450" cy="2722338"/>
                    </a:xfrm>
                    <a:prstGeom prst="rect">
                      <a:avLst/>
                    </a:prstGeom>
                  </pic:spPr>
                </pic:pic>
              </a:graphicData>
            </a:graphic>
          </wp:inline>
        </w:drawing>
      </w:r>
    </w:p>
    <w:p w14:paraId="069A281A" w14:textId="3EA017B0" w:rsidR="00B80482" w:rsidRDefault="00B80482" w:rsidP="00B524D8">
      <w:pPr>
        <w:pStyle w:val="Caption"/>
        <w:jc w:val="center"/>
      </w:pPr>
      <w:bookmarkStart w:id="14" w:name="_Ref31890307"/>
      <w:r>
        <w:t xml:space="preserve">Figure </w:t>
      </w:r>
      <w:fldSimple w:instr=" SEQ Figure \* ARABIC ">
        <w:r w:rsidR="00DF15D1">
          <w:rPr>
            <w:noProof/>
          </w:rPr>
          <w:t>2</w:t>
        </w:r>
      </w:fldSimple>
      <w:bookmarkEnd w:id="14"/>
      <w:r>
        <w:t xml:space="preserve">: Comparison of original Maréchal approximation </w:t>
      </w:r>
      <w:r w:rsidR="0003148E">
        <w:t xml:space="preserve">and its corrective approximation. </w:t>
      </w:r>
    </w:p>
    <w:p w14:paraId="6BD44CA7" w14:textId="30076A88" w:rsidR="00553EAC" w:rsidRDefault="00553EAC" w:rsidP="0019489D">
      <w:pPr>
        <w:pStyle w:val="Heading2"/>
        <w:numPr>
          <w:ilvl w:val="1"/>
          <w:numId w:val="20"/>
        </w:numPr>
      </w:pPr>
      <w:bookmarkStart w:id="15" w:name="_Toc31988257"/>
      <w:bookmarkStart w:id="16" w:name="_Ref31725481"/>
      <w:bookmarkStart w:id="17" w:name="_Toc35443756"/>
      <w:bookmarkEnd w:id="15"/>
      <w:r>
        <w:t>Broadening of the PSF due</w:t>
      </w:r>
      <w:r w:rsidR="0073510B">
        <w:t xml:space="preserve"> to H</w:t>
      </w:r>
      <w:r>
        <w:t xml:space="preserve">igh-order </w:t>
      </w:r>
      <w:r w:rsidR="0073510B">
        <w:t>M</w:t>
      </w:r>
      <w:r>
        <w:t>odes Z&gt;4</w:t>
      </w:r>
      <w:bookmarkEnd w:id="16"/>
      <w:bookmarkEnd w:id="17"/>
    </w:p>
    <w:p w14:paraId="768CEC8E" w14:textId="7C9F4DC8" w:rsidR="00553EAC" w:rsidRDefault="00553EAC" w:rsidP="00553EAC">
      <w:pPr>
        <w:spacing w:after="120"/>
      </w:pPr>
      <w:r>
        <w:t xml:space="preserve">We simulated the Keck PSF due to high-order modes as follows. We produced random draws of wavefront aberration starting at focus up to Zernike j=200 with 335 nm rms (as per </w:t>
      </w:r>
      <w:r w:rsidR="007E3144">
        <w:fldChar w:fldCharType="begin"/>
      </w:r>
      <w:r w:rsidR="007E3144">
        <w:instrText xml:space="preserve"> REF _Ref32474568 \h </w:instrText>
      </w:r>
      <w:r w:rsidR="007E3144">
        <w:fldChar w:fldCharType="separate"/>
      </w:r>
      <w:r w:rsidR="00DF15D1">
        <w:t xml:space="preserve">Table </w:t>
      </w:r>
      <w:r w:rsidR="00DF15D1">
        <w:rPr>
          <w:noProof/>
        </w:rPr>
        <w:t>3</w:t>
      </w:r>
      <w:r w:rsidR="007E3144">
        <w:fldChar w:fldCharType="end"/>
      </w:r>
      <w:r>
        <w:t xml:space="preserve"> following a (n+1)</w:t>
      </w:r>
      <w:r w:rsidRPr="00EE2840">
        <w:rPr>
          <w:vertAlign w:val="superscript"/>
        </w:rPr>
        <w:t>-2</w:t>
      </w:r>
      <w:r>
        <w:t xml:space="preserve"> power law characteristic of a closed-loop system, where n is the radial order of the Zernike mode. Although we nominally take for granted that high order modes do not change the center of gravity of a PSF, this is not quite true (</w:t>
      </w:r>
      <w:proofErr w:type="spellStart"/>
      <w:r w:rsidR="00DF15D1">
        <w:fldChar w:fldCharType="begin"/>
      </w:r>
      <w:r w:rsidR="00DF15D1">
        <w:instrText xml:space="preserve"> HYPERLINK "https://doi.org/10.1016/0030-4018(95)00053-B" </w:instrText>
      </w:r>
      <w:r w:rsidR="00DF15D1">
        <w:fldChar w:fldCharType="separate"/>
      </w:r>
      <w:r w:rsidR="00DF15D1" w:rsidRPr="00EE2840">
        <w:rPr>
          <w:rStyle w:val="Hyperlink"/>
        </w:rPr>
        <w:t>Brummelaar</w:t>
      </w:r>
      <w:proofErr w:type="spellEnd"/>
      <w:r w:rsidR="00DF15D1" w:rsidRPr="00EE2840">
        <w:rPr>
          <w:rStyle w:val="Hyperlink"/>
        </w:rPr>
        <w:t xml:space="preserve"> (1995)</w:t>
      </w:r>
      <w:r w:rsidR="00DF15D1">
        <w:fldChar w:fldCharType="end"/>
      </w:r>
      <w:r>
        <w:t xml:space="preserve">). </w:t>
      </w:r>
      <w:r w:rsidR="00944844">
        <w:fldChar w:fldCharType="begin"/>
      </w:r>
      <w:r w:rsidR="00944844">
        <w:instrText xml:space="preserve"> REF _Ref32046118 \h </w:instrText>
      </w:r>
      <w:r w:rsidR="00944844">
        <w:fldChar w:fldCharType="separate"/>
      </w:r>
      <w:r w:rsidR="00DF15D1">
        <w:t xml:space="preserve">Figure </w:t>
      </w:r>
      <w:r w:rsidR="00DF15D1">
        <w:rPr>
          <w:noProof/>
        </w:rPr>
        <w:t>3</w:t>
      </w:r>
      <w:r w:rsidR="00944844">
        <w:fldChar w:fldCharType="end"/>
      </w:r>
      <w:r>
        <w:t xml:space="preserve"> depicts the PSF obtained from 100 independent draws. </w:t>
      </w:r>
      <w:r w:rsidR="00944844">
        <w:t>This experiment allowed us to determine that the FWHM is enlarged by a factor 1.3.</w:t>
      </w:r>
    </w:p>
    <w:p w14:paraId="175BF375" w14:textId="77777777" w:rsidR="00553EAC" w:rsidRDefault="00553EAC" w:rsidP="00553EAC">
      <w:pPr>
        <w:keepNext/>
        <w:jc w:val="center"/>
      </w:pPr>
      <w:r w:rsidRPr="00EE2840">
        <w:rPr>
          <w:noProof/>
        </w:rPr>
        <w:drawing>
          <wp:inline distT="0" distB="0" distL="0" distR="0" wp14:anchorId="0DD6921A" wp14:editId="7BAFA218">
            <wp:extent cx="2946400"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6400" cy="1600200"/>
                    </a:xfrm>
                    <a:prstGeom prst="rect">
                      <a:avLst/>
                    </a:prstGeom>
                  </pic:spPr>
                </pic:pic>
              </a:graphicData>
            </a:graphic>
          </wp:inline>
        </w:drawing>
      </w:r>
    </w:p>
    <w:p w14:paraId="3D978A53" w14:textId="1C0B770C" w:rsidR="00553EAC" w:rsidRDefault="00553EAC" w:rsidP="00553EAC">
      <w:pPr>
        <w:pStyle w:val="Caption"/>
        <w:spacing w:after="120"/>
      </w:pPr>
      <w:bookmarkStart w:id="18" w:name="_Ref32046118"/>
      <w:r>
        <w:t xml:space="preserve">Figure </w:t>
      </w:r>
      <w:fldSimple w:instr=" SEQ Figure \* ARABIC ">
        <w:r w:rsidR="00DF15D1">
          <w:rPr>
            <w:noProof/>
          </w:rPr>
          <w:t>3</w:t>
        </w:r>
      </w:fldSimple>
      <w:bookmarkEnd w:id="18"/>
      <w:r>
        <w:t>: PSF from the 335 nm rms high-order optical aberration experiment. Right: Diffraction-limited PSF. The FWHM ratio is 1.3.</w:t>
      </w:r>
    </w:p>
    <w:p w14:paraId="64B73C3B" w14:textId="6161E1DE" w:rsidR="00553EAC" w:rsidRDefault="00944844" w:rsidP="00553EAC">
      <w:pPr>
        <w:spacing w:after="120"/>
      </w:pPr>
      <w:r>
        <w:fldChar w:fldCharType="begin"/>
      </w:r>
      <w:r>
        <w:instrText xml:space="preserve"> REF _Ref32046094 \h </w:instrText>
      </w:r>
      <w:r>
        <w:fldChar w:fldCharType="separate"/>
      </w:r>
      <w:r w:rsidR="00DF15D1">
        <w:t xml:space="preserve">Figure </w:t>
      </w:r>
      <w:r w:rsidR="00DF15D1">
        <w:rPr>
          <w:noProof/>
        </w:rPr>
        <w:t>4</w:t>
      </w:r>
      <w:r>
        <w:fldChar w:fldCharType="end"/>
      </w:r>
      <w:r w:rsidR="00553EAC">
        <w:t xml:space="preserve"> shows the PSF FWHM broadening due to the first 10 low-order modes evaluated independently, one at a time. They produce no sensible broadening. </w:t>
      </w:r>
    </w:p>
    <w:p w14:paraId="648E9672" w14:textId="77777777" w:rsidR="00553EAC" w:rsidRDefault="00553EAC" w:rsidP="00553EAC">
      <w:pPr>
        <w:keepNext/>
        <w:jc w:val="center"/>
      </w:pPr>
      <w:r w:rsidRPr="004B13C0">
        <w:rPr>
          <w:noProof/>
        </w:rPr>
        <w:lastRenderedPageBreak/>
        <w:drawing>
          <wp:inline distT="0" distB="0" distL="0" distR="0" wp14:anchorId="1BEA6AD5" wp14:editId="0B112774">
            <wp:extent cx="4216528" cy="2266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6528" cy="2266950"/>
                    </a:xfrm>
                    <a:prstGeom prst="rect">
                      <a:avLst/>
                    </a:prstGeom>
                  </pic:spPr>
                </pic:pic>
              </a:graphicData>
            </a:graphic>
          </wp:inline>
        </w:drawing>
      </w:r>
    </w:p>
    <w:p w14:paraId="2FA0BD9E" w14:textId="1D132B38" w:rsidR="00553EAC" w:rsidRDefault="00553EAC" w:rsidP="007E3144">
      <w:pPr>
        <w:pStyle w:val="Caption"/>
        <w:spacing w:after="120"/>
      </w:pPr>
      <w:bookmarkStart w:id="19" w:name="_Ref32046094"/>
      <w:r>
        <w:t xml:space="preserve">Figure </w:t>
      </w:r>
      <w:fldSimple w:instr=" SEQ Figure \* ARABIC ">
        <w:r w:rsidR="00DF15D1">
          <w:rPr>
            <w:noProof/>
          </w:rPr>
          <w:t>4</w:t>
        </w:r>
      </w:fldSimple>
      <w:bookmarkEnd w:id="19"/>
      <w:r>
        <w:t>: PSF FWHM broadening due to the first 10 low-order modes starting with focus when evaluated individually.</w:t>
      </w:r>
    </w:p>
    <w:p w14:paraId="6E6CC77A" w14:textId="6ABA1B5C" w:rsidR="00811B96" w:rsidRPr="00811B96" w:rsidRDefault="00811B96" w:rsidP="007E3144">
      <w:r>
        <w:fldChar w:fldCharType="begin"/>
      </w:r>
      <w:r>
        <w:instrText xml:space="preserve"> REF _Ref32497155 \h </w:instrText>
      </w:r>
      <w:r>
        <w:fldChar w:fldCharType="separate"/>
      </w:r>
      <w:r w:rsidR="00DF15D1">
        <w:t xml:space="preserve">Figure </w:t>
      </w:r>
      <w:r w:rsidR="00DF15D1">
        <w:rPr>
          <w:noProof/>
        </w:rPr>
        <w:t>5</w:t>
      </w:r>
      <w:r>
        <w:fldChar w:fldCharType="end"/>
      </w:r>
      <w:r>
        <w:t xml:space="preserve"> shows the integrated results of high-order PSF broadening as a function of the residual wavefront error. The polynomial fit is indicated in the plot.</w:t>
      </w:r>
      <w:r w:rsidR="002B3CD8">
        <w:t xml:space="preserve"> In</w:t>
      </w:r>
      <w:r w:rsidR="00B15B34">
        <w:t xml:space="preserve"> </w:t>
      </w:r>
      <w:r w:rsidR="00291218">
        <w:fldChar w:fldCharType="begin"/>
      </w:r>
      <w:r w:rsidR="00291218">
        <w:instrText xml:space="preserve"> REF _Ref32581048 \h </w:instrText>
      </w:r>
      <w:r w:rsidR="00291218">
        <w:fldChar w:fldCharType="separate"/>
      </w:r>
      <w:r w:rsidR="00DF15D1">
        <w:t>Appendix A: PSF broadening models</w:t>
      </w:r>
      <w:r w:rsidR="00291218">
        <w:fldChar w:fldCharType="end"/>
      </w:r>
      <w:r w:rsidR="002B3CD8">
        <w:t>, we provide the models for the Z, Y &amp; J bands.</w:t>
      </w:r>
    </w:p>
    <w:p w14:paraId="7226D67D" w14:textId="6C0CC400" w:rsidR="00811B96" w:rsidRDefault="00811B96" w:rsidP="00811B96">
      <w:pPr>
        <w:keepNext/>
        <w:jc w:val="center"/>
      </w:pPr>
      <w:r w:rsidRPr="00811B96">
        <w:rPr>
          <w:noProof/>
        </w:rPr>
        <w:drawing>
          <wp:inline distT="0" distB="0" distL="0" distR="0" wp14:anchorId="213CD58B" wp14:editId="70E88C5B">
            <wp:extent cx="2944116" cy="2179585"/>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8935" cy="2205362"/>
                    </a:xfrm>
                    <a:prstGeom prst="rect">
                      <a:avLst/>
                    </a:prstGeom>
                  </pic:spPr>
                </pic:pic>
              </a:graphicData>
            </a:graphic>
          </wp:inline>
        </w:drawing>
      </w:r>
      <w:r w:rsidR="00A47B77" w:rsidRPr="00A47B77">
        <w:rPr>
          <w:noProof/>
        </w:rPr>
        <w:drawing>
          <wp:inline distT="0" distB="0" distL="0" distR="0" wp14:anchorId="40C81781" wp14:editId="7C843E1F">
            <wp:extent cx="2913935" cy="22000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5414" cy="2216270"/>
                    </a:xfrm>
                    <a:prstGeom prst="rect">
                      <a:avLst/>
                    </a:prstGeom>
                  </pic:spPr>
                </pic:pic>
              </a:graphicData>
            </a:graphic>
          </wp:inline>
        </w:drawing>
      </w:r>
    </w:p>
    <w:p w14:paraId="737532B2" w14:textId="4F25471A" w:rsidR="00811B96" w:rsidRPr="00811B96" w:rsidRDefault="00811B96" w:rsidP="007E3144">
      <w:pPr>
        <w:pStyle w:val="Caption"/>
        <w:jc w:val="center"/>
      </w:pPr>
      <w:bookmarkStart w:id="20" w:name="_Ref32497155"/>
      <w:r>
        <w:t xml:space="preserve">Figure </w:t>
      </w:r>
      <w:fldSimple w:instr=" SEQ Figure \* ARABIC ">
        <w:r w:rsidR="00DF15D1">
          <w:rPr>
            <w:noProof/>
          </w:rPr>
          <w:t>5</w:t>
        </w:r>
      </w:fldSimple>
      <w:bookmarkEnd w:id="20"/>
      <w:r>
        <w:t>:</w:t>
      </w:r>
      <w:r w:rsidRPr="00811B96">
        <w:t xml:space="preserve"> </w:t>
      </w:r>
      <w:r>
        <w:t xml:space="preserve">PSF broadening due to high-order </w:t>
      </w:r>
      <w:r w:rsidR="009346F6">
        <w:t>wavefront error</w:t>
      </w:r>
      <w:r>
        <w:t>.</w:t>
      </w:r>
      <w:r w:rsidR="00A47B77">
        <w:t xml:space="preserve"> Left: H-band, </w:t>
      </w:r>
      <w:proofErr w:type="gramStart"/>
      <w:r w:rsidR="00A47B77">
        <w:t>Right</w:t>
      </w:r>
      <w:proofErr w:type="gramEnd"/>
      <w:r w:rsidR="00A47B77">
        <w:t>: K-band.</w:t>
      </w:r>
    </w:p>
    <w:p w14:paraId="67BE8A95" w14:textId="7DD07933" w:rsidR="0073510B" w:rsidRDefault="0073510B" w:rsidP="0073510B">
      <w:pPr>
        <w:pStyle w:val="Heading2"/>
        <w:numPr>
          <w:ilvl w:val="1"/>
          <w:numId w:val="20"/>
        </w:numPr>
      </w:pPr>
      <w:bookmarkStart w:id="21" w:name="_Toc35443757"/>
      <w:r>
        <w:t xml:space="preserve">FWHM </w:t>
      </w:r>
      <w:r w:rsidR="003D28BC">
        <w:t xml:space="preserve">and </w:t>
      </w:r>
      <w:proofErr w:type="spellStart"/>
      <w:r w:rsidR="003D28BC">
        <w:t>Strehl</w:t>
      </w:r>
      <w:proofErr w:type="spellEnd"/>
      <w:r w:rsidR="003D28BC">
        <w:t xml:space="preserve"> Ratio </w:t>
      </w:r>
      <w:r>
        <w:t>versus Tilt Error</w:t>
      </w:r>
      <w:bookmarkEnd w:id="21"/>
    </w:p>
    <w:p w14:paraId="4B0336A3" w14:textId="4D22CF6D" w:rsidR="0073510B" w:rsidRDefault="0073510B" w:rsidP="0073510B">
      <w:pPr>
        <w:spacing w:after="120"/>
      </w:pPr>
      <w:r>
        <w:t xml:space="preserve">The measured FWHM is a combination of the </w:t>
      </w:r>
      <w:proofErr w:type="gramStart"/>
      <w:r>
        <w:t>diffraction-limited</w:t>
      </w:r>
      <w:proofErr w:type="gramEnd"/>
      <w:r>
        <w:t xml:space="preserve"> FWHM (</w:t>
      </w:r>
      <w:r w:rsidR="000B7345">
        <w:t xml:space="preserve">DL; </w:t>
      </w:r>
      <w:r>
        <w:rPr>
          <w:rFonts w:ascii="Calibri" w:hAnsi="Calibri"/>
        </w:rPr>
        <w:t>λ</w:t>
      </w:r>
      <w:r>
        <w:t>/D), and broadening due to tilt (</w:t>
      </w:r>
      <w:r w:rsidR="000B7345">
        <w:t xml:space="preserve">T; </w:t>
      </w:r>
      <w:proofErr w:type="spellStart"/>
      <w:r>
        <w:t>σ</w:t>
      </w:r>
      <w:r w:rsidRPr="008F28DB">
        <w:rPr>
          <w:vertAlign w:val="subscript"/>
        </w:rPr>
        <w:t>T</w:t>
      </w:r>
      <w:proofErr w:type="spellEnd"/>
      <w:r>
        <w:t xml:space="preserve">) and other </w:t>
      </w:r>
      <w:r w:rsidR="000F6503">
        <w:t>high</w:t>
      </w:r>
      <w:r>
        <w:t xml:space="preserve"> order (</w:t>
      </w:r>
      <w:r w:rsidR="000B7345">
        <w:t xml:space="preserve">HO; </w:t>
      </w:r>
      <w:proofErr w:type="spellStart"/>
      <w:r>
        <w:t>σ</w:t>
      </w:r>
      <w:r w:rsidR="000F6503">
        <w:rPr>
          <w:vertAlign w:val="subscript"/>
        </w:rPr>
        <w:t>H</w:t>
      </w:r>
      <w:r w:rsidRPr="008F28DB">
        <w:rPr>
          <w:vertAlign w:val="subscript"/>
        </w:rPr>
        <w:t>O</w:t>
      </w:r>
      <w:proofErr w:type="spellEnd"/>
      <w:r>
        <w:t>) terms</w:t>
      </w:r>
      <w:r w:rsidR="000F6503">
        <w:t>:</w:t>
      </w:r>
      <w:r>
        <w:t xml:space="preserve"> </w:t>
      </w:r>
    </w:p>
    <w:p w14:paraId="5553F324" w14:textId="2C16F8C7" w:rsidR="0073510B" w:rsidRDefault="0073510B" w:rsidP="0073510B">
      <w:pPr>
        <w:spacing w:after="60"/>
      </w:pPr>
      <w:r>
        <w:t xml:space="preserve">  FWHM</w:t>
      </w:r>
      <w:r w:rsidRPr="008F28DB">
        <w:rPr>
          <w:vertAlign w:val="superscript"/>
        </w:rPr>
        <w:t>2</w:t>
      </w:r>
      <w:r>
        <w:t xml:space="preserve"> (measured) = FWHM</w:t>
      </w:r>
      <w:r w:rsidR="000B7345" w:rsidRPr="009D25BD">
        <w:rPr>
          <w:vertAlign w:val="subscript"/>
        </w:rPr>
        <w:t>DL</w:t>
      </w:r>
      <w:r w:rsidRPr="008F28DB">
        <w:rPr>
          <w:vertAlign w:val="superscript"/>
        </w:rPr>
        <w:t>2</w:t>
      </w:r>
      <w:r>
        <w:t xml:space="preserve"> + FWHM</w:t>
      </w:r>
      <w:r w:rsidR="000B7345" w:rsidRPr="009D25BD">
        <w:rPr>
          <w:vertAlign w:val="subscript"/>
        </w:rPr>
        <w:t>HO</w:t>
      </w:r>
      <w:r w:rsidRPr="008F28DB">
        <w:rPr>
          <w:vertAlign w:val="superscript"/>
        </w:rPr>
        <w:t>2</w:t>
      </w:r>
      <w:r>
        <w:t xml:space="preserve"> + FWHM</w:t>
      </w:r>
      <w:r w:rsidR="000B7345" w:rsidRPr="009D25BD">
        <w:rPr>
          <w:vertAlign w:val="subscript"/>
        </w:rPr>
        <w:t>T</w:t>
      </w:r>
      <w:r w:rsidRPr="008F28DB">
        <w:rPr>
          <w:vertAlign w:val="superscript"/>
        </w:rPr>
        <w:t>2</w:t>
      </w:r>
    </w:p>
    <w:p w14:paraId="3EC6C12A" w14:textId="52362389" w:rsidR="0009118E" w:rsidRDefault="0009118E" w:rsidP="00ED3455">
      <w:pPr>
        <w:spacing w:after="60"/>
      </w:pPr>
      <w:r>
        <w:tab/>
      </w:r>
      <w:r>
        <w:tab/>
      </w:r>
      <w:r>
        <w:tab/>
        <w:t>= FWHM</w:t>
      </w:r>
      <w:r w:rsidR="000B7345" w:rsidRPr="009D25BD">
        <w:rPr>
          <w:vertAlign w:val="subscript"/>
        </w:rPr>
        <w:t>HOB</w:t>
      </w:r>
      <w:r w:rsidRPr="009D25BD">
        <w:rPr>
          <w:vertAlign w:val="superscript"/>
        </w:rPr>
        <w:t>2</w:t>
      </w:r>
      <w:r>
        <w:t xml:space="preserve"> + FWHM</w:t>
      </w:r>
      <w:r w:rsidR="000B7345" w:rsidRPr="009D25BD">
        <w:rPr>
          <w:vertAlign w:val="subscript"/>
        </w:rPr>
        <w:t>T</w:t>
      </w:r>
      <w:r w:rsidRPr="009D25BD">
        <w:rPr>
          <w:vertAlign w:val="superscript"/>
        </w:rPr>
        <w:t>2</w:t>
      </w:r>
      <w:r>
        <w:t xml:space="preserve"> </w:t>
      </w:r>
    </w:p>
    <w:p w14:paraId="43346568" w14:textId="4B7A72AD" w:rsidR="00C25674" w:rsidRPr="00BA69E0" w:rsidRDefault="0073510B" w:rsidP="009D25BD">
      <w:pPr>
        <w:spacing w:after="120"/>
        <w:rPr>
          <w:sz w:val="28"/>
        </w:rPr>
      </w:pPr>
      <w:r>
        <w:tab/>
      </w:r>
      <w:r>
        <w:tab/>
      </w:r>
      <w:r>
        <w:tab/>
        <w:t>= (</w:t>
      </w:r>
      <w:r>
        <w:rPr>
          <w:rFonts w:ascii="Calibri" w:hAnsi="Calibri"/>
        </w:rPr>
        <w:t>λ</w:t>
      </w:r>
      <w:r>
        <w:t>/D)</w:t>
      </w:r>
      <w:r w:rsidRPr="008F28DB">
        <w:rPr>
          <w:vertAlign w:val="superscript"/>
        </w:rPr>
        <w:t>2</w:t>
      </w:r>
      <w:r>
        <w:t xml:space="preserve"> + (</w:t>
      </w:r>
      <w:proofErr w:type="spellStart"/>
      <w:r>
        <w:t>σ</w:t>
      </w:r>
      <w:r w:rsidR="000F6503">
        <w:rPr>
          <w:vertAlign w:val="subscript"/>
        </w:rPr>
        <w:t>H</w:t>
      </w:r>
      <w:r w:rsidRPr="008F28DB">
        <w:rPr>
          <w:vertAlign w:val="subscript"/>
        </w:rPr>
        <w:t>O</w:t>
      </w:r>
      <w:proofErr w:type="spellEnd"/>
      <w:r>
        <w:t>/0.44)</w:t>
      </w:r>
      <w:r w:rsidRPr="008F28DB">
        <w:rPr>
          <w:vertAlign w:val="superscript"/>
        </w:rPr>
        <w:t>2</w:t>
      </w:r>
      <w:r>
        <w:rPr>
          <w:vertAlign w:val="superscript"/>
        </w:rPr>
        <w:t xml:space="preserve"> </w:t>
      </w:r>
      <w:r>
        <w:t>+ (</w:t>
      </w:r>
      <w:proofErr w:type="spellStart"/>
      <w:r>
        <w:t>σ</w:t>
      </w:r>
      <w:r w:rsidRPr="008F28DB">
        <w:rPr>
          <w:vertAlign w:val="subscript"/>
        </w:rPr>
        <w:t>T</w:t>
      </w:r>
      <w:proofErr w:type="spellEnd"/>
      <w:r>
        <w:t>/0.44)</w:t>
      </w:r>
      <w:r w:rsidRPr="008F28DB">
        <w:rPr>
          <w:vertAlign w:val="superscript"/>
        </w:rPr>
        <w:t>2</w:t>
      </w:r>
      <w:r w:rsidR="00C25674">
        <w:t xml:space="preserve"> </w:t>
      </w:r>
      <w:r w:rsidR="00C25674">
        <w:tab/>
      </w:r>
      <w:r w:rsidR="00C25674">
        <w:tab/>
      </w:r>
      <w:r w:rsidR="00C25674">
        <w:tab/>
      </w:r>
      <w:r w:rsidR="00944844" w:rsidRPr="00BA69E0">
        <w:rPr>
          <w:szCs w:val="22"/>
          <w:lang w:val="en-GB"/>
        </w:rPr>
        <w:t>Eq. (</w:t>
      </w:r>
      <w:r w:rsidR="00944844" w:rsidRPr="00BA69E0">
        <w:rPr>
          <w:szCs w:val="22"/>
          <w:lang w:val="en-GB"/>
        </w:rPr>
        <w:fldChar w:fldCharType="begin"/>
      </w:r>
      <w:r w:rsidR="00944844" w:rsidRPr="00BA69E0">
        <w:rPr>
          <w:szCs w:val="22"/>
          <w:lang w:val="en-GB"/>
        </w:rPr>
        <w:instrText xml:space="preserve"> SEQ Equation \* ARABIC </w:instrText>
      </w:r>
      <w:r w:rsidR="00944844" w:rsidRPr="00BA69E0">
        <w:rPr>
          <w:szCs w:val="22"/>
          <w:lang w:val="en-GB"/>
        </w:rPr>
        <w:fldChar w:fldCharType="separate"/>
      </w:r>
      <w:r w:rsidR="00DF15D1">
        <w:rPr>
          <w:noProof/>
          <w:szCs w:val="22"/>
          <w:lang w:val="en-GB"/>
        </w:rPr>
        <w:t>4</w:t>
      </w:r>
      <w:r w:rsidR="00944844" w:rsidRPr="00BA69E0">
        <w:rPr>
          <w:szCs w:val="22"/>
          <w:lang w:val="en-GB"/>
        </w:rPr>
        <w:fldChar w:fldCharType="end"/>
      </w:r>
      <w:r w:rsidR="00944844" w:rsidRPr="00BA69E0">
        <w:rPr>
          <w:szCs w:val="22"/>
          <w:lang w:val="en-GB"/>
        </w:rPr>
        <w:t>)</w:t>
      </w:r>
    </w:p>
    <w:p w14:paraId="28C516C6" w14:textId="527B4229" w:rsidR="003D28BC" w:rsidRDefault="0073510B" w:rsidP="003D28BC">
      <w:pPr>
        <w:spacing w:after="120"/>
      </w:pPr>
      <w:r>
        <w:t xml:space="preserve">From section </w:t>
      </w:r>
      <w:r>
        <w:fldChar w:fldCharType="begin"/>
      </w:r>
      <w:r>
        <w:instrText xml:space="preserve"> REF _Ref31725481 \r \h </w:instrText>
      </w:r>
      <w:r>
        <w:fldChar w:fldCharType="separate"/>
      </w:r>
      <w:r w:rsidR="00DF15D1">
        <w:t>2.3</w:t>
      </w:r>
      <w:r>
        <w:fldChar w:fldCharType="end"/>
      </w:r>
      <w:r>
        <w:t>, (1.3</w:t>
      </w:r>
      <w:r>
        <w:rPr>
          <w:rFonts w:ascii="Calibri" w:hAnsi="Calibri"/>
        </w:rPr>
        <w:t>λ</w:t>
      </w:r>
      <w:r>
        <w:t>/D)</w:t>
      </w:r>
      <w:r w:rsidRPr="008F28DB">
        <w:rPr>
          <w:vertAlign w:val="superscript"/>
        </w:rPr>
        <w:t>2</w:t>
      </w:r>
      <w:r>
        <w:t xml:space="preserve"> = (</w:t>
      </w:r>
      <w:r>
        <w:rPr>
          <w:rFonts w:ascii="Calibri" w:hAnsi="Calibri"/>
        </w:rPr>
        <w:t>λ</w:t>
      </w:r>
      <w:r>
        <w:t>/D)</w:t>
      </w:r>
      <w:r w:rsidRPr="008F28DB">
        <w:rPr>
          <w:vertAlign w:val="superscript"/>
        </w:rPr>
        <w:t>2</w:t>
      </w:r>
      <w:r>
        <w:t xml:space="preserve"> + (</w:t>
      </w:r>
      <w:proofErr w:type="spellStart"/>
      <w:r>
        <w:t>σ</w:t>
      </w:r>
      <w:r w:rsidR="000F6503">
        <w:rPr>
          <w:vertAlign w:val="subscript"/>
        </w:rPr>
        <w:t>H</w:t>
      </w:r>
      <w:r w:rsidRPr="008F28DB">
        <w:rPr>
          <w:vertAlign w:val="subscript"/>
        </w:rPr>
        <w:t>O</w:t>
      </w:r>
      <w:proofErr w:type="spellEnd"/>
      <w:r>
        <w:t>/0.44)</w:t>
      </w:r>
      <w:r w:rsidRPr="008F28DB">
        <w:rPr>
          <w:vertAlign w:val="superscript"/>
        </w:rPr>
        <w:t>2</w:t>
      </w:r>
      <w:r w:rsidR="000F6503">
        <w:t xml:space="preserve">, </w:t>
      </w:r>
      <w:r>
        <w:t>resulting in (</w:t>
      </w:r>
      <w:proofErr w:type="spellStart"/>
      <w:r>
        <w:t>σ</w:t>
      </w:r>
      <w:r w:rsidR="000F6503">
        <w:rPr>
          <w:vertAlign w:val="subscript"/>
        </w:rPr>
        <w:t>H</w:t>
      </w:r>
      <w:r w:rsidRPr="008F28DB">
        <w:rPr>
          <w:vertAlign w:val="subscript"/>
        </w:rPr>
        <w:t>O</w:t>
      </w:r>
      <w:proofErr w:type="spellEnd"/>
      <w:r>
        <w:t>/0.44)</w:t>
      </w:r>
      <w:proofErr w:type="gramStart"/>
      <w:r w:rsidRPr="008F28DB">
        <w:rPr>
          <w:vertAlign w:val="superscript"/>
        </w:rPr>
        <w:t>2</w:t>
      </w:r>
      <w:r>
        <w:rPr>
          <w:vertAlign w:val="superscript"/>
        </w:rPr>
        <w:t xml:space="preserve"> </w:t>
      </w:r>
      <w:r>
        <w:t xml:space="preserve"> =</w:t>
      </w:r>
      <w:proofErr w:type="gramEnd"/>
      <w:r>
        <w:t xml:space="preserve"> 0.69(</w:t>
      </w:r>
      <w:r>
        <w:rPr>
          <w:rFonts w:ascii="Calibri" w:hAnsi="Calibri"/>
        </w:rPr>
        <w:t>λ</w:t>
      </w:r>
      <w:r>
        <w:t>/D)</w:t>
      </w:r>
      <w:r w:rsidRPr="008F28DB">
        <w:rPr>
          <w:vertAlign w:val="superscript"/>
        </w:rPr>
        <w:t>2</w:t>
      </w:r>
      <w:r>
        <w:t>.</w:t>
      </w:r>
      <w:r w:rsidR="00C951F9">
        <w:t xml:space="preserve"> </w:t>
      </w:r>
      <w:r>
        <w:t xml:space="preserve">We can then solve for </w:t>
      </w:r>
      <w:proofErr w:type="spellStart"/>
      <w:r w:rsidR="003D28BC">
        <w:t>σ</w:t>
      </w:r>
      <w:r w:rsidR="003D28BC" w:rsidRPr="008F28DB">
        <w:rPr>
          <w:vertAlign w:val="subscript"/>
        </w:rPr>
        <w:t>T</w:t>
      </w:r>
      <w:proofErr w:type="spellEnd"/>
      <w:r w:rsidR="003D28BC">
        <w:t xml:space="preserve"> = 0.44[FWHM</w:t>
      </w:r>
      <w:r w:rsidR="003D28BC" w:rsidRPr="00C45E1D">
        <w:rPr>
          <w:vertAlign w:val="superscript"/>
        </w:rPr>
        <w:t>2</w:t>
      </w:r>
      <w:r w:rsidR="003D28BC">
        <w:t xml:space="preserve"> </w:t>
      </w:r>
      <w:r w:rsidR="000F6503">
        <w:t xml:space="preserve">(measured) </w:t>
      </w:r>
      <w:r w:rsidR="003D28BC">
        <w:t>– 1.69(</w:t>
      </w:r>
      <w:r w:rsidR="003D28BC">
        <w:rPr>
          <w:rFonts w:ascii="Calibri" w:hAnsi="Calibri"/>
        </w:rPr>
        <w:t>λ</w:t>
      </w:r>
      <w:r w:rsidR="003D28BC">
        <w:t>/D)</w:t>
      </w:r>
      <w:r w:rsidR="003D28BC" w:rsidRPr="008F28DB">
        <w:rPr>
          <w:vertAlign w:val="superscript"/>
        </w:rPr>
        <w:t>2</w:t>
      </w:r>
      <w:r w:rsidR="003D28BC">
        <w:t>]</w:t>
      </w:r>
      <w:r w:rsidR="003D28BC" w:rsidRPr="00C45E1D">
        <w:rPr>
          <w:vertAlign w:val="superscript"/>
        </w:rPr>
        <w:t>1/2</w:t>
      </w:r>
      <w:r w:rsidR="003D28BC">
        <w:t>.</w:t>
      </w:r>
    </w:p>
    <w:p w14:paraId="61D91A7F" w14:textId="0FEB7685" w:rsidR="0073510B" w:rsidRDefault="0073510B" w:rsidP="0073510B">
      <w:pPr>
        <w:spacing w:after="120"/>
      </w:pPr>
      <w:r>
        <w:t xml:space="preserve">The </w:t>
      </w:r>
      <w:proofErr w:type="spellStart"/>
      <w:r>
        <w:t>Strehl</w:t>
      </w:r>
      <w:proofErr w:type="spellEnd"/>
      <w:r>
        <w:t xml:space="preserve"> reduction due to tilt is given by equation 4.60 from Adaptive Optics for Astronomy (Hardy, 1998): </w:t>
      </w:r>
    </w:p>
    <w:p w14:paraId="67158E14" w14:textId="338E26F2" w:rsidR="00553EAC" w:rsidRPr="00BA69E0" w:rsidRDefault="0073510B" w:rsidP="00CC75EC">
      <w:pPr>
        <w:spacing w:after="120"/>
        <w:ind w:firstLine="720"/>
        <w:rPr>
          <w:sz w:val="28"/>
        </w:rPr>
      </w:pPr>
      <w:proofErr w:type="spellStart"/>
      <w:r>
        <w:t>Strehl</w:t>
      </w:r>
      <w:proofErr w:type="spellEnd"/>
      <w:r>
        <w:t xml:space="preserve"> reduction = σ</w:t>
      </w:r>
      <w:r w:rsidRPr="00C45E1D">
        <w:rPr>
          <w:vertAlign w:val="subscript"/>
        </w:rPr>
        <w:t>D</w:t>
      </w:r>
      <w:r w:rsidRPr="00C45E1D">
        <w:rPr>
          <w:vertAlign w:val="superscript"/>
        </w:rPr>
        <w:t>2</w:t>
      </w:r>
      <w:r>
        <w:t xml:space="preserve"> / (σ</w:t>
      </w:r>
      <w:r w:rsidRPr="008F28DB">
        <w:rPr>
          <w:vertAlign w:val="subscript"/>
        </w:rPr>
        <w:t>D</w:t>
      </w:r>
      <w:r w:rsidRPr="008F28DB">
        <w:rPr>
          <w:vertAlign w:val="superscript"/>
        </w:rPr>
        <w:t>2</w:t>
      </w:r>
      <w:r>
        <w:t xml:space="preserve"> +</w:t>
      </w:r>
      <w:r w:rsidRPr="007C7E0F">
        <w:t xml:space="preserve"> </w:t>
      </w:r>
      <w:r>
        <w:t>σ</w:t>
      </w:r>
      <w:r>
        <w:rPr>
          <w:vertAlign w:val="subscript"/>
        </w:rPr>
        <w:t>T</w:t>
      </w:r>
      <w:r w:rsidRPr="008F28DB">
        <w:rPr>
          <w:vertAlign w:val="superscript"/>
        </w:rPr>
        <w:t>2</w:t>
      </w:r>
      <w:r>
        <w:t xml:space="preserve">) where </w:t>
      </w:r>
      <w:proofErr w:type="spellStart"/>
      <w:r>
        <w:t>σ</w:t>
      </w:r>
      <w:r w:rsidRPr="008F28DB">
        <w:rPr>
          <w:vertAlign w:val="subscript"/>
        </w:rPr>
        <w:t>D</w:t>
      </w:r>
      <w:proofErr w:type="spellEnd"/>
      <w:r>
        <w:t xml:space="preserve"> = 0.44</w:t>
      </w:r>
      <w:r w:rsidRPr="007C7E0F">
        <w:rPr>
          <w:rFonts w:ascii="Calibri" w:hAnsi="Calibri"/>
        </w:rPr>
        <w:t xml:space="preserve"> </w:t>
      </w:r>
      <w:r>
        <w:rPr>
          <w:rFonts w:ascii="Calibri" w:hAnsi="Calibri"/>
        </w:rPr>
        <w:t>λ</w:t>
      </w:r>
      <w:r>
        <w:t>/D.</w:t>
      </w:r>
      <w:r>
        <w:tab/>
      </w:r>
      <w:r w:rsidR="00C25674">
        <w:tab/>
      </w:r>
      <w:r w:rsidR="00944844" w:rsidRPr="00BA69E0">
        <w:rPr>
          <w:szCs w:val="22"/>
          <w:lang w:val="en-GB"/>
        </w:rPr>
        <w:t>Eq. (</w:t>
      </w:r>
      <w:r w:rsidR="00944844" w:rsidRPr="00BA69E0">
        <w:rPr>
          <w:szCs w:val="22"/>
          <w:lang w:val="en-GB"/>
        </w:rPr>
        <w:fldChar w:fldCharType="begin"/>
      </w:r>
      <w:r w:rsidR="00944844" w:rsidRPr="00BA69E0">
        <w:rPr>
          <w:szCs w:val="22"/>
          <w:lang w:val="en-GB"/>
        </w:rPr>
        <w:instrText xml:space="preserve"> SEQ Equation \* ARABIC </w:instrText>
      </w:r>
      <w:r w:rsidR="00944844" w:rsidRPr="00BA69E0">
        <w:rPr>
          <w:szCs w:val="22"/>
          <w:lang w:val="en-GB"/>
        </w:rPr>
        <w:fldChar w:fldCharType="separate"/>
      </w:r>
      <w:r w:rsidR="00DF15D1">
        <w:rPr>
          <w:noProof/>
          <w:szCs w:val="22"/>
          <w:lang w:val="en-GB"/>
        </w:rPr>
        <w:t>5</w:t>
      </w:r>
      <w:r w:rsidR="00944844" w:rsidRPr="00BA69E0">
        <w:rPr>
          <w:szCs w:val="22"/>
          <w:lang w:val="en-GB"/>
        </w:rPr>
        <w:fldChar w:fldCharType="end"/>
      </w:r>
      <w:r w:rsidR="00944844" w:rsidRPr="00BA69E0">
        <w:rPr>
          <w:szCs w:val="22"/>
          <w:lang w:val="en-GB"/>
        </w:rPr>
        <w:t>)</w:t>
      </w:r>
    </w:p>
    <w:p w14:paraId="2DD667AF" w14:textId="7DC73502" w:rsidR="000B7345" w:rsidRDefault="000B7345" w:rsidP="009D25BD">
      <w:pPr>
        <w:spacing w:after="120"/>
      </w:pPr>
      <w:r>
        <w:lastRenderedPageBreak/>
        <w:t>In the case where the FWHM has already been broadened by high orders then this equation becomes:</w:t>
      </w:r>
    </w:p>
    <w:p w14:paraId="49813B27" w14:textId="041ED9F7" w:rsidR="000B7345" w:rsidRPr="00BA69E0" w:rsidRDefault="000B7345" w:rsidP="009D25BD">
      <w:pPr>
        <w:spacing w:after="120"/>
        <w:ind w:firstLine="360"/>
        <w:rPr>
          <w:sz w:val="28"/>
        </w:rPr>
      </w:pPr>
      <w:proofErr w:type="spellStart"/>
      <w:r>
        <w:t>Strehl</w:t>
      </w:r>
      <w:proofErr w:type="spellEnd"/>
      <w:r>
        <w:t xml:space="preserve"> reduction = (0.44*FWHM</w:t>
      </w:r>
      <w:r w:rsidR="00B601EA" w:rsidRPr="009D25BD">
        <w:rPr>
          <w:vertAlign w:val="subscript"/>
        </w:rPr>
        <w:t>HOB</w:t>
      </w:r>
      <w:r w:rsidR="00B601EA">
        <w:t>)</w:t>
      </w:r>
      <w:r w:rsidRPr="00C45E1D">
        <w:rPr>
          <w:vertAlign w:val="superscript"/>
        </w:rPr>
        <w:t>2</w:t>
      </w:r>
      <w:r>
        <w:t xml:space="preserve"> / (</w:t>
      </w:r>
      <w:r w:rsidR="00B601EA">
        <w:t>(0.44*FWHM</w:t>
      </w:r>
      <w:r w:rsidR="00B601EA" w:rsidRPr="00DD5FD5">
        <w:rPr>
          <w:vertAlign w:val="subscript"/>
        </w:rPr>
        <w:t>HOB</w:t>
      </w:r>
      <w:r w:rsidR="00B601EA">
        <w:t>)</w:t>
      </w:r>
      <w:r w:rsidRPr="008F28DB">
        <w:rPr>
          <w:vertAlign w:val="superscript"/>
        </w:rPr>
        <w:t>2</w:t>
      </w:r>
      <w:r>
        <w:t xml:space="preserve"> +</w:t>
      </w:r>
      <w:r w:rsidRPr="007C7E0F">
        <w:t xml:space="preserve"> </w:t>
      </w:r>
      <w:r>
        <w:t>σ</w:t>
      </w:r>
      <w:r>
        <w:rPr>
          <w:vertAlign w:val="subscript"/>
        </w:rPr>
        <w:t>T</w:t>
      </w:r>
      <w:r w:rsidRPr="008F28DB">
        <w:rPr>
          <w:vertAlign w:val="superscript"/>
        </w:rPr>
        <w:t>2</w:t>
      </w:r>
      <w:r w:rsidR="00B601EA">
        <w:t>)</w:t>
      </w:r>
      <w:r>
        <w:t>.</w:t>
      </w:r>
      <w:r>
        <w:tab/>
      </w:r>
      <w:r w:rsidR="000B0B03">
        <w:tab/>
      </w:r>
      <w:r w:rsidR="00944844" w:rsidRPr="00BA69E0">
        <w:rPr>
          <w:szCs w:val="22"/>
          <w:lang w:val="en-GB"/>
        </w:rPr>
        <w:t>Eq. (</w:t>
      </w:r>
      <w:r w:rsidR="00944844" w:rsidRPr="00BA69E0">
        <w:rPr>
          <w:szCs w:val="22"/>
          <w:lang w:val="en-GB"/>
        </w:rPr>
        <w:fldChar w:fldCharType="begin"/>
      </w:r>
      <w:r w:rsidR="00944844" w:rsidRPr="00BA69E0">
        <w:rPr>
          <w:szCs w:val="22"/>
          <w:lang w:val="en-GB"/>
        </w:rPr>
        <w:instrText xml:space="preserve"> SEQ Equation \* ARABIC </w:instrText>
      </w:r>
      <w:r w:rsidR="00944844" w:rsidRPr="00BA69E0">
        <w:rPr>
          <w:szCs w:val="22"/>
          <w:lang w:val="en-GB"/>
        </w:rPr>
        <w:fldChar w:fldCharType="separate"/>
      </w:r>
      <w:r w:rsidR="00DF15D1">
        <w:rPr>
          <w:noProof/>
          <w:szCs w:val="22"/>
          <w:lang w:val="en-GB"/>
        </w:rPr>
        <w:t>6</w:t>
      </w:r>
      <w:r w:rsidR="00944844" w:rsidRPr="00BA69E0">
        <w:rPr>
          <w:szCs w:val="22"/>
          <w:lang w:val="en-GB"/>
        </w:rPr>
        <w:fldChar w:fldCharType="end"/>
      </w:r>
      <w:r w:rsidR="00944844" w:rsidRPr="00BA69E0">
        <w:rPr>
          <w:szCs w:val="22"/>
          <w:lang w:val="en-GB"/>
        </w:rPr>
        <w:t>)</w:t>
      </w:r>
    </w:p>
    <w:p w14:paraId="647FEE2D" w14:textId="67ABEC6F" w:rsidR="0019489D" w:rsidRDefault="0019489D" w:rsidP="0019489D">
      <w:pPr>
        <w:pStyle w:val="Heading2"/>
        <w:numPr>
          <w:ilvl w:val="1"/>
          <w:numId w:val="20"/>
        </w:numPr>
      </w:pPr>
      <w:bookmarkStart w:id="22" w:name="_Toc35443758"/>
      <w:r>
        <w:t>Prediction based on Fitting the Data</w:t>
      </w:r>
      <w:bookmarkEnd w:id="22"/>
    </w:p>
    <w:p w14:paraId="41269F82" w14:textId="658AD5BA" w:rsidR="00C25674" w:rsidRDefault="00371EC7" w:rsidP="0019489D">
      <w:pPr>
        <w:spacing w:after="120"/>
      </w:pPr>
      <w:r>
        <w:fldChar w:fldCharType="begin"/>
      </w:r>
      <w:r>
        <w:instrText xml:space="preserve"> REF _Ref31091408 \h </w:instrText>
      </w:r>
      <w:r>
        <w:fldChar w:fldCharType="separate"/>
      </w:r>
      <w:r w:rsidR="00DF15D1">
        <w:t xml:space="preserve">Table </w:t>
      </w:r>
      <w:r w:rsidR="00DF15D1">
        <w:rPr>
          <w:noProof/>
        </w:rPr>
        <w:t>4</w:t>
      </w:r>
      <w:r>
        <w:fldChar w:fldCharType="end"/>
      </w:r>
      <w:r>
        <w:t xml:space="preserve"> is a fit to the Galactic Center data in </w:t>
      </w:r>
      <w:r>
        <w:fldChar w:fldCharType="begin"/>
      </w:r>
      <w:r>
        <w:instrText xml:space="preserve"> REF _Ref528930903 \h </w:instrText>
      </w:r>
      <w:r>
        <w:fldChar w:fldCharType="separate"/>
      </w:r>
      <w:r w:rsidR="00DF15D1" w:rsidRPr="00C40A4A">
        <w:rPr>
          <w:sz w:val="22"/>
        </w:rPr>
        <w:t xml:space="preserve">Table </w:t>
      </w:r>
      <w:r w:rsidR="00DF15D1">
        <w:rPr>
          <w:noProof/>
          <w:sz w:val="22"/>
        </w:rPr>
        <w:t>1</w:t>
      </w:r>
      <w:r>
        <w:fldChar w:fldCharType="end"/>
      </w:r>
      <w:r>
        <w:t xml:space="preserve">. The first three columns are the measurements from </w:t>
      </w:r>
      <w:r>
        <w:fldChar w:fldCharType="begin"/>
      </w:r>
      <w:r>
        <w:instrText xml:space="preserve"> REF _Ref528930903 \h </w:instrText>
      </w:r>
      <w:r>
        <w:fldChar w:fldCharType="separate"/>
      </w:r>
      <w:r w:rsidR="00DF15D1" w:rsidRPr="00C40A4A">
        <w:rPr>
          <w:sz w:val="22"/>
        </w:rPr>
        <w:t xml:space="preserve">Table </w:t>
      </w:r>
      <w:r w:rsidR="00DF15D1">
        <w:rPr>
          <w:noProof/>
          <w:sz w:val="22"/>
        </w:rPr>
        <w:t>1</w:t>
      </w:r>
      <w:r>
        <w:fldChar w:fldCharType="end"/>
      </w:r>
      <w:r>
        <w:t>.</w:t>
      </w:r>
      <w:r w:rsidR="00A164E0">
        <w:t xml:space="preserve"> </w:t>
      </w:r>
    </w:p>
    <w:p w14:paraId="354BEE81" w14:textId="26DD7EA8" w:rsidR="00371EC7" w:rsidRDefault="00C25674" w:rsidP="0019489D">
      <w:pPr>
        <w:spacing w:after="120"/>
      </w:pPr>
      <w:r>
        <w:t>A</w:t>
      </w:r>
      <w:r w:rsidR="00A31D16">
        <w:t>n assumption about the FWHM broadening due to high order terms</w:t>
      </w:r>
      <w:r>
        <w:t xml:space="preserve"> is made in the first column of the next two sections</w:t>
      </w:r>
      <w:r w:rsidR="00A31D16">
        <w:t xml:space="preserve">. </w:t>
      </w:r>
      <w:r>
        <w:t xml:space="preserve">The first of these two sections </w:t>
      </w:r>
      <w:proofErr w:type="gramStart"/>
      <w:r>
        <w:t>uses</w:t>
      </w:r>
      <w:proofErr w:type="gramEnd"/>
      <w:r>
        <w:t xml:space="preserve"> the FWHM broadening determined in section </w:t>
      </w:r>
      <w:r>
        <w:fldChar w:fldCharType="begin"/>
      </w:r>
      <w:r>
        <w:instrText xml:space="preserve"> REF _Ref31725481 \r \h </w:instrText>
      </w:r>
      <w:r>
        <w:fldChar w:fldCharType="separate"/>
      </w:r>
      <w:r w:rsidR="00DF15D1">
        <w:t>2.3</w:t>
      </w:r>
      <w:r>
        <w:fldChar w:fldCharType="end"/>
      </w:r>
      <w:r>
        <w:t xml:space="preserve">. </w:t>
      </w:r>
      <w:r w:rsidR="001E4738">
        <w:t xml:space="preserve">In the </w:t>
      </w:r>
      <w:r>
        <w:t xml:space="preserve">last section the FWHM broadening </w:t>
      </w:r>
      <w:r w:rsidR="001E4738">
        <w:t>value was selected</w:t>
      </w:r>
      <w:r w:rsidR="0009118E">
        <w:t xml:space="preserve"> to obtain the high order </w:t>
      </w:r>
      <w:proofErr w:type="spellStart"/>
      <w:r w:rsidR="0009118E">
        <w:t>Strehl</w:t>
      </w:r>
      <w:proofErr w:type="spellEnd"/>
      <w:r w:rsidR="0009118E">
        <w:t xml:space="preserve"> ratio determined in section </w:t>
      </w:r>
      <w:r w:rsidR="0009118E">
        <w:fldChar w:fldCharType="begin"/>
      </w:r>
      <w:r w:rsidR="0009118E">
        <w:instrText xml:space="preserve"> REF _Ref31785266 \r \h </w:instrText>
      </w:r>
      <w:r w:rsidR="0009118E">
        <w:fldChar w:fldCharType="separate"/>
      </w:r>
      <w:r w:rsidR="00DF15D1">
        <w:t>2.2</w:t>
      </w:r>
      <w:r w:rsidR="0009118E">
        <w:fldChar w:fldCharType="end"/>
      </w:r>
      <w:r>
        <w:t>.</w:t>
      </w:r>
    </w:p>
    <w:p w14:paraId="3C67102C" w14:textId="1A50BF89" w:rsidR="00C25674" w:rsidRDefault="00C25674" w:rsidP="0019489D">
      <w:pPr>
        <w:spacing w:after="120"/>
      </w:pPr>
      <w:r>
        <w:t>The FWHM broadening is used to calculate the single axis tilt using Eq. (2) and the reduction due to tilt is calculated using Eq. (</w:t>
      </w:r>
      <w:r w:rsidR="001E4738">
        <w:t>4</w:t>
      </w:r>
      <w:r>
        <w:t xml:space="preserve">). A value for the high order </w:t>
      </w:r>
      <w:proofErr w:type="spellStart"/>
      <w:r>
        <w:t>Strehl</w:t>
      </w:r>
      <w:proofErr w:type="spellEnd"/>
      <w:r>
        <w:t xml:space="preserve"> ratio is then assumed to calculate </w:t>
      </w:r>
      <w:r w:rsidR="001A74EC">
        <w:t>a</w:t>
      </w:r>
      <w:r>
        <w:t xml:space="preserve"> predicted </w:t>
      </w:r>
      <w:proofErr w:type="spellStart"/>
      <w:r>
        <w:t>Strehl</w:t>
      </w:r>
      <w:proofErr w:type="spellEnd"/>
      <w:r>
        <w:t xml:space="preserve"> ratio; this </w:t>
      </w:r>
      <w:r w:rsidR="001A74EC">
        <w:t xml:space="preserve">“Assumed HO” </w:t>
      </w:r>
      <w:r>
        <w:t xml:space="preserve">value is selected to minimize the Measured-Predicted value calculated in the last column </w:t>
      </w:r>
      <w:r w:rsidR="001A74EC">
        <w:t xml:space="preserve">of each </w:t>
      </w:r>
      <w:r>
        <w:t>section.</w:t>
      </w:r>
    </w:p>
    <w:p w14:paraId="72776373" w14:textId="2EF16A6D" w:rsidR="001A74EC" w:rsidRDefault="001A74EC" w:rsidP="0019489D">
      <w:pPr>
        <w:spacing w:after="120"/>
      </w:pPr>
      <w:r>
        <w:t xml:space="preserve">For a FWHM broadening of 1.3 </w:t>
      </w:r>
      <w:r w:rsidR="0009118E">
        <w:t xml:space="preserve">(from section </w:t>
      </w:r>
      <w:r w:rsidR="0009118E">
        <w:fldChar w:fldCharType="begin"/>
      </w:r>
      <w:r w:rsidR="0009118E">
        <w:instrText xml:space="preserve"> REF _Ref31725481 \r \h </w:instrText>
      </w:r>
      <w:r w:rsidR="0009118E">
        <w:fldChar w:fldCharType="separate"/>
      </w:r>
      <w:r w:rsidR="00DF15D1">
        <w:t>2.3</w:t>
      </w:r>
      <w:r w:rsidR="0009118E">
        <w:fldChar w:fldCharType="end"/>
      </w:r>
      <w:r w:rsidR="0009118E">
        <w:t xml:space="preserve">) </w:t>
      </w:r>
      <w:r>
        <w:t xml:space="preserve">the single axis tilt is computed to be 22 mas and the high order </w:t>
      </w:r>
      <w:proofErr w:type="spellStart"/>
      <w:r>
        <w:t>Strehl</w:t>
      </w:r>
      <w:proofErr w:type="spellEnd"/>
      <w:r>
        <w:t xml:space="preserve"> ratio is determined to be 0.</w:t>
      </w:r>
      <w:r w:rsidR="0009118E">
        <w:t>32</w:t>
      </w:r>
      <w:r>
        <w:t xml:space="preserve">. </w:t>
      </w:r>
      <w:r w:rsidR="001E4738">
        <w:t>T</w:t>
      </w:r>
      <w:r>
        <w:t xml:space="preserve">hese values are significantly higher than the 11 mas in section </w:t>
      </w:r>
      <w:r>
        <w:fldChar w:fldCharType="begin"/>
      </w:r>
      <w:r>
        <w:instrText xml:space="preserve"> REF _Ref31784661 \r \h </w:instrText>
      </w:r>
      <w:r>
        <w:fldChar w:fldCharType="separate"/>
      </w:r>
      <w:r w:rsidR="00DF15D1">
        <w:t>2.1</w:t>
      </w:r>
      <w:r>
        <w:fldChar w:fldCharType="end"/>
      </w:r>
      <w:r>
        <w:t xml:space="preserve"> and the 0.22 </w:t>
      </w:r>
      <w:proofErr w:type="spellStart"/>
      <w:r>
        <w:t>Strehl</w:t>
      </w:r>
      <w:proofErr w:type="spellEnd"/>
      <w:r>
        <w:t xml:space="preserve"> ratio from section </w:t>
      </w:r>
      <w:r>
        <w:fldChar w:fldCharType="begin"/>
      </w:r>
      <w:r>
        <w:instrText xml:space="preserve"> REF _Ref31785266 \r \h </w:instrText>
      </w:r>
      <w:r>
        <w:fldChar w:fldCharType="separate"/>
      </w:r>
      <w:r w:rsidR="00DF15D1">
        <w:t>2.2</w:t>
      </w:r>
      <w:r>
        <w:fldChar w:fldCharType="end"/>
      </w:r>
      <w:r>
        <w:t xml:space="preserve">. </w:t>
      </w:r>
    </w:p>
    <w:p w14:paraId="4FEA1FF0" w14:textId="7B181F74" w:rsidR="001A74EC" w:rsidRDefault="001E4738" w:rsidP="0019489D">
      <w:pPr>
        <w:spacing w:after="120"/>
      </w:pPr>
      <w:r>
        <w:t xml:space="preserve">In the last section a FWHM broadening value of 1.57 was selected </w:t>
      </w:r>
      <w:r w:rsidR="0009118E">
        <w:t xml:space="preserve">to match the </w:t>
      </w:r>
      <w:proofErr w:type="spellStart"/>
      <w:r w:rsidR="0009118E">
        <w:t>Strehl</w:t>
      </w:r>
      <w:proofErr w:type="spellEnd"/>
      <w:r w:rsidR="0009118E">
        <w:t xml:space="preserve"> ratio of 0.22 (from section </w:t>
      </w:r>
      <w:r>
        <w:fldChar w:fldCharType="begin"/>
      </w:r>
      <w:r>
        <w:instrText xml:space="preserve"> REF _Ref31785266 \r \h </w:instrText>
      </w:r>
      <w:r>
        <w:fldChar w:fldCharType="separate"/>
      </w:r>
      <w:r w:rsidR="00DF15D1">
        <w:t>2.2</w:t>
      </w:r>
      <w:r>
        <w:fldChar w:fldCharType="end"/>
      </w:r>
      <w:r>
        <w:t xml:space="preserve">). The resultant single axis tilt error of </w:t>
      </w:r>
      <w:r w:rsidR="001A74EC">
        <w:t>1</w:t>
      </w:r>
      <w:r w:rsidR="0009118E">
        <w:t>7</w:t>
      </w:r>
      <w:r w:rsidR="001A74EC">
        <w:t xml:space="preserve"> mas </w:t>
      </w:r>
      <w:r>
        <w:t xml:space="preserve">is still large compared to the 11 mas in </w:t>
      </w:r>
      <w:r w:rsidR="001A74EC">
        <w:t xml:space="preserve">section </w:t>
      </w:r>
      <w:r w:rsidR="001A74EC">
        <w:fldChar w:fldCharType="begin"/>
      </w:r>
      <w:r w:rsidR="001A74EC">
        <w:instrText xml:space="preserve"> REF _Ref31784661 \r \h </w:instrText>
      </w:r>
      <w:r w:rsidR="001A74EC">
        <w:fldChar w:fldCharType="separate"/>
      </w:r>
      <w:r w:rsidR="00DF15D1">
        <w:t>2.1</w:t>
      </w:r>
      <w:r w:rsidR="001A74EC">
        <w:fldChar w:fldCharType="end"/>
      </w:r>
      <w:r w:rsidR="001A74EC">
        <w:t xml:space="preserve">.  </w:t>
      </w:r>
    </w:p>
    <w:p w14:paraId="479C5117" w14:textId="17E8B041" w:rsidR="0019489D" w:rsidRDefault="0019489D" w:rsidP="0019489D">
      <w:pPr>
        <w:pStyle w:val="Caption"/>
        <w:keepNext/>
        <w:jc w:val="center"/>
      </w:pPr>
      <w:bookmarkStart w:id="23" w:name="_Ref31091408"/>
      <w:bookmarkStart w:id="24" w:name="_Ref31091402"/>
      <w:r>
        <w:t xml:space="preserve">Table </w:t>
      </w:r>
      <w:fldSimple w:instr=" SEQ Table \* ARABIC ">
        <w:r w:rsidR="00DF15D1">
          <w:rPr>
            <w:noProof/>
          </w:rPr>
          <w:t>4</w:t>
        </w:r>
      </w:fldSimple>
      <w:bookmarkEnd w:id="23"/>
      <w:r>
        <w:t>: Fit to the Galactic Center data.</w:t>
      </w:r>
      <w:bookmarkEnd w:id="24"/>
    </w:p>
    <w:p w14:paraId="52DFC5C8" w14:textId="26DCAE10" w:rsidR="0019489D" w:rsidRDefault="0009118E" w:rsidP="0019489D">
      <w:pPr>
        <w:spacing w:after="120"/>
        <w:jc w:val="center"/>
      </w:pPr>
      <w:r w:rsidRPr="0009118E">
        <w:rPr>
          <w:noProof/>
        </w:rPr>
        <w:drawing>
          <wp:inline distT="0" distB="0" distL="0" distR="0" wp14:anchorId="5662BF14" wp14:editId="76162379">
            <wp:extent cx="5943600" cy="2206149"/>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06149"/>
                    </a:xfrm>
                    <a:prstGeom prst="rect">
                      <a:avLst/>
                    </a:prstGeom>
                    <a:noFill/>
                    <a:ln>
                      <a:noFill/>
                    </a:ln>
                  </pic:spPr>
                </pic:pic>
              </a:graphicData>
            </a:graphic>
          </wp:inline>
        </w:drawing>
      </w:r>
    </w:p>
    <w:p w14:paraId="7B4A621C" w14:textId="4A0E3F0F" w:rsidR="0019489D" w:rsidRDefault="0019489D" w:rsidP="0019489D">
      <w:pPr>
        <w:spacing w:after="120"/>
      </w:pPr>
      <w:r>
        <w:t xml:space="preserve">The measured </w:t>
      </w:r>
      <w:proofErr w:type="spellStart"/>
      <w:r w:rsidR="001A74EC">
        <w:t>Strehl</w:t>
      </w:r>
      <w:proofErr w:type="spellEnd"/>
      <w:r w:rsidR="001A74EC">
        <w:t xml:space="preserve"> ratio </w:t>
      </w:r>
      <w:r>
        <w:t xml:space="preserve">and </w:t>
      </w:r>
      <w:r w:rsidR="001A74EC">
        <w:t xml:space="preserve">the </w:t>
      </w:r>
      <w:r>
        <w:t xml:space="preserve">predicted </w:t>
      </w:r>
      <w:proofErr w:type="spellStart"/>
      <w:r>
        <w:t>Strehl</w:t>
      </w:r>
      <w:proofErr w:type="spellEnd"/>
      <w:r>
        <w:t xml:space="preserve"> ratio</w:t>
      </w:r>
      <w:r w:rsidR="009225FC">
        <w:t xml:space="preserve"> for the </w:t>
      </w:r>
      <w:r w:rsidR="001A74EC">
        <w:t xml:space="preserve">FWHM broadening = 1.3 </w:t>
      </w:r>
      <w:r w:rsidR="001A74EC">
        <w:rPr>
          <w:rFonts w:ascii="Calibri" w:hAnsi="Calibri"/>
        </w:rPr>
        <w:t>λ</w:t>
      </w:r>
      <w:r w:rsidR="001A74EC">
        <w:t xml:space="preserve">/D </w:t>
      </w:r>
      <w:r w:rsidR="009225FC">
        <w:t>case</w:t>
      </w:r>
      <w:r w:rsidR="001A74EC">
        <w:t xml:space="preserve"> are plotted </w:t>
      </w:r>
      <w:r>
        <w:t xml:space="preserve">in </w:t>
      </w:r>
      <w:r>
        <w:fldChar w:fldCharType="begin"/>
      </w:r>
      <w:r>
        <w:instrText xml:space="preserve"> REF _Ref31097725 \h </w:instrText>
      </w:r>
      <w:r>
        <w:fldChar w:fldCharType="separate"/>
      </w:r>
      <w:r w:rsidR="00DF15D1">
        <w:t xml:space="preserve">Figure </w:t>
      </w:r>
      <w:r w:rsidR="00DF15D1">
        <w:rPr>
          <w:noProof/>
        </w:rPr>
        <w:t>6</w:t>
      </w:r>
      <w:r>
        <w:fldChar w:fldCharType="end"/>
      </w:r>
      <w:r w:rsidR="001A74EC">
        <w:t xml:space="preserve"> versus the measured FWHM</w:t>
      </w:r>
      <w:r>
        <w:t>.</w:t>
      </w:r>
      <w:r w:rsidR="00780431">
        <w:t xml:space="preserve"> There is a slightly poorer fit when the higher FWHM broadening value is used (as seen by the larger standard deviation).</w:t>
      </w:r>
      <w:r w:rsidR="008E1DA6">
        <w:t xml:space="preserve"> </w:t>
      </w:r>
    </w:p>
    <w:p w14:paraId="6FA2CC4C" w14:textId="2C5C0AE9" w:rsidR="0019489D" w:rsidRDefault="001E4738" w:rsidP="0019489D">
      <w:pPr>
        <w:keepNext/>
        <w:jc w:val="center"/>
      </w:pPr>
      <w:r w:rsidRPr="001E4738">
        <w:rPr>
          <w:noProof/>
        </w:rPr>
        <w:lastRenderedPageBreak/>
        <w:drawing>
          <wp:inline distT="0" distB="0" distL="0" distR="0" wp14:anchorId="4B6BC1E8" wp14:editId="5E23DBED">
            <wp:extent cx="4176979" cy="22895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77441" cy="2289849"/>
                    </a:xfrm>
                    <a:prstGeom prst="rect">
                      <a:avLst/>
                    </a:prstGeom>
                    <a:noFill/>
                    <a:ln>
                      <a:noFill/>
                    </a:ln>
                  </pic:spPr>
                </pic:pic>
              </a:graphicData>
            </a:graphic>
          </wp:inline>
        </w:drawing>
      </w:r>
    </w:p>
    <w:p w14:paraId="538470AD" w14:textId="331E2134" w:rsidR="0019489D" w:rsidRDefault="0019489D" w:rsidP="0019489D">
      <w:pPr>
        <w:pStyle w:val="Caption"/>
        <w:spacing w:after="120"/>
        <w:jc w:val="center"/>
      </w:pPr>
      <w:bookmarkStart w:id="25" w:name="_Ref31097725"/>
      <w:r>
        <w:t xml:space="preserve">Figure </w:t>
      </w:r>
      <w:fldSimple w:instr=" SEQ Figure \* ARABIC ">
        <w:r w:rsidR="00DF15D1">
          <w:rPr>
            <w:noProof/>
          </w:rPr>
          <w:t>6</w:t>
        </w:r>
      </w:fldSimple>
      <w:bookmarkEnd w:id="25"/>
      <w:r>
        <w:t xml:space="preserve">: Measured and predicted H-band </w:t>
      </w:r>
      <w:proofErr w:type="spellStart"/>
      <w:r>
        <w:t>Strehl</w:t>
      </w:r>
      <w:proofErr w:type="spellEnd"/>
      <w:r>
        <w:t xml:space="preserve"> ratio versus measured FWHM for the Galactic Center data. </w:t>
      </w:r>
    </w:p>
    <w:p w14:paraId="57228F8C" w14:textId="77777777" w:rsidR="00057911" w:rsidRDefault="001A74EC" w:rsidP="00EE2840">
      <w:pPr>
        <w:pStyle w:val="Heading2"/>
      </w:pPr>
      <w:bookmarkStart w:id="26" w:name="_Toc31785909"/>
      <w:bookmarkStart w:id="27" w:name="_Toc31787315"/>
      <w:bookmarkStart w:id="28" w:name="_Toc35443759"/>
      <w:bookmarkEnd w:id="26"/>
      <w:bookmarkEnd w:id="27"/>
      <w:r>
        <w:t>Analysis of the Tip-tilt Telemetry Dat</w:t>
      </w:r>
      <w:r w:rsidR="00057911">
        <w:t>a</w:t>
      </w:r>
      <w:bookmarkEnd w:id="28"/>
    </w:p>
    <w:p w14:paraId="586E5E87" w14:textId="77777777" w:rsidR="00BA69E0" w:rsidRDefault="002E6E4E" w:rsidP="00BA69E0">
      <w:pPr>
        <w:pStyle w:val="Heading2"/>
        <w:numPr>
          <w:ilvl w:val="2"/>
          <w:numId w:val="1"/>
        </w:numPr>
      </w:pPr>
      <w:bookmarkStart w:id="29" w:name="_Toc35443760"/>
      <w:r>
        <w:t>Loop modeling and error breakdow</w:t>
      </w:r>
      <w:r w:rsidR="00BA69E0">
        <w:t>n</w:t>
      </w:r>
      <w:bookmarkEnd w:id="29"/>
    </w:p>
    <w:p w14:paraId="7A143B37" w14:textId="77777777" w:rsidR="00BA69E0" w:rsidRDefault="00BA69E0" w:rsidP="00BA69E0">
      <w:pPr>
        <w:spacing w:after="120"/>
      </w:pPr>
      <w:r>
        <w:t>To perform an error breakdown, we postulate that the observed residuals contain three terms: measurement noise (photon, read and aliasing), filtered (or propagated) noise through the loop and servo-lag error (or bandwidth error). For a negative-feedback loop these can be written as</w:t>
      </w:r>
    </w:p>
    <w:tbl>
      <w:tblPr>
        <w:tblW w:w="8900" w:type="dxa"/>
        <w:tblCellMar>
          <w:left w:w="0" w:type="dxa"/>
          <w:right w:w="0" w:type="dxa"/>
        </w:tblCellMar>
        <w:tblLook w:val="00A0" w:firstRow="1" w:lastRow="0" w:firstColumn="1" w:lastColumn="0" w:noHBand="0" w:noVBand="0"/>
      </w:tblPr>
      <w:tblGrid>
        <w:gridCol w:w="7178"/>
        <w:gridCol w:w="1722"/>
      </w:tblGrid>
      <w:tr w:rsidR="00BA69E0" w:rsidRPr="004E5E22" w14:paraId="5065D946" w14:textId="77777777" w:rsidTr="00DE43BC">
        <w:trPr>
          <w:trHeight w:val="399"/>
        </w:trPr>
        <w:tc>
          <w:tcPr>
            <w:tcW w:w="7178" w:type="dxa"/>
            <w:vAlign w:val="center"/>
          </w:tcPr>
          <w:p w14:paraId="7530AC35" w14:textId="77777777" w:rsidR="00BA69E0" w:rsidRPr="004E5E22" w:rsidRDefault="00000000" w:rsidP="00DE43BC">
            <w:pPr>
              <w:spacing w:after="120"/>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r>
                                <w:rPr>
                                  <w:rFonts w:ascii="Cambria Math" w:eastAsiaTheme="minorEastAsia" w:hAnsi="Cambria Math"/>
                                </w:rPr>
                                <m:t>ν</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wfs</m:t>
                              </m:r>
                            </m:sub>
                          </m:sSub>
                          <m:d>
                            <m:dPr>
                              <m:ctrlPr>
                                <w:rPr>
                                  <w:rFonts w:ascii="Cambria Math" w:eastAsiaTheme="minorEastAsia" w:hAnsi="Cambria Math"/>
                                  <w:i/>
                                </w:rPr>
                              </m:ctrlPr>
                            </m:dPr>
                            <m:e>
                              <m:r>
                                <w:rPr>
                                  <w:rFonts w:ascii="Cambria Math" w:eastAsiaTheme="minorEastAsia" w:hAnsi="Cambria Math"/>
                                </w:rPr>
                                <m:t>ν</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rtf</m:t>
                                  </m:r>
                                </m:sub>
                              </m:sSub>
                              <m:d>
                                <m:dPr>
                                  <m:ctrlPr>
                                    <w:rPr>
                                      <w:rFonts w:ascii="Cambria Math" w:eastAsiaTheme="minorEastAsia" w:hAnsi="Cambria Math"/>
                                      <w:i/>
                                    </w:rPr>
                                  </m:ctrlPr>
                                </m:dPr>
                                <m:e>
                                  <m:r>
                                    <w:rPr>
                                      <w:rFonts w:ascii="Cambria Math" w:eastAsiaTheme="minorEastAsia" w:hAnsi="Cambria Math"/>
                                    </w:rPr>
                                    <m:t>ν</m:t>
                                  </m:r>
                                </m:e>
                              </m:d>
                              <m:acc>
                                <m:accPr>
                                  <m:chr m:val="̃"/>
                                  <m:ctrlPr>
                                    <w:rPr>
                                      <w:rFonts w:ascii="Cambria Math" w:eastAsiaTheme="minorEastAsia" w:hAnsi="Cambria Math"/>
                                      <w:i/>
                                    </w:rPr>
                                  </m:ctrlPr>
                                </m:accPr>
                                <m:e>
                                  <m:r>
                                    <w:rPr>
                                      <w:rFonts w:ascii="Cambria Math" w:eastAsiaTheme="minorEastAsia" w:hAnsi="Cambria Math"/>
                                    </w:rPr>
                                    <m:t>t</m:t>
                                  </m:r>
                                </m:e>
                              </m:acc>
                              <m:d>
                                <m:dPr>
                                  <m:ctrlPr>
                                    <w:rPr>
                                      <w:rFonts w:ascii="Cambria Math" w:eastAsiaTheme="minorEastAsia" w:hAnsi="Cambria Math"/>
                                      <w:i/>
                                    </w:rPr>
                                  </m:ctrlPr>
                                </m:dPr>
                                <m:e>
                                  <m:r>
                                    <w:rPr>
                                      <w:rFonts w:ascii="Cambria Math" w:eastAsiaTheme="minorEastAsia" w:hAnsi="Cambria Math"/>
                                    </w:rPr>
                                    <m:t>ν</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 xml:space="preserve">(ν) </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(ν)</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(ν)</m:t>
                          </m:r>
                        </m:e>
                      </m:mr>
                      <m:mr>
                        <m:e>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(ν)=</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 xml:space="preserve">(ν) </m:t>
                              </m:r>
                              <m:acc>
                                <m:accPr>
                                  <m:chr m:val="̃"/>
                                  <m:ctrlPr>
                                    <w:rPr>
                                      <w:rFonts w:ascii="Cambria Math" w:eastAsiaTheme="minorEastAsia" w:hAnsi="Cambria Math"/>
                                      <w:i/>
                                    </w:rPr>
                                  </m:ctrlPr>
                                </m:accPr>
                                <m:e>
                                  <m:r>
                                    <w:rPr>
                                      <w:rFonts w:ascii="Cambria Math" w:eastAsiaTheme="minorEastAsia" w:hAnsi="Cambria Math"/>
                                    </w:rPr>
                                    <m:t>t</m:t>
                                  </m:r>
                                </m:e>
                              </m:acc>
                              <m:r>
                                <w:rPr>
                                  <w:rFonts w:ascii="Cambria Math" w:eastAsiaTheme="minorEastAsia" w:hAnsi="Cambria Math"/>
                                </w:rPr>
                                <m:t>(ν)+h</m:t>
                              </m:r>
                            </m:e>
                            <m:sub>
                              <m:r>
                                <w:rPr>
                                  <w:rFonts w:ascii="Cambria Math" w:eastAsiaTheme="minorEastAsia" w:hAnsi="Cambria Math"/>
                                </w:rPr>
                                <m:t>n</m:t>
                              </m:r>
                            </m:sub>
                          </m:sSub>
                          <m:r>
                            <w:rPr>
                              <w:rFonts w:ascii="Cambria Math" w:eastAsiaTheme="minorEastAsia" w:hAnsi="Cambria Math"/>
                            </w:rPr>
                            <m:t xml:space="preserve">(ν) </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(ν)</m:t>
                          </m:r>
                        </m:e>
                      </m:mr>
                    </m:m>
                  </m:e>
                </m:d>
              </m:oMath>
            </m:oMathPara>
          </w:p>
        </w:tc>
        <w:tc>
          <w:tcPr>
            <w:tcW w:w="1722" w:type="dxa"/>
            <w:vAlign w:val="center"/>
          </w:tcPr>
          <w:p w14:paraId="674B576D" w14:textId="77777777" w:rsidR="00BA69E0" w:rsidRPr="004E5E22" w:rsidRDefault="00BA69E0" w:rsidP="00DE43BC">
            <w:pPr>
              <w:pStyle w:val="Body"/>
              <w:tabs>
                <w:tab w:val="left" w:pos="7791"/>
              </w:tabs>
              <w:ind w:left="318"/>
              <w:rPr>
                <w:rFonts w:ascii="Times New Roman" w:hAnsi="Times New Roman"/>
                <w:sz w:val="22"/>
                <w:szCs w:val="22"/>
                <w:lang w:val="en-GB"/>
              </w:rPr>
            </w:pPr>
            <w:bookmarkStart w:id="30" w:name="_Ref34311530"/>
            <w:r w:rsidRPr="00BA69E0">
              <w:rPr>
                <w:rFonts w:ascii="Times New Roman" w:hAnsi="Times New Roman"/>
                <w:szCs w:val="22"/>
                <w:lang w:val="en-GB"/>
              </w:rPr>
              <w:t>Eq. (</w:t>
            </w:r>
            <w:r w:rsidRPr="00BA69E0">
              <w:rPr>
                <w:rFonts w:ascii="Times New Roman" w:hAnsi="Times New Roman"/>
                <w:szCs w:val="22"/>
              </w:rPr>
              <w:fldChar w:fldCharType="begin"/>
            </w:r>
            <w:r w:rsidRPr="00BA69E0">
              <w:rPr>
                <w:rFonts w:ascii="Times New Roman" w:hAnsi="Times New Roman"/>
                <w:szCs w:val="22"/>
              </w:rPr>
              <w:instrText xml:space="preserve"> SEQ Equation \* ARABIC </w:instrText>
            </w:r>
            <w:r w:rsidRPr="00BA69E0">
              <w:rPr>
                <w:rFonts w:ascii="Times New Roman" w:hAnsi="Times New Roman"/>
                <w:szCs w:val="22"/>
              </w:rPr>
              <w:fldChar w:fldCharType="separate"/>
            </w:r>
            <w:r w:rsidR="00DF15D1">
              <w:rPr>
                <w:rFonts w:ascii="Times New Roman" w:hAnsi="Times New Roman"/>
                <w:noProof/>
                <w:szCs w:val="22"/>
              </w:rPr>
              <w:t>7</w:t>
            </w:r>
            <w:r w:rsidRPr="00BA69E0">
              <w:rPr>
                <w:rFonts w:ascii="Times New Roman" w:hAnsi="Times New Roman"/>
                <w:noProof/>
                <w:szCs w:val="22"/>
              </w:rPr>
              <w:fldChar w:fldCharType="end"/>
            </w:r>
            <w:r w:rsidRPr="00BA69E0">
              <w:rPr>
                <w:rFonts w:ascii="Times New Roman" w:hAnsi="Times New Roman"/>
                <w:szCs w:val="22"/>
                <w:lang w:val="en-GB"/>
              </w:rPr>
              <w:t>)</w:t>
            </w:r>
            <w:bookmarkEnd w:id="30"/>
            <w:r w:rsidRPr="00BA69E0">
              <w:rPr>
                <w:rFonts w:ascii="Times New Roman" w:hAnsi="Times New Roman"/>
                <w:szCs w:val="22"/>
                <w:lang w:val="en-GB"/>
              </w:rPr>
              <w:t xml:space="preserve"> </w:t>
            </w:r>
          </w:p>
        </w:tc>
      </w:tr>
    </w:tbl>
    <w:p w14:paraId="6E4D22C0" w14:textId="77777777" w:rsidR="00BA69E0" w:rsidRDefault="00BA69E0" w:rsidP="00BA69E0">
      <w:pPr>
        <w:spacing w:after="120"/>
      </w:pPr>
      <w:proofErr w:type="gramStart"/>
      <w:r>
        <w:t>where</w:t>
      </w:r>
      <w:proofErr w:type="gramEnd"/>
    </w:p>
    <w:p w14:paraId="203B152A" w14:textId="77777777" w:rsidR="00BA69E0" w:rsidRDefault="00000000" w:rsidP="00BA69E0">
      <w:pPr>
        <w:pStyle w:val="ListParagraph"/>
        <w:numPr>
          <w:ilvl w:val="0"/>
          <w:numId w:val="27"/>
        </w:numPr>
        <w:spacing w:after="120"/>
      </w:pPr>
      <m:oMath>
        <m:acc>
          <m:accPr>
            <m:chr m:val="̃"/>
            <m:ctrlPr>
              <w:rPr>
                <w:rFonts w:ascii="Cambria Math" w:eastAsiaTheme="minorEastAsia" w:hAnsi="Cambria Math"/>
                <w:i/>
              </w:rPr>
            </m:ctrlPr>
          </m:accPr>
          <m:e>
            <m:r>
              <w:rPr>
                <w:rFonts w:ascii="Cambria Math" w:eastAsiaTheme="minorEastAsia" w:hAnsi="Cambria Math"/>
              </w:rPr>
              <m:t>m</m:t>
            </m:r>
          </m:e>
        </m:acc>
      </m:oMath>
      <w:r w:rsidR="00BA69E0">
        <w:t xml:space="preserve"> is the measurement temporal PSD</w:t>
      </w:r>
    </w:p>
    <w:p w14:paraId="15A7B803" w14:textId="77777777" w:rsidR="00BA69E0" w:rsidRDefault="00000000" w:rsidP="00BA69E0">
      <w:pPr>
        <w:pStyle w:val="ListParagraph"/>
        <w:numPr>
          <w:ilvl w:val="0"/>
          <w:numId w:val="27"/>
        </w:numPr>
        <w:spacing w:after="120"/>
      </w:pPr>
      <m:oMath>
        <m:acc>
          <m:accPr>
            <m:chr m:val="̃"/>
            <m:ctrlPr>
              <w:rPr>
                <w:rFonts w:ascii="Cambria Math" w:eastAsiaTheme="minorEastAsia" w:hAnsi="Cambria Math"/>
                <w:i/>
              </w:rPr>
            </m:ctrlPr>
          </m:accPr>
          <m:e>
            <m:r>
              <w:rPr>
                <w:rFonts w:ascii="Cambria Math" w:eastAsiaTheme="minorEastAsia" w:hAnsi="Cambria Math"/>
              </w:rPr>
              <m:t>t</m:t>
            </m:r>
          </m:e>
        </m:acc>
      </m:oMath>
      <w:r w:rsidR="00BA69E0">
        <w:t xml:space="preserve"> is the input tilt temporal PSD</w:t>
      </w:r>
    </w:p>
    <w:p w14:paraId="5E4B1711" w14:textId="77777777" w:rsidR="00BA69E0" w:rsidRDefault="00000000" w:rsidP="00BA69E0">
      <w:pPr>
        <w:pStyle w:val="ListParagraph"/>
        <w:numPr>
          <w:ilvl w:val="0"/>
          <w:numId w:val="27"/>
        </w:numPr>
        <w:spacing w:after="120"/>
      </w:pPr>
      <m:oMath>
        <m:acc>
          <m:accPr>
            <m:chr m:val="̃"/>
            <m:ctrlPr>
              <w:rPr>
                <w:rFonts w:ascii="Cambria Math" w:eastAsiaTheme="minorEastAsia" w:hAnsi="Cambria Math"/>
                <w:i/>
              </w:rPr>
            </m:ctrlPr>
          </m:accPr>
          <m:e>
            <m:r>
              <w:rPr>
                <w:rFonts w:ascii="Cambria Math" w:eastAsiaTheme="minorEastAsia" w:hAnsi="Cambria Math"/>
              </w:rPr>
              <m:t>n</m:t>
            </m:r>
          </m:e>
        </m:acc>
      </m:oMath>
      <w:r w:rsidR="00BA69E0">
        <w:t xml:space="preserve"> is the noise temporal PSD</w:t>
      </w:r>
    </w:p>
    <w:p w14:paraId="01C0C810" w14:textId="77777777" w:rsidR="00BA69E0" w:rsidRDefault="00000000" w:rsidP="00BA69E0">
      <w:pPr>
        <w:pStyle w:val="ListParagraph"/>
        <w:numPr>
          <w:ilvl w:val="0"/>
          <w:numId w:val="27"/>
        </w:numPr>
        <w:spacing w:after="120"/>
      </w:pPr>
      <m:oMath>
        <m:acc>
          <m:accPr>
            <m:chr m:val="̃"/>
            <m:ctrlPr>
              <w:rPr>
                <w:rFonts w:ascii="Cambria Math" w:eastAsiaTheme="minorEastAsia" w:hAnsi="Cambria Math"/>
                <w:i/>
              </w:rPr>
            </m:ctrlPr>
          </m:accPr>
          <m:e>
            <m:r>
              <w:rPr>
                <w:rFonts w:ascii="Cambria Math" w:eastAsiaTheme="minorEastAsia" w:hAnsi="Cambria Math"/>
              </w:rPr>
              <m:t>u</m:t>
            </m:r>
          </m:e>
        </m:acc>
      </m:oMath>
      <w:r w:rsidR="00BA69E0">
        <w:t xml:space="preserve"> is the UTT commands temporal PSD</w:t>
      </w:r>
    </w:p>
    <w:p w14:paraId="5BC7BBF8" w14:textId="77777777" w:rsidR="00BA69E0" w:rsidRDefault="00000000" w:rsidP="00BA69E0">
      <w:pPr>
        <w:pStyle w:val="ListParagraph"/>
        <w:numPr>
          <w:ilvl w:val="0"/>
          <w:numId w:val="27"/>
        </w:num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ol</m:t>
            </m:r>
          </m:sub>
        </m:sSub>
      </m:oMath>
      <w:r w:rsidR="00BA69E0">
        <w:t>- the open-loop transfer function</w:t>
      </w:r>
    </w:p>
    <w:p w14:paraId="1882EEBE" w14:textId="77777777" w:rsidR="00BA69E0" w:rsidRDefault="00000000" w:rsidP="00BA69E0">
      <w:pPr>
        <w:pStyle w:val="ListParagraph"/>
        <w:numPr>
          <w:ilvl w:val="0"/>
          <w:numId w:val="27"/>
        </w:numPr>
        <w:spacing w:after="120"/>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rtf</m:t>
            </m:r>
          </m:sub>
        </m:sSub>
      </m:oMath>
      <w:r w:rsidR="00BA69E0">
        <w:t>=</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ol</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ol</m:t>
            </m:r>
          </m:sub>
        </m:sSub>
        <m:r>
          <w:rPr>
            <w:rFonts w:ascii="Cambria Math" w:hAnsi="Cambria Math"/>
          </w:rPr>
          <m:t>)</m:t>
        </m:r>
      </m:oMath>
      <w:r w:rsidR="00BA69E0">
        <w:t>is the loop rejection transfer function</w:t>
      </w:r>
    </w:p>
    <w:p w14:paraId="720DAABD" w14:textId="77777777" w:rsidR="00BA69E0" w:rsidRDefault="00000000" w:rsidP="00BA69E0">
      <w:pPr>
        <w:pStyle w:val="ListParagraph"/>
        <w:numPr>
          <w:ilvl w:val="0"/>
          <w:numId w:val="27"/>
        </w:numPr>
        <w:spacing w:after="120"/>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rtf</m:t>
            </m:r>
          </m:sub>
        </m:sSub>
      </m:oMath>
      <w:r w:rsidR="00BA69E0">
        <w:t>=</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rtf</m:t>
                    </m:r>
                  </m:sub>
                </m:sSub>
              </m:e>
            </m:d>
          </m:e>
          <m:sup>
            <m:r>
              <w:rPr>
                <w:rFonts w:ascii="Cambria Math" w:eastAsiaTheme="minorEastAsia" w:hAnsi="Cambria Math"/>
              </w:rPr>
              <m:t>2</m:t>
            </m:r>
          </m:sup>
        </m:sSup>
      </m:oMath>
    </w:p>
    <w:p w14:paraId="115C0BF3" w14:textId="77777777" w:rsidR="00BA69E0" w:rsidRDefault="00000000" w:rsidP="00BA69E0">
      <w:pPr>
        <w:pStyle w:val="ListParagraph"/>
        <w:numPr>
          <w:ilvl w:val="0"/>
          <w:numId w:val="27"/>
        </w:num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ol</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ol</m:t>
            </m:r>
          </m:sub>
        </m:sSub>
        <m:r>
          <w:rPr>
            <w:rFonts w:ascii="Cambria Math" w:hAnsi="Cambria Math"/>
          </w:rPr>
          <m:t>)</m:t>
        </m:r>
      </m:oMath>
      <w:r w:rsidR="00BA69E0">
        <w:t xml:space="preserve"> is the noise transfer function</w:t>
      </w:r>
    </w:p>
    <w:p w14:paraId="1343235A" w14:textId="77777777" w:rsidR="00BA69E0" w:rsidRDefault="00000000" w:rsidP="00BA69E0">
      <w:pPr>
        <w:pStyle w:val="ListParagraph"/>
        <w:numPr>
          <w:ilvl w:val="0"/>
          <w:numId w:val="27"/>
        </w:numPr>
        <w:spacing w:after="120"/>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 xml:space="preserve">=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e>
            </m:d>
          </m:e>
          <m:sup>
            <m:r>
              <w:rPr>
                <w:rFonts w:ascii="Cambria Math" w:eastAsiaTheme="minorEastAsia" w:hAnsi="Cambria Math"/>
              </w:rPr>
              <m:t>2</m:t>
            </m:r>
          </m:sup>
        </m:sSup>
      </m:oMath>
    </w:p>
    <w:p w14:paraId="11AFDE68" w14:textId="77777777" w:rsidR="00BA69E0" w:rsidRDefault="00BA69E0" w:rsidP="00BA69E0">
      <w:pPr>
        <w:pStyle w:val="ListParagraph"/>
        <w:numPr>
          <w:ilvl w:val="0"/>
          <w:numId w:val="27"/>
        </w:numPr>
        <w:spacing w:after="120"/>
      </w:pPr>
      <m:oMath>
        <m:r>
          <w:rPr>
            <w:rFonts w:ascii="Cambria Math" w:eastAsiaTheme="minorEastAsia" w:hAnsi="Cambria Math"/>
          </w:rPr>
          <m:t>ν</m:t>
        </m:r>
      </m:oMath>
      <w:r>
        <w:t xml:space="preserve"> is the temporal frequency variable</w:t>
      </w:r>
    </w:p>
    <w:p w14:paraId="22F403CA" w14:textId="77777777" w:rsidR="00BA69E0" w:rsidRDefault="00BA69E0" w:rsidP="00BA69E0">
      <w:pPr>
        <w:spacing w:after="120"/>
      </w:pPr>
      <w:r>
        <w:t>The open-loop transfer function is</w:t>
      </w:r>
    </w:p>
    <w:tbl>
      <w:tblPr>
        <w:tblW w:w="8900" w:type="dxa"/>
        <w:tblCellMar>
          <w:left w:w="0" w:type="dxa"/>
          <w:right w:w="0" w:type="dxa"/>
        </w:tblCellMar>
        <w:tblLook w:val="00A0" w:firstRow="1" w:lastRow="0" w:firstColumn="1" w:lastColumn="0" w:noHBand="0" w:noVBand="0"/>
      </w:tblPr>
      <w:tblGrid>
        <w:gridCol w:w="7178"/>
        <w:gridCol w:w="1722"/>
      </w:tblGrid>
      <w:tr w:rsidR="00BA69E0" w:rsidRPr="0027754A" w14:paraId="6AF04F72" w14:textId="77777777" w:rsidTr="00DE43BC">
        <w:trPr>
          <w:trHeight w:val="399"/>
        </w:trPr>
        <w:tc>
          <w:tcPr>
            <w:tcW w:w="7178" w:type="dxa"/>
            <w:shd w:val="clear" w:color="auto" w:fill="auto"/>
            <w:vAlign w:val="center"/>
          </w:tcPr>
          <w:p w14:paraId="06422538" w14:textId="77777777" w:rsidR="00BA69E0" w:rsidRPr="0027754A" w:rsidRDefault="00000000" w:rsidP="00DE43BC">
            <w:pPr>
              <w:spacing w:after="12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ol</m:t>
                    </m:r>
                  </m:sub>
                </m:sSub>
                <m:d>
                  <m:dPr>
                    <m:ctrlPr>
                      <w:rPr>
                        <w:rFonts w:ascii="Cambria Math" w:eastAsiaTheme="minorEastAsia" w:hAnsi="Cambria Math"/>
                      </w:rPr>
                    </m:ctrlPr>
                  </m:dPr>
                  <m:e>
                    <m:r>
                      <w:rPr>
                        <w:rFonts w:ascii="Cambria Math" w:eastAsiaTheme="minorEastAsia" w:hAnsi="Cambria Math"/>
                      </w:rPr>
                      <m:t>ν</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wfs</m:t>
                    </m:r>
                  </m:sub>
                </m:sSub>
                <m:d>
                  <m:dPr>
                    <m:ctrlPr>
                      <w:rPr>
                        <w:rFonts w:ascii="Cambria Math" w:eastAsiaTheme="minorEastAsia" w:hAnsi="Cambria Math"/>
                      </w:rPr>
                    </m:ctrlPr>
                  </m:dPr>
                  <m:e>
                    <m:r>
                      <w:rPr>
                        <w:rFonts w:ascii="Cambria Math" w:eastAsiaTheme="minorEastAsia" w:hAnsi="Cambria Math"/>
                      </w:rPr>
                      <m:t>ν</m:t>
                    </m:r>
                  </m:e>
                </m:d>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rPr>
                    </m:ctrlPr>
                  </m:dPr>
                  <m:e>
                    <m:r>
                      <w:rPr>
                        <w:rFonts w:ascii="Cambria Math" w:eastAsiaTheme="minorEastAsia" w:hAnsi="Cambria Math"/>
                      </w:rPr>
                      <m:t>ν</m:t>
                    </m:r>
                  </m:e>
                </m:d>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delay</m:t>
                        </m:r>
                      </m:sub>
                    </m:sSub>
                    <m:d>
                      <m:dPr>
                        <m:ctrlPr>
                          <w:rPr>
                            <w:rFonts w:ascii="Cambria Math" w:eastAsiaTheme="minorEastAsia" w:hAnsi="Cambria Math"/>
                          </w:rPr>
                        </m:ctrlPr>
                      </m:dPr>
                      <m:e>
                        <m:r>
                          <w:rPr>
                            <w:rFonts w:ascii="Cambria Math" w:eastAsiaTheme="minorEastAsia" w:hAnsi="Cambria Math"/>
                          </w:rPr>
                          <m:t>ν</m:t>
                        </m:r>
                      </m:e>
                    </m:d>
                    <m:r>
                      <w:rPr>
                        <w:rFonts w:ascii="Cambria Math" w:eastAsiaTheme="minorEastAsia" w:hAnsi="Cambria Math"/>
                      </w:rPr>
                      <m:t>h</m:t>
                    </m:r>
                  </m:e>
                  <m:sub>
                    <m:r>
                      <w:rPr>
                        <w:rFonts w:ascii="Cambria Math" w:eastAsiaTheme="minorEastAsia" w:hAnsi="Cambria Math"/>
                      </w:rPr>
                      <m:t>ctr</m:t>
                    </m:r>
                  </m:sub>
                </m:sSub>
                <m:d>
                  <m:dPr>
                    <m:ctrlPr>
                      <w:rPr>
                        <w:rFonts w:ascii="Cambria Math" w:eastAsiaTheme="minorEastAsia" w:hAnsi="Cambria Math"/>
                      </w:rPr>
                    </m:ctrlPr>
                  </m:dPr>
                  <m:e>
                    <m:r>
                      <w:rPr>
                        <w:rFonts w:ascii="Cambria Math" w:eastAsiaTheme="minorEastAsia" w:hAnsi="Cambria Math"/>
                      </w:rPr>
                      <m:t>ν</m:t>
                    </m:r>
                  </m:e>
                </m:d>
              </m:oMath>
            </m:oMathPara>
          </w:p>
        </w:tc>
        <w:tc>
          <w:tcPr>
            <w:tcW w:w="1722" w:type="dxa"/>
            <w:shd w:val="clear" w:color="auto" w:fill="auto"/>
            <w:vAlign w:val="center"/>
          </w:tcPr>
          <w:p w14:paraId="329A77BD" w14:textId="77777777" w:rsidR="00BA69E0" w:rsidRPr="0027754A" w:rsidRDefault="00BA69E0" w:rsidP="00DE43BC">
            <w:pPr>
              <w:pStyle w:val="Body"/>
              <w:tabs>
                <w:tab w:val="left" w:pos="7791"/>
              </w:tabs>
              <w:ind w:left="318"/>
              <w:rPr>
                <w:rFonts w:ascii="Times New Roman" w:hAnsi="Times New Roman"/>
                <w:sz w:val="22"/>
                <w:szCs w:val="22"/>
                <w:lang w:val="en-GB"/>
              </w:rPr>
            </w:pPr>
            <w:r w:rsidRPr="00BA69E0">
              <w:rPr>
                <w:rFonts w:ascii="Times New Roman" w:hAnsi="Times New Roman"/>
                <w:szCs w:val="22"/>
                <w:lang w:val="en-GB"/>
              </w:rPr>
              <w:t>Eq. (</w:t>
            </w:r>
            <w:r w:rsidRPr="00BA69E0">
              <w:rPr>
                <w:rFonts w:ascii="Times New Roman" w:hAnsi="Times New Roman"/>
                <w:szCs w:val="22"/>
              </w:rPr>
              <w:fldChar w:fldCharType="begin"/>
            </w:r>
            <w:r w:rsidRPr="00BA69E0">
              <w:rPr>
                <w:rFonts w:ascii="Times New Roman" w:hAnsi="Times New Roman"/>
                <w:szCs w:val="22"/>
              </w:rPr>
              <w:instrText xml:space="preserve"> SEQ Equation \* ARABIC </w:instrText>
            </w:r>
            <w:r w:rsidRPr="00BA69E0">
              <w:rPr>
                <w:rFonts w:ascii="Times New Roman" w:hAnsi="Times New Roman"/>
                <w:szCs w:val="22"/>
              </w:rPr>
              <w:fldChar w:fldCharType="separate"/>
            </w:r>
            <w:r w:rsidR="00DF15D1">
              <w:rPr>
                <w:rFonts w:ascii="Times New Roman" w:hAnsi="Times New Roman"/>
                <w:noProof/>
                <w:szCs w:val="22"/>
              </w:rPr>
              <w:t>8</w:t>
            </w:r>
            <w:r w:rsidRPr="00BA69E0">
              <w:rPr>
                <w:rFonts w:ascii="Times New Roman" w:hAnsi="Times New Roman"/>
                <w:noProof/>
                <w:szCs w:val="22"/>
              </w:rPr>
              <w:fldChar w:fldCharType="end"/>
            </w:r>
            <w:r w:rsidRPr="00BA69E0">
              <w:rPr>
                <w:rFonts w:ascii="Times New Roman" w:hAnsi="Times New Roman"/>
                <w:szCs w:val="22"/>
                <w:lang w:val="en-GB"/>
              </w:rPr>
              <w:t xml:space="preserve">) </w:t>
            </w:r>
          </w:p>
        </w:tc>
      </w:tr>
    </w:tbl>
    <w:p w14:paraId="2024B4B0" w14:textId="77777777" w:rsidR="00BA69E0" w:rsidRDefault="00BA69E0" w:rsidP="00BA69E0">
      <w:pPr>
        <w:spacing w:after="120"/>
      </w:pPr>
      <w:r>
        <w:t>with</w:t>
      </w:r>
    </w:p>
    <w:p w14:paraId="3B34898C" w14:textId="77777777" w:rsidR="00BA69E0" w:rsidRDefault="00000000" w:rsidP="00BA69E0">
      <w:pPr>
        <w:pStyle w:val="ListParagraph"/>
        <w:numPr>
          <w:ilvl w:val="0"/>
          <w:numId w:val="28"/>
        </w:numPr>
        <w:spacing w:after="120"/>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wfs</m:t>
            </m:r>
          </m:sub>
        </m:sSub>
        <m:d>
          <m:dPr>
            <m:ctrlPr>
              <w:rPr>
                <w:rFonts w:ascii="Cambria Math" w:eastAsiaTheme="minorEastAsia" w:hAnsi="Cambria Math"/>
                <w:i/>
              </w:rPr>
            </m:ctrlPr>
          </m:dPr>
          <m:e>
            <m:r>
              <w:rPr>
                <w:rFonts w:ascii="Cambria Math" w:eastAsiaTheme="minorEastAsia" w:hAnsi="Cambria Math"/>
              </w:rPr>
              <m:t>ν</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ν</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r>
              <m:rPr>
                <m:sty m:val="p"/>
              </m:rPr>
              <w:rPr>
                <w:rFonts w:ascii="Cambria Math" w:eastAsiaTheme="minorEastAsia" w:hAnsi="Cambria Math"/>
              </w:rPr>
              <m:t>exp⁡</m:t>
            </m:r>
            <m:r>
              <w:rPr>
                <w:rFonts w:ascii="Cambria Math" w:eastAsiaTheme="minorEastAsia" w:hAnsi="Cambria Math"/>
              </w:rPr>
              <m:t>(-sT)</m:t>
            </m:r>
          </m:num>
          <m:den>
            <m:r>
              <w:rPr>
                <w:rFonts w:ascii="Cambria Math" w:eastAsiaTheme="minorEastAsia" w:hAnsi="Cambria Math"/>
              </w:rPr>
              <m:t>sT</m:t>
            </m:r>
          </m:den>
        </m:f>
      </m:oMath>
    </w:p>
    <w:p w14:paraId="698D8FE1" w14:textId="77777777" w:rsidR="00BA69E0" w:rsidRDefault="00000000" w:rsidP="00BA69E0">
      <w:pPr>
        <w:pStyle w:val="ListParagraph"/>
        <w:numPr>
          <w:ilvl w:val="0"/>
          <w:numId w:val="28"/>
        </w:numPr>
        <w:spacing w:after="120"/>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delay</m:t>
            </m:r>
          </m:sub>
        </m:sSub>
        <m:d>
          <m:dPr>
            <m:ctrlPr>
              <w:rPr>
                <w:rFonts w:ascii="Cambria Math" w:eastAsiaTheme="minorEastAsia" w:hAnsi="Cambria Math"/>
                <w:i/>
              </w:rPr>
            </m:ctrlPr>
          </m:dPr>
          <m:e>
            <m:r>
              <w:rPr>
                <w:rFonts w:ascii="Cambria Math" w:eastAsiaTheme="minorEastAsia" w:hAnsi="Cambria Math"/>
              </w:rPr>
              <m:t>ν</m:t>
            </m:r>
          </m:e>
        </m:d>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(-sτ)</m:t>
        </m:r>
      </m:oMath>
    </w:p>
    <w:p w14:paraId="76D5AAA3" w14:textId="77777777" w:rsidR="00BA69E0" w:rsidRDefault="00000000" w:rsidP="00BA69E0">
      <w:pPr>
        <w:pStyle w:val="ListParagraph"/>
        <w:numPr>
          <w:ilvl w:val="0"/>
          <w:numId w:val="28"/>
        </w:numPr>
        <w:spacing w:after="120"/>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ctr</m:t>
            </m:r>
          </m:sub>
        </m:sSub>
        <m:d>
          <m:dPr>
            <m:ctrlPr>
              <w:rPr>
                <w:rFonts w:ascii="Cambria Math" w:eastAsiaTheme="minorEastAsia" w:hAnsi="Cambria Math"/>
                <w:i/>
              </w:rPr>
            </m:ctrlPr>
          </m:dPr>
          <m:e>
            <m:r>
              <w:rPr>
                <w:rFonts w:ascii="Cambria Math" w:eastAsiaTheme="minorEastAsia" w:hAnsi="Cambria Math"/>
              </w:rPr>
              <m:t>ν</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0.8g</m:t>
            </m:r>
          </m:num>
          <m:den>
            <m:r>
              <w:rPr>
                <w:rFonts w:ascii="Cambria Math" w:eastAsiaTheme="minorEastAsia" w:hAnsi="Cambria Math"/>
              </w:rPr>
              <m:t>1-</m:t>
            </m:r>
            <m:r>
              <m:rPr>
                <m:sty m:val="p"/>
              </m:rPr>
              <w:rPr>
                <w:rFonts w:ascii="Cambria Math" w:eastAsiaTheme="minorEastAsia" w:hAnsi="Cambria Math"/>
              </w:rPr>
              <m:t>exp⁡</m:t>
            </m:r>
            <m:r>
              <w:rPr>
                <w:rFonts w:ascii="Cambria Math" w:eastAsiaTheme="minorEastAsia" w:hAnsi="Cambria Math"/>
              </w:rPr>
              <m:t>(-sT)</m:t>
            </m:r>
          </m:den>
        </m:f>
      </m:oMath>
      <w:r w:rsidR="00BA69E0">
        <w:t xml:space="preserve">, </w:t>
      </w:r>
      <m:oMath>
        <m:r>
          <w:rPr>
            <w:rFonts w:ascii="Cambria Math" w:eastAsiaTheme="minorEastAsia" w:hAnsi="Cambria Math"/>
          </w:rPr>
          <m:t>g</m:t>
        </m:r>
      </m:oMath>
      <w:r w:rsidR="00BA69E0">
        <w:t xml:space="preserve"> is the loop gain, 0.8 a fixed gain scaling (cf. [</w:t>
      </w:r>
      <w:hyperlink r:id="rId20" w:history="1">
        <w:r w:rsidR="00BA69E0" w:rsidRPr="006D3930">
          <w:rPr>
            <w:rStyle w:val="Hyperlink"/>
          </w:rPr>
          <w:t>van Dam 2004</w:t>
        </w:r>
      </w:hyperlink>
      <w:r w:rsidR="00BA69E0">
        <w:t>])</w:t>
      </w:r>
    </w:p>
    <w:p w14:paraId="7E0031BD" w14:textId="7B10978C" w:rsidR="00BA69E0" w:rsidRDefault="00DF15D1" w:rsidP="00BA69E0">
      <w:pPr>
        <w:spacing w:after="120"/>
      </w:pPr>
      <w:r>
        <w:lastRenderedPageBreak/>
        <w:fldChar w:fldCharType="begin"/>
      </w:r>
      <w:r>
        <w:instrText xml:space="preserve"> REF _Ref34311530 \h </w:instrText>
      </w:r>
      <w:r>
        <w:fldChar w:fldCharType="separate"/>
      </w:r>
      <w:r w:rsidRPr="00BA69E0">
        <w:rPr>
          <w:szCs w:val="22"/>
          <w:lang w:val="en-GB"/>
        </w:rPr>
        <w:t>Eq. (</w:t>
      </w:r>
      <w:r>
        <w:rPr>
          <w:noProof/>
          <w:szCs w:val="22"/>
        </w:rPr>
        <w:t>7</w:t>
      </w:r>
      <w:r w:rsidRPr="00BA69E0">
        <w:rPr>
          <w:szCs w:val="22"/>
          <w:lang w:val="en-GB"/>
        </w:rPr>
        <w:t>)</w:t>
      </w:r>
      <w:r>
        <w:fldChar w:fldCharType="end"/>
      </w:r>
      <w:r>
        <w:t xml:space="preserve"> </w:t>
      </w:r>
      <w:r w:rsidR="00BA69E0">
        <w:t xml:space="preserve">can be re-written as </w:t>
      </w:r>
    </w:p>
    <w:tbl>
      <w:tblPr>
        <w:tblW w:w="8900" w:type="dxa"/>
        <w:tblCellMar>
          <w:left w:w="0" w:type="dxa"/>
          <w:right w:w="0" w:type="dxa"/>
        </w:tblCellMar>
        <w:tblLook w:val="00A0" w:firstRow="1" w:lastRow="0" w:firstColumn="1" w:lastColumn="0" w:noHBand="0" w:noVBand="0"/>
      </w:tblPr>
      <w:tblGrid>
        <w:gridCol w:w="7178"/>
        <w:gridCol w:w="1722"/>
      </w:tblGrid>
      <w:tr w:rsidR="00BA69E0" w:rsidRPr="004E5E22" w14:paraId="70AB56D8" w14:textId="77777777" w:rsidTr="00DE43BC">
        <w:trPr>
          <w:trHeight w:val="399"/>
        </w:trPr>
        <w:tc>
          <w:tcPr>
            <w:tcW w:w="7178" w:type="dxa"/>
            <w:vAlign w:val="center"/>
          </w:tcPr>
          <w:p w14:paraId="68810988" w14:textId="77777777" w:rsidR="00BA69E0" w:rsidRPr="004E5E22" w:rsidRDefault="00000000" w:rsidP="00DE43BC">
            <w:pPr>
              <w:spacing w:after="120"/>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r>
                                <w:rPr>
                                  <w:rFonts w:ascii="Cambria Math" w:eastAsiaTheme="minorEastAsia" w:hAnsi="Cambria Math"/>
                                </w:rPr>
                                <m:t>ν</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rtf</m:t>
                              </m:r>
                            </m:sub>
                          </m:sSub>
                          <m:d>
                            <m:dPr>
                              <m:ctrlPr>
                                <w:rPr>
                                  <w:rFonts w:ascii="Cambria Math" w:eastAsiaTheme="minorEastAsia" w:hAnsi="Cambria Math"/>
                                  <w:i/>
                                </w:rPr>
                              </m:ctrlPr>
                            </m:dPr>
                            <m:e>
                              <m:r>
                                <w:rPr>
                                  <w:rFonts w:ascii="Cambria Math" w:eastAsiaTheme="minorEastAsia" w:hAnsi="Cambria Math"/>
                                </w:rPr>
                                <m:t>ν</m:t>
                              </m:r>
                            </m:e>
                          </m:d>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t</m:t>
                                  </m:r>
                                </m:e>
                              </m:acc>
                              <m:d>
                                <m:dPr>
                                  <m:ctrlPr>
                                    <w:rPr>
                                      <w:rFonts w:ascii="Cambria Math" w:eastAsiaTheme="minorEastAsia" w:hAnsi="Cambria Math"/>
                                      <w:i/>
                                    </w:rPr>
                                  </m:ctrlPr>
                                </m:dPr>
                                <m:e>
                                  <m:r>
                                    <w:rPr>
                                      <w:rFonts w:ascii="Cambria Math" w:eastAsiaTheme="minorEastAsia" w:hAnsi="Cambria Math"/>
                                    </w:rPr>
                                    <m:t>ν</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(ν)</m:t>
                              </m:r>
                            </m:e>
                          </m:d>
                        </m:e>
                      </m:mr>
                      <m:mr>
                        <m:e>
                          <m:acc>
                            <m:accPr>
                              <m:chr m:val="̃"/>
                              <m:ctrlPr>
                                <w:rPr>
                                  <w:rFonts w:ascii="Cambria Math" w:eastAsiaTheme="minorEastAsia" w:hAnsi="Cambria Math"/>
                                  <w:i/>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ν</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ν</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t</m:t>
                              </m:r>
                            </m:e>
                          </m:acc>
                          <m:d>
                            <m:dPr>
                              <m:ctrlPr>
                                <w:rPr>
                                  <w:rFonts w:ascii="Cambria Math" w:eastAsiaTheme="minorEastAsia" w:hAnsi="Cambria Math"/>
                                  <w:i/>
                                </w:rPr>
                              </m:ctrlPr>
                            </m:dPr>
                            <m:e>
                              <m:r>
                                <w:rPr>
                                  <w:rFonts w:ascii="Cambria Math" w:eastAsiaTheme="minorEastAsia" w:hAnsi="Cambria Math"/>
                                </w:rPr>
                                <m:t>ν</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d>
                            <m:dPr>
                              <m:ctrlPr>
                                <w:rPr>
                                  <w:rFonts w:ascii="Cambria Math" w:eastAsiaTheme="minorEastAsia" w:hAnsi="Cambria Math"/>
                                  <w:i/>
                                </w:rPr>
                              </m:ctrlPr>
                            </m:dPr>
                            <m:e>
                              <m:r>
                                <w:rPr>
                                  <w:rFonts w:ascii="Cambria Math" w:eastAsiaTheme="minorEastAsia" w:hAnsi="Cambria Math"/>
                                </w:rPr>
                                <m:t>ν</m:t>
                              </m:r>
                            </m:e>
                          </m:d>
                          <m:r>
                            <w:rPr>
                              <w:rFonts w:ascii="Cambria Math" w:eastAsiaTheme="minorEastAsia" w:hAnsi="Cambria Math"/>
                            </w:rPr>
                            <m:t>]</m:t>
                          </m:r>
                        </m:e>
                      </m:mr>
                    </m:m>
                  </m:e>
                </m:d>
              </m:oMath>
            </m:oMathPara>
          </w:p>
        </w:tc>
        <w:tc>
          <w:tcPr>
            <w:tcW w:w="1722" w:type="dxa"/>
            <w:vAlign w:val="center"/>
          </w:tcPr>
          <w:p w14:paraId="39579992" w14:textId="77777777" w:rsidR="00BA69E0" w:rsidRPr="00BA69E0" w:rsidRDefault="00BA69E0" w:rsidP="00DE43BC">
            <w:pPr>
              <w:pStyle w:val="Body"/>
              <w:tabs>
                <w:tab w:val="left" w:pos="7791"/>
              </w:tabs>
              <w:ind w:left="318"/>
              <w:rPr>
                <w:rFonts w:ascii="Times New Roman" w:hAnsi="Times New Roman"/>
                <w:lang w:val="en-GB"/>
              </w:rPr>
            </w:pPr>
            <w:r w:rsidRPr="00BA69E0">
              <w:rPr>
                <w:rFonts w:ascii="Times New Roman" w:hAnsi="Times New Roman"/>
                <w:lang w:val="en-GB"/>
              </w:rPr>
              <w:t>Eq. (</w:t>
            </w:r>
            <w:r w:rsidRPr="00BA69E0">
              <w:rPr>
                <w:rFonts w:ascii="Times New Roman" w:hAnsi="Times New Roman"/>
              </w:rPr>
              <w:fldChar w:fldCharType="begin"/>
            </w:r>
            <w:r w:rsidRPr="00BA69E0">
              <w:rPr>
                <w:rFonts w:ascii="Times New Roman" w:hAnsi="Times New Roman"/>
              </w:rPr>
              <w:instrText xml:space="preserve"> SEQ Equation \* ARABIC </w:instrText>
            </w:r>
            <w:r w:rsidRPr="00BA69E0">
              <w:rPr>
                <w:rFonts w:ascii="Times New Roman" w:hAnsi="Times New Roman"/>
              </w:rPr>
              <w:fldChar w:fldCharType="separate"/>
            </w:r>
            <w:r w:rsidR="00DF15D1">
              <w:rPr>
                <w:rFonts w:ascii="Times New Roman" w:hAnsi="Times New Roman"/>
                <w:noProof/>
              </w:rPr>
              <w:t>9</w:t>
            </w:r>
            <w:r w:rsidRPr="00BA69E0">
              <w:rPr>
                <w:rFonts w:ascii="Times New Roman" w:hAnsi="Times New Roman"/>
                <w:noProof/>
              </w:rPr>
              <w:fldChar w:fldCharType="end"/>
            </w:r>
            <w:r w:rsidRPr="00BA69E0">
              <w:rPr>
                <w:rFonts w:ascii="Times New Roman" w:hAnsi="Times New Roman"/>
                <w:lang w:val="en-GB"/>
              </w:rPr>
              <w:t xml:space="preserve">) </w:t>
            </w:r>
          </w:p>
        </w:tc>
      </w:tr>
    </w:tbl>
    <w:p w14:paraId="782F9061" w14:textId="77777777" w:rsidR="00BA69E0" w:rsidRDefault="00BA69E0" w:rsidP="00BA69E0">
      <w:pPr>
        <w:spacing w:after="120"/>
      </w:pPr>
      <w:r>
        <w:t>which is the formulation provided in [</w:t>
      </w:r>
      <w:hyperlink r:id="rId21" w:history="1">
        <w:r w:rsidRPr="006D3930">
          <w:rPr>
            <w:rStyle w:val="Hyperlink"/>
          </w:rPr>
          <w:t>van Dam 2004</w:t>
        </w:r>
      </w:hyperlink>
      <w:r>
        <w:t xml:space="preserve">], </w:t>
      </w:r>
      <w:proofErr w:type="spellStart"/>
      <w:r>
        <w:t>Eqs</w:t>
      </w:r>
      <w:proofErr w:type="spellEnd"/>
      <w:r>
        <w:t xml:space="preserve"> (16-17). Note however that what gets propagated to the science channel is </w:t>
      </w:r>
    </w:p>
    <w:tbl>
      <w:tblPr>
        <w:tblW w:w="8900" w:type="dxa"/>
        <w:tblCellMar>
          <w:left w:w="0" w:type="dxa"/>
          <w:right w:w="0" w:type="dxa"/>
        </w:tblCellMar>
        <w:tblLook w:val="00A0" w:firstRow="1" w:lastRow="0" w:firstColumn="1" w:lastColumn="0" w:noHBand="0" w:noVBand="0"/>
      </w:tblPr>
      <w:tblGrid>
        <w:gridCol w:w="7178"/>
        <w:gridCol w:w="1722"/>
      </w:tblGrid>
      <w:tr w:rsidR="00BA69E0" w:rsidRPr="004E5E22" w14:paraId="64AB9377" w14:textId="77777777" w:rsidTr="00DE43BC">
        <w:trPr>
          <w:trHeight w:val="399"/>
        </w:trPr>
        <w:tc>
          <w:tcPr>
            <w:tcW w:w="7178" w:type="dxa"/>
            <w:vAlign w:val="center"/>
          </w:tcPr>
          <w:p w14:paraId="53C2D971" w14:textId="77777777" w:rsidR="00BA69E0" w:rsidRPr="004E5E22" w:rsidRDefault="00000000" w:rsidP="00DE43BC">
            <w:pPr>
              <w:spacing w:after="12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e</m:t>
                    </m:r>
                  </m:e>
                </m:acc>
                <m:d>
                  <m:dPr>
                    <m:ctrlPr>
                      <w:rPr>
                        <w:rFonts w:ascii="Cambria Math" w:eastAsiaTheme="minorEastAsia" w:hAnsi="Cambria Math"/>
                        <w:i/>
                      </w:rPr>
                    </m:ctrlPr>
                  </m:dPr>
                  <m:e>
                    <m:r>
                      <w:rPr>
                        <w:rFonts w:ascii="Cambria Math" w:eastAsiaTheme="minorEastAsia" w:hAnsi="Cambria Math"/>
                      </w:rPr>
                      <m:t>ν</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rtf</m:t>
                    </m:r>
                  </m:sub>
                </m:sSub>
                <m:d>
                  <m:dPr>
                    <m:ctrlPr>
                      <w:rPr>
                        <w:rFonts w:ascii="Cambria Math" w:eastAsiaTheme="minorEastAsia" w:hAnsi="Cambria Math"/>
                        <w:i/>
                      </w:rPr>
                    </m:ctrlPr>
                  </m:dPr>
                  <m:e>
                    <m:r>
                      <w:rPr>
                        <w:rFonts w:ascii="Cambria Math" w:eastAsiaTheme="minorEastAsia" w:hAnsi="Cambria Math"/>
                      </w:rPr>
                      <m:t>ν</m:t>
                    </m:r>
                  </m:e>
                </m:d>
                <m:acc>
                  <m:accPr>
                    <m:chr m:val="̃"/>
                    <m:ctrlPr>
                      <w:rPr>
                        <w:rFonts w:ascii="Cambria Math" w:eastAsiaTheme="minorEastAsia" w:hAnsi="Cambria Math"/>
                        <w:i/>
                      </w:rPr>
                    </m:ctrlPr>
                  </m:accPr>
                  <m:e>
                    <m:r>
                      <w:rPr>
                        <w:rFonts w:ascii="Cambria Math" w:eastAsiaTheme="minorEastAsia" w:hAnsi="Cambria Math"/>
                      </w:rPr>
                      <m:t>t</m:t>
                    </m:r>
                  </m:e>
                </m:acc>
                <m:d>
                  <m:dPr>
                    <m:ctrlPr>
                      <w:rPr>
                        <w:rFonts w:ascii="Cambria Math" w:eastAsiaTheme="minorEastAsia" w:hAnsi="Cambria Math"/>
                        <w:i/>
                      </w:rPr>
                    </m:ctrlPr>
                  </m:dPr>
                  <m:e>
                    <m:r>
                      <w:rPr>
                        <w:rFonts w:ascii="Cambria Math" w:eastAsiaTheme="minorEastAsia" w:hAnsi="Cambria Math"/>
                      </w:rPr>
                      <m:t>ν</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 xml:space="preserve">(ν) </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(ν)</m:t>
                </m:r>
              </m:oMath>
            </m:oMathPara>
          </w:p>
        </w:tc>
        <w:tc>
          <w:tcPr>
            <w:tcW w:w="1722" w:type="dxa"/>
            <w:vAlign w:val="center"/>
          </w:tcPr>
          <w:p w14:paraId="751C95CB" w14:textId="77777777" w:rsidR="00BA69E0" w:rsidRPr="00BA69E0" w:rsidRDefault="00BA69E0" w:rsidP="00DE43BC">
            <w:pPr>
              <w:pStyle w:val="Body"/>
              <w:tabs>
                <w:tab w:val="left" w:pos="7791"/>
              </w:tabs>
              <w:ind w:left="318"/>
              <w:rPr>
                <w:rFonts w:ascii="Times New Roman" w:hAnsi="Times New Roman"/>
                <w:lang w:val="en-GB"/>
              </w:rPr>
            </w:pPr>
            <w:r w:rsidRPr="00BA69E0">
              <w:rPr>
                <w:rFonts w:ascii="Times New Roman" w:hAnsi="Times New Roman"/>
                <w:lang w:val="en-GB"/>
              </w:rPr>
              <w:t>Eq. (</w:t>
            </w:r>
            <w:r w:rsidRPr="00BA69E0">
              <w:rPr>
                <w:rFonts w:ascii="Times New Roman" w:hAnsi="Times New Roman"/>
              </w:rPr>
              <w:fldChar w:fldCharType="begin"/>
            </w:r>
            <w:r w:rsidRPr="00BA69E0">
              <w:rPr>
                <w:rFonts w:ascii="Times New Roman" w:hAnsi="Times New Roman"/>
              </w:rPr>
              <w:instrText xml:space="preserve"> SEQ Equation \* ARABIC </w:instrText>
            </w:r>
            <w:r w:rsidRPr="00BA69E0">
              <w:rPr>
                <w:rFonts w:ascii="Times New Roman" w:hAnsi="Times New Roman"/>
              </w:rPr>
              <w:fldChar w:fldCharType="separate"/>
            </w:r>
            <w:r w:rsidR="00DF15D1">
              <w:rPr>
                <w:rFonts w:ascii="Times New Roman" w:hAnsi="Times New Roman"/>
                <w:noProof/>
              </w:rPr>
              <w:t>10</w:t>
            </w:r>
            <w:r w:rsidRPr="00BA69E0">
              <w:rPr>
                <w:rFonts w:ascii="Times New Roman" w:hAnsi="Times New Roman"/>
                <w:noProof/>
              </w:rPr>
              <w:fldChar w:fldCharType="end"/>
            </w:r>
            <w:r w:rsidRPr="00BA69E0">
              <w:rPr>
                <w:rFonts w:ascii="Times New Roman" w:hAnsi="Times New Roman"/>
                <w:lang w:val="en-GB"/>
              </w:rPr>
              <w:t xml:space="preserve">) </w:t>
            </w:r>
          </w:p>
        </w:tc>
      </w:tr>
    </w:tbl>
    <w:p w14:paraId="25452CB3" w14:textId="4B2375DD" w:rsidR="00BA69E0" w:rsidRDefault="00BA69E0" w:rsidP="00BA69E0">
      <w:pPr>
        <w:spacing w:after="120"/>
      </w:pPr>
      <w:r>
        <w:t xml:space="preserve">From this system of </w:t>
      </w:r>
      <w:r w:rsidR="007A42E2">
        <w:t>equations,</w:t>
      </w:r>
      <w:r>
        <w:t xml:space="preserve"> it is impossible to estimate all the unknowns, </w:t>
      </w:r>
      <w:proofErr w:type="gramStart"/>
      <w:r>
        <w:t>i.e.</w:t>
      </w:r>
      <w:proofErr w:type="gramEnd"/>
      <w: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ol</m:t>
            </m:r>
          </m:sub>
        </m:sSub>
        <m:r>
          <w:rPr>
            <w:rFonts w:ascii="Cambria Math" w:eastAsiaTheme="minorEastAsia" w:hAnsi="Cambria Math"/>
          </w:rPr>
          <m:t>(ν)</m:t>
        </m:r>
      </m:oMath>
      <w:r>
        <w:t xml:space="preserve">, </w:t>
      </w:r>
      <m:oMath>
        <m:acc>
          <m:accPr>
            <m:chr m:val="̃"/>
            <m:ctrlPr>
              <w:rPr>
                <w:rFonts w:ascii="Cambria Math" w:eastAsiaTheme="minorEastAsia" w:hAnsi="Cambria Math"/>
                <w:i/>
              </w:rPr>
            </m:ctrlPr>
          </m:accPr>
          <m:e>
            <m:r>
              <w:rPr>
                <w:rFonts w:ascii="Cambria Math" w:eastAsiaTheme="minorEastAsia" w:hAnsi="Cambria Math"/>
              </w:rPr>
              <m:t>t</m:t>
            </m:r>
          </m:e>
        </m:acc>
        <m:r>
          <w:rPr>
            <w:rFonts w:ascii="Cambria Math" w:eastAsiaTheme="minorEastAsia" w:hAnsi="Cambria Math"/>
          </w:rPr>
          <m:t>(ν)</m:t>
        </m:r>
      </m:oMath>
      <w:r>
        <w:t xml:space="preserve">,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(ν)</m:t>
        </m:r>
      </m:oMath>
      <w:r>
        <w:t>. Our approach was thus the following: we postulate a known structure for the IIR filter (parameters in the header). We then estimate the loop gain by fitting the low-frequency model RTF to match</w:t>
      </w:r>
    </w:p>
    <w:tbl>
      <w:tblPr>
        <w:tblW w:w="8900" w:type="dxa"/>
        <w:tblCellMar>
          <w:left w:w="0" w:type="dxa"/>
          <w:right w:w="0" w:type="dxa"/>
        </w:tblCellMar>
        <w:tblLook w:val="00A0" w:firstRow="1" w:lastRow="0" w:firstColumn="1" w:lastColumn="0" w:noHBand="0" w:noVBand="0"/>
      </w:tblPr>
      <w:tblGrid>
        <w:gridCol w:w="7178"/>
        <w:gridCol w:w="1722"/>
      </w:tblGrid>
      <w:tr w:rsidR="00BA69E0" w:rsidRPr="004E5E22" w14:paraId="76A1572F" w14:textId="77777777" w:rsidTr="00DE43BC">
        <w:trPr>
          <w:trHeight w:val="399"/>
        </w:trPr>
        <w:tc>
          <w:tcPr>
            <w:tcW w:w="7178" w:type="dxa"/>
            <w:vAlign w:val="center"/>
          </w:tcPr>
          <w:p w14:paraId="69D09B27" w14:textId="77777777" w:rsidR="00BA69E0" w:rsidRPr="004E5E22" w:rsidRDefault="00000000" w:rsidP="00DE43BC">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rtf</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(ν)</m:t>
                            </m:r>
                          </m:num>
                          <m:den>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r>
                                  <w:rPr>
                                    <w:rFonts w:ascii="Cambria Math" w:eastAsiaTheme="minorEastAsia" w:hAnsi="Cambria Math"/>
                                  </w:rPr>
                                  <m:t>ν</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(ν)</m:t>
                            </m:r>
                          </m:den>
                        </m:f>
                      </m:e>
                    </m:d>
                  </m:e>
                  <m:sub>
                    <m:r>
                      <w:rPr>
                        <w:rFonts w:ascii="Cambria Math" w:eastAsiaTheme="minorEastAsia" w:hAnsi="Cambria Math"/>
                      </w:rPr>
                      <m:t>low-frequencies</m:t>
                    </m:r>
                  </m:sub>
                </m:sSub>
              </m:oMath>
            </m:oMathPara>
          </w:p>
        </w:tc>
        <w:tc>
          <w:tcPr>
            <w:tcW w:w="1722" w:type="dxa"/>
            <w:vAlign w:val="center"/>
          </w:tcPr>
          <w:p w14:paraId="02DD15FE" w14:textId="77777777" w:rsidR="00BA69E0" w:rsidRPr="00BA69E0" w:rsidRDefault="00BA69E0" w:rsidP="00DE43BC">
            <w:pPr>
              <w:pStyle w:val="Body"/>
              <w:tabs>
                <w:tab w:val="left" w:pos="7791"/>
              </w:tabs>
              <w:ind w:left="318"/>
              <w:rPr>
                <w:rFonts w:ascii="Times New Roman" w:hAnsi="Times New Roman"/>
                <w:lang w:val="en-GB"/>
              </w:rPr>
            </w:pPr>
            <w:r w:rsidRPr="00BA69E0">
              <w:rPr>
                <w:rFonts w:ascii="Times New Roman" w:hAnsi="Times New Roman"/>
                <w:lang w:val="en-GB"/>
              </w:rPr>
              <w:t>Eq. (</w:t>
            </w:r>
            <w:r w:rsidRPr="00BA69E0">
              <w:rPr>
                <w:rFonts w:ascii="Times New Roman" w:hAnsi="Times New Roman"/>
              </w:rPr>
              <w:fldChar w:fldCharType="begin"/>
            </w:r>
            <w:r w:rsidRPr="00BA69E0">
              <w:rPr>
                <w:rFonts w:ascii="Times New Roman" w:hAnsi="Times New Roman"/>
              </w:rPr>
              <w:instrText xml:space="preserve"> SEQ Equation \* ARABIC </w:instrText>
            </w:r>
            <w:r w:rsidRPr="00BA69E0">
              <w:rPr>
                <w:rFonts w:ascii="Times New Roman" w:hAnsi="Times New Roman"/>
              </w:rPr>
              <w:fldChar w:fldCharType="separate"/>
            </w:r>
            <w:r w:rsidR="00DF15D1">
              <w:rPr>
                <w:rFonts w:ascii="Times New Roman" w:hAnsi="Times New Roman"/>
                <w:noProof/>
              </w:rPr>
              <w:t>11</w:t>
            </w:r>
            <w:r w:rsidRPr="00BA69E0">
              <w:rPr>
                <w:rFonts w:ascii="Times New Roman" w:hAnsi="Times New Roman"/>
                <w:noProof/>
              </w:rPr>
              <w:fldChar w:fldCharType="end"/>
            </w:r>
            <w:r w:rsidRPr="00BA69E0">
              <w:rPr>
                <w:rFonts w:ascii="Times New Roman" w:hAnsi="Times New Roman"/>
                <w:lang w:val="en-GB"/>
              </w:rPr>
              <w:t xml:space="preserve">) </w:t>
            </w:r>
          </w:p>
        </w:tc>
      </w:tr>
    </w:tbl>
    <w:p w14:paraId="269AA2D6" w14:textId="77777777" w:rsidR="00BA69E0" w:rsidRDefault="00BA69E0" w:rsidP="00BA69E0">
      <w:pPr>
        <w:spacing w:after="120"/>
      </w:pPr>
      <w:r>
        <w:t xml:space="preserve">where capital letters represent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t>
                </m:r>
              </m:e>
            </m:d>
          </m:e>
          <m:sup>
            <m:r>
              <w:rPr>
                <w:rFonts w:ascii="Cambria Math" w:eastAsiaTheme="minorEastAsia" w:hAnsi="Cambria Math"/>
              </w:rPr>
              <m:t>2</m:t>
            </m:r>
          </m:sup>
        </m:sSup>
      </m:oMath>
      <w:r>
        <w:t>.</w:t>
      </w:r>
    </w:p>
    <w:p w14:paraId="1565A06B" w14:textId="2A6D78C0" w:rsidR="00BA69E0" w:rsidRDefault="00BA69E0" w:rsidP="00BA69E0">
      <w:pPr>
        <w:spacing w:after="120"/>
      </w:pPr>
      <w:r>
        <w:t xml:space="preserve">The noise level is estimated by minimizing the residual PSD at </w:t>
      </w:r>
      <w:proofErr w:type="gramStart"/>
      <w:r>
        <w:t>high-frequencies</w:t>
      </w:r>
      <w:proofErr w:type="gramEnd"/>
      <w:r>
        <w:t>, where the RTF is assumed to be roughly identical to the identity</w:t>
      </w:r>
      <w:r w:rsidR="007A42E2">
        <w:t>, by solving</w:t>
      </w:r>
    </w:p>
    <w:tbl>
      <w:tblPr>
        <w:tblW w:w="8900" w:type="dxa"/>
        <w:tblCellMar>
          <w:left w:w="0" w:type="dxa"/>
          <w:right w:w="0" w:type="dxa"/>
        </w:tblCellMar>
        <w:tblLook w:val="00A0" w:firstRow="1" w:lastRow="0" w:firstColumn="1" w:lastColumn="0" w:noHBand="0" w:noVBand="0"/>
      </w:tblPr>
      <w:tblGrid>
        <w:gridCol w:w="7178"/>
        <w:gridCol w:w="1722"/>
      </w:tblGrid>
      <w:tr w:rsidR="00BA69E0" w:rsidRPr="004E5E22" w14:paraId="357A1B04" w14:textId="77777777" w:rsidTr="00DE43BC">
        <w:trPr>
          <w:trHeight w:val="399"/>
        </w:trPr>
        <w:tc>
          <w:tcPr>
            <w:tcW w:w="7178" w:type="dxa"/>
            <w:vAlign w:val="center"/>
          </w:tcPr>
          <w:p w14:paraId="76C7F6F1" w14:textId="77777777" w:rsidR="00BA69E0" w:rsidRPr="004E5E22" w:rsidRDefault="00000000" w:rsidP="00DE43BC">
            <w:pPr>
              <w:spacing w:after="120"/>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m:t>
                    </m:r>
                  </m:sup>
                </m:sSup>
                <m:r>
                  <m:rPr>
                    <m:sty m:val="p"/>
                  </m:rPr>
                  <w:rPr>
                    <w:rFonts w:ascii="Cambria Math" w:hAnsi="Cambria Math"/>
                  </w:rPr>
                  <m:t>=10^</m:t>
                </m:r>
                <m:d>
                  <m:dPr>
                    <m:begChr m:val="{"/>
                    <m:endChr m:val="}"/>
                    <m:ctrlPr>
                      <w:rPr>
                        <w:rFonts w:ascii="Cambria Math" w:hAnsi="Cambria Math"/>
                      </w:rPr>
                    </m:ctrlPr>
                  </m:dPr>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acc>
                              <m:accPr>
                                <m:chr m:val="̃"/>
                                <m:ctrlPr>
                                  <w:rPr>
                                    <w:rFonts w:ascii="Cambria Math" w:eastAsiaTheme="minorEastAsia" w:hAnsi="Cambria Math"/>
                                    <w:i/>
                                  </w:rPr>
                                </m:ctrlPr>
                              </m:accPr>
                              <m:e>
                                <m:r>
                                  <w:rPr>
                                    <w:rFonts w:ascii="Cambria Math" w:eastAsiaTheme="minorEastAsia" w:hAnsi="Cambria Math"/>
                                  </w:rPr>
                                  <m:t>N</m:t>
                                </m:r>
                              </m:e>
                            </m:acc>
                          </m:lim>
                        </m:limLow>
                      </m:fName>
                      <m:e>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10</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m:t>
                                    </m:r>
                                  </m:e>
                                </m:acc>
                                <m:d>
                                  <m:dPr>
                                    <m:ctrlPr>
                                      <w:rPr>
                                        <w:rFonts w:ascii="Cambria Math" w:eastAsiaTheme="minorEastAsia" w:hAnsi="Cambria Math"/>
                                        <w:i/>
                                      </w:rPr>
                                    </m:ctrlPr>
                                  </m:dPr>
                                  <m:e>
                                    <m:r>
                                      <w:rPr>
                                        <w:rFonts w:ascii="Cambria Math" w:eastAsiaTheme="minorEastAsia" w:hAnsi="Cambria Math"/>
                                      </w:rPr>
                                      <m:t>ν</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e>
                            </m:d>
                          </m:e>
                          <m:sub>
                            <m:r>
                              <w:rPr>
                                <w:rFonts w:ascii="Cambria Math" w:eastAsiaTheme="minorEastAsia" w:hAnsi="Cambria Math"/>
                              </w:rPr>
                              <m:t>ν&gt;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t</m:t>
                                </m:r>
                              </m:sub>
                            </m:sSub>
                          </m:sub>
                          <m:sup>
                            <m:r>
                              <w:rPr>
                                <w:rFonts w:ascii="Cambria Math" w:eastAsiaTheme="minorEastAsia" w:hAnsi="Cambria Math"/>
                              </w:rPr>
                              <m:t>2</m:t>
                            </m:r>
                          </m:sup>
                        </m:sSubSup>
                      </m:e>
                    </m:func>
                  </m:e>
                </m:d>
              </m:oMath>
            </m:oMathPara>
          </w:p>
        </w:tc>
        <w:tc>
          <w:tcPr>
            <w:tcW w:w="1722" w:type="dxa"/>
            <w:vAlign w:val="center"/>
          </w:tcPr>
          <w:p w14:paraId="70598617" w14:textId="77777777" w:rsidR="00BA69E0" w:rsidRPr="004E5E22" w:rsidRDefault="00BA69E0" w:rsidP="00DE43BC">
            <w:pPr>
              <w:pStyle w:val="Body"/>
              <w:tabs>
                <w:tab w:val="left" w:pos="7791"/>
              </w:tabs>
              <w:ind w:left="318"/>
              <w:rPr>
                <w:rFonts w:ascii="Times New Roman" w:hAnsi="Times New Roman"/>
                <w:sz w:val="22"/>
                <w:szCs w:val="22"/>
                <w:lang w:val="en-GB"/>
              </w:rPr>
            </w:pPr>
            <w:r w:rsidRPr="00BA69E0">
              <w:rPr>
                <w:rFonts w:ascii="Times New Roman" w:hAnsi="Times New Roman"/>
                <w:szCs w:val="22"/>
                <w:lang w:val="en-GB"/>
              </w:rPr>
              <w:t>Eq. (</w:t>
            </w:r>
            <w:r w:rsidRPr="00BA69E0">
              <w:rPr>
                <w:rFonts w:ascii="Times New Roman" w:hAnsi="Times New Roman"/>
                <w:szCs w:val="22"/>
              </w:rPr>
              <w:fldChar w:fldCharType="begin"/>
            </w:r>
            <w:r w:rsidRPr="00BA69E0">
              <w:rPr>
                <w:rFonts w:ascii="Times New Roman" w:hAnsi="Times New Roman"/>
                <w:szCs w:val="22"/>
              </w:rPr>
              <w:instrText xml:space="preserve"> SEQ Equation \* ARABIC </w:instrText>
            </w:r>
            <w:r w:rsidRPr="00BA69E0">
              <w:rPr>
                <w:rFonts w:ascii="Times New Roman" w:hAnsi="Times New Roman"/>
                <w:szCs w:val="22"/>
              </w:rPr>
              <w:fldChar w:fldCharType="separate"/>
            </w:r>
            <w:r w:rsidR="00DF15D1">
              <w:rPr>
                <w:rFonts w:ascii="Times New Roman" w:hAnsi="Times New Roman"/>
                <w:noProof/>
                <w:szCs w:val="22"/>
              </w:rPr>
              <w:t>12</w:t>
            </w:r>
            <w:r w:rsidRPr="00BA69E0">
              <w:rPr>
                <w:rFonts w:ascii="Times New Roman" w:hAnsi="Times New Roman"/>
                <w:noProof/>
                <w:szCs w:val="22"/>
              </w:rPr>
              <w:fldChar w:fldCharType="end"/>
            </w:r>
            <w:r w:rsidRPr="00BA69E0">
              <w:rPr>
                <w:rFonts w:ascii="Times New Roman" w:hAnsi="Times New Roman"/>
                <w:szCs w:val="22"/>
                <w:lang w:val="en-GB"/>
              </w:rPr>
              <w:t xml:space="preserve">) </w:t>
            </w:r>
          </w:p>
        </w:tc>
      </w:tr>
    </w:tbl>
    <w:p w14:paraId="286B2945" w14:textId="77777777" w:rsidR="00BA69E0" w:rsidRDefault="00BA69E0" w:rsidP="00BA69E0">
      <w:pPr>
        <w:spacing w:after="120"/>
      </w:pPr>
      <w:r>
        <w:t xml:space="preserve">where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t</m:t>
            </m:r>
          </m:sub>
        </m:sSub>
      </m:oMath>
      <w:r>
        <w:t xml:space="preserve"> is a frequency threshold above which only noise manifest, </w:t>
      </w:r>
      <w:proofErr w:type="gramStart"/>
      <w:r>
        <w:t>i.e.</w:t>
      </w:r>
      <w:proofErr w:type="gramEnd"/>
      <w:r>
        <w:t xml:space="preserve"> the tilt residual is not dominant.</w:t>
      </w:r>
    </w:p>
    <w:p w14:paraId="321AF41D" w14:textId="77777777" w:rsidR="00BA69E0" w:rsidRDefault="00BA69E0" w:rsidP="00BA69E0">
      <w:pPr>
        <w:spacing w:after="120"/>
      </w:pPr>
      <w:r>
        <w:t>The servo-lag error is estimated in two ways:</w:t>
      </w:r>
    </w:p>
    <w:p w14:paraId="4F13D147" w14:textId="77777777" w:rsidR="00BA69E0" w:rsidRDefault="00BA69E0" w:rsidP="00BA69E0">
      <w:pPr>
        <w:pStyle w:val="ListParagraph"/>
        <w:numPr>
          <w:ilvl w:val="0"/>
          <w:numId w:val="7"/>
        </w:numPr>
      </w:pPr>
      <w:r>
        <w:t>It is found from subtracting the noise plus the filtered noise from the residual variance</w:t>
      </w:r>
    </w:p>
    <w:p w14:paraId="46507B57" w14:textId="77777777" w:rsidR="00BA69E0" w:rsidRDefault="00BA69E0" w:rsidP="00BA69E0">
      <w:r>
        <w:t xml:space="preserve"> </w:t>
      </w:r>
    </w:p>
    <w:tbl>
      <w:tblPr>
        <w:tblW w:w="8900" w:type="dxa"/>
        <w:tblCellMar>
          <w:left w:w="0" w:type="dxa"/>
          <w:right w:w="0" w:type="dxa"/>
        </w:tblCellMar>
        <w:tblLook w:val="00A0" w:firstRow="1" w:lastRow="0" w:firstColumn="1" w:lastColumn="0" w:noHBand="0" w:noVBand="0"/>
      </w:tblPr>
      <w:tblGrid>
        <w:gridCol w:w="7178"/>
        <w:gridCol w:w="1722"/>
      </w:tblGrid>
      <w:tr w:rsidR="00BA69E0" w:rsidRPr="004E5E22" w14:paraId="640DBDFB" w14:textId="77777777" w:rsidTr="00DE43BC">
        <w:trPr>
          <w:trHeight w:val="399"/>
        </w:trPr>
        <w:tc>
          <w:tcPr>
            <w:tcW w:w="7178" w:type="dxa"/>
            <w:vAlign w:val="center"/>
          </w:tcPr>
          <w:p w14:paraId="18989DB0" w14:textId="77777777" w:rsidR="00BA69E0" w:rsidRPr="004E5E22" w:rsidRDefault="00000000" w:rsidP="00DE43BC">
            <w:pPr>
              <w:spacing w:after="1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servo-lag</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res</m:t>
                    </m:r>
                  </m:sub>
                  <m:sup>
                    <m:r>
                      <w:rPr>
                        <w:rFonts w:ascii="Cambria Math" w:eastAsiaTheme="minorEastAsia" w:hAnsi="Cambria Math"/>
                      </w:rPr>
                      <m:t>2</m:t>
                    </m:r>
                  </m:sup>
                </m:sSubSup>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-1/(2T)</m:t>
                    </m:r>
                  </m:sub>
                  <m:sup>
                    <m:r>
                      <w:rPr>
                        <w:rFonts w:ascii="Cambria Math" w:eastAsiaTheme="minorEastAsia" w:hAnsi="Cambria Math"/>
                      </w:rPr>
                      <m:t>1/(2T)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(ν)</m:t>
                        </m:r>
                      </m:e>
                    </m:d>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(ν)dν</m:t>
                    </m:r>
                  </m:e>
                </m:nary>
              </m:oMath>
            </m:oMathPara>
          </w:p>
        </w:tc>
        <w:tc>
          <w:tcPr>
            <w:tcW w:w="1722" w:type="dxa"/>
            <w:vAlign w:val="center"/>
          </w:tcPr>
          <w:p w14:paraId="31E61DB0" w14:textId="77777777" w:rsidR="00BA69E0" w:rsidRPr="004E5E22" w:rsidRDefault="00BA69E0" w:rsidP="00DE43BC">
            <w:pPr>
              <w:pStyle w:val="Body"/>
              <w:tabs>
                <w:tab w:val="left" w:pos="7791"/>
              </w:tabs>
              <w:ind w:left="318"/>
              <w:rPr>
                <w:rFonts w:ascii="Times New Roman" w:hAnsi="Times New Roman"/>
                <w:sz w:val="22"/>
                <w:szCs w:val="22"/>
                <w:lang w:val="en-GB"/>
              </w:rPr>
            </w:pPr>
            <w:bookmarkStart w:id="31" w:name="_Ref34831206"/>
            <w:r w:rsidRPr="00BA69E0">
              <w:rPr>
                <w:rFonts w:ascii="Times New Roman" w:hAnsi="Times New Roman"/>
                <w:szCs w:val="22"/>
                <w:lang w:val="en-GB"/>
              </w:rPr>
              <w:t>Eq. (</w:t>
            </w:r>
            <w:r w:rsidRPr="00BA69E0">
              <w:rPr>
                <w:rFonts w:ascii="Times New Roman" w:hAnsi="Times New Roman"/>
                <w:szCs w:val="22"/>
              </w:rPr>
              <w:fldChar w:fldCharType="begin"/>
            </w:r>
            <w:r w:rsidRPr="00BA69E0">
              <w:rPr>
                <w:rFonts w:ascii="Times New Roman" w:hAnsi="Times New Roman"/>
                <w:szCs w:val="22"/>
              </w:rPr>
              <w:instrText xml:space="preserve"> SEQ Equation \* ARABIC </w:instrText>
            </w:r>
            <w:r w:rsidRPr="00BA69E0">
              <w:rPr>
                <w:rFonts w:ascii="Times New Roman" w:hAnsi="Times New Roman"/>
                <w:szCs w:val="22"/>
              </w:rPr>
              <w:fldChar w:fldCharType="separate"/>
            </w:r>
            <w:r w:rsidR="00DF15D1">
              <w:rPr>
                <w:rFonts w:ascii="Times New Roman" w:hAnsi="Times New Roman"/>
                <w:noProof/>
                <w:szCs w:val="22"/>
              </w:rPr>
              <w:t>13</w:t>
            </w:r>
            <w:r w:rsidRPr="00BA69E0">
              <w:rPr>
                <w:rFonts w:ascii="Times New Roman" w:hAnsi="Times New Roman"/>
                <w:noProof/>
                <w:szCs w:val="22"/>
              </w:rPr>
              <w:fldChar w:fldCharType="end"/>
            </w:r>
            <w:r w:rsidRPr="00BA69E0">
              <w:rPr>
                <w:rFonts w:ascii="Times New Roman" w:hAnsi="Times New Roman"/>
                <w:szCs w:val="22"/>
                <w:lang w:val="en-GB"/>
              </w:rPr>
              <w:t>)</w:t>
            </w:r>
            <w:bookmarkEnd w:id="31"/>
            <w:r w:rsidRPr="00BA69E0">
              <w:rPr>
                <w:rFonts w:ascii="Times New Roman" w:hAnsi="Times New Roman"/>
                <w:szCs w:val="22"/>
                <w:lang w:val="en-GB"/>
              </w:rPr>
              <w:t xml:space="preserve"> </w:t>
            </w:r>
          </w:p>
        </w:tc>
      </w:tr>
    </w:tbl>
    <w:p w14:paraId="7E3E263D" w14:textId="77777777" w:rsidR="00BA69E0" w:rsidRDefault="00BA69E0" w:rsidP="00BA69E0">
      <w:pPr>
        <w:pStyle w:val="ListParagraph"/>
        <w:numPr>
          <w:ilvl w:val="0"/>
          <w:numId w:val="7"/>
        </w:numPr>
      </w:pPr>
      <w:r>
        <w:t>It is estimated by first fitting a power law to the low-frequency DTT commands and then performing</w:t>
      </w:r>
    </w:p>
    <w:tbl>
      <w:tblPr>
        <w:tblW w:w="8900" w:type="dxa"/>
        <w:tblCellMar>
          <w:left w:w="0" w:type="dxa"/>
          <w:right w:w="0" w:type="dxa"/>
        </w:tblCellMar>
        <w:tblLook w:val="00A0" w:firstRow="1" w:lastRow="0" w:firstColumn="1" w:lastColumn="0" w:noHBand="0" w:noVBand="0"/>
      </w:tblPr>
      <w:tblGrid>
        <w:gridCol w:w="7178"/>
        <w:gridCol w:w="1722"/>
      </w:tblGrid>
      <w:tr w:rsidR="00BA69E0" w:rsidRPr="004E5E22" w14:paraId="151B6C6C" w14:textId="77777777" w:rsidTr="00DE43BC">
        <w:trPr>
          <w:trHeight w:val="399"/>
        </w:trPr>
        <w:tc>
          <w:tcPr>
            <w:tcW w:w="7178" w:type="dxa"/>
            <w:vAlign w:val="center"/>
          </w:tcPr>
          <w:p w14:paraId="314DED1E" w14:textId="77777777" w:rsidR="00BA69E0" w:rsidRPr="004E5E22" w:rsidRDefault="00000000" w:rsidP="00DE43BC">
            <w:pPr>
              <w:spacing w:after="1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servo-lag</m:t>
                    </m:r>
                  </m:sub>
                  <m:sup>
                    <m:r>
                      <w:rPr>
                        <w:rFonts w:ascii="Cambria Math" w:eastAsiaTheme="minorEastAsia" w:hAnsi="Cambria Math"/>
                      </w:rPr>
                      <m:t>2</m:t>
                    </m:r>
                  </m:sup>
                </m:sSubSup>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-1/(2T)</m:t>
                    </m:r>
                  </m:sub>
                  <m:sup>
                    <m:r>
                      <w:rPr>
                        <w:rFonts w:ascii="Cambria Math" w:eastAsiaTheme="minorEastAsia" w:hAnsi="Cambria Math"/>
                      </w:rPr>
                      <m:t>1/(2T)</m:t>
                    </m:r>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rtf</m:t>
                        </m:r>
                      </m:sub>
                    </m:sSub>
                    <m:r>
                      <w:rPr>
                        <w:rFonts w:ascii="Cambria Math" w:eastAsiaTheme="minorEastAsia" w:hAnsi="Cambria Math"/>
                      </w:rPr>
                      <m:t>(ν)</m:t>
                    </m:r>
                    <m:acc>
                      <m:accPr>
                        <m:chr m:val="̃"/>
                        <m:ctrlPr>
                          <w:rPr>
                            <w:rFonts w:ascii="Cambria Math" w:eastAsiaTheme="minorEastAsia" w:hAnsi="Cambria Math"/>
                            <w:i/>
                          </w:rPr>
                        </m:ctrlPr>
                      </m:accPr>
                      <m:e>
                        <m:r>
                          <w:rPr>
                            <w:rFonts w:ascii="Cambria Math" w:eastAsiaTheme="minorEastAsia" w:hAnsi="Cambria Math"/>
                          </w:rPr>
                          <m:t>T</m:t>
                        </m:r>
                      </m:e>
                    </m:acc>
                    <m:r>
                      <w:rPr>
                        <w:rFonts w:ascii="Cambria Math" w:eastAsiaTheme="minorEastAsia" w:hAnsi="Cambria Math"/>
                      </w:rPr>
                      <m:t>(ν)dν</m:t>
                    </m:r>
                  </m:e>
                </m:nary>
              </m:oMath>
            </m:oMathPara>
          </w:p>
        </w:tc>
        <w:tc>
          <w:tcPr>
            <w:tcW w:w="1722" w:type="dxa"/>
            <w:vAlign w:val="center"/>
          </w:tcPr>
          <w:p w14:paraId="158E7496" w14:textId="77777777" w:rsidR="00BA69E0" w:rsidRPr="004E5E22" w:rsidRDefault="00BA69E0" w:rsidP="00DE43BC">
            <w:pPr>
              <w:pStyle w:val="Body"/>
              <w:tabs>
                <w:tab w:val="left" w:pos="7791"/>
              </w:tabs>
              <w:ind w:left="318"/>
              <w:rPr>
                <w:rFonts w:ascii="Times New Roman" w:hAnsi="Times New Roman"/>
                <w:sz w:val="22"/>
                <w:szCs w:val="22"/>
                <w:lang w:val="en-GB"/>
              </w:rPr>
            </w:pPr>
            <w:bookmarkStart w:id="32" w:name="_Ref34831218"/>
            <w:r w:rsidRPr="00BA69E0">
              <w:rPr>
                <w:rFonts w:ascii="Times New Roman" w:hAnsi="Times New Roman"/>
                <w:szCs w:val="22"/>
                <w:lang w:val="en-GB"/>
              </w:rPr>
              <w:t>Eq. (</w:t>
            </w:r>
            <w:r w:rsidRPr="00BA69E0">
              <w:rPr>
                <w:rFonts w:ascii="Times New Roman" w:hAnsi="Times New Roman"/>
                <w:szCs w:val="22"/>
              </w:rPr>
              <w:fldChar w:fldCharType="begin"/>
            </w:r>
            <w:r w:rsidRPr="00BA69E0">
              <w:rPr>
                <w:rFonts w:ascii="Times New Roman" w:hAnsi="Times New Roman"/>
                <w:szCs w:val="22"/>
              </w:rPr>
              <w:instrText xml:space="preserve"> SEQ Equation \* ARABIC </w:instrText>
            </w:r>
            <w:r w:rsidRPr="00BA69E0">
              <w:rPr>
                <w:rFonts w:ascii="Times New Roman" w:hAnsi="Times New Roman"/>
                <w:szCs w:val="22"/>
              </w:rPr>
              <w:fldChar w:fldCharType="separate"/>
            </w:r>
            <w:r w:rsidR="00DF15D1">
              <w:rPr>
                <w:rFonts w:ascii="Times New Roman" w:hAnsi="Times New Roman"/>
                <w:noProof/>
                <w:szCs w:val="22"/>
              </w:rPr>
              <w:t>14</w:t>
            </w:r>
            <w:r w:rsidRPr="00BA69E0">
              <w:rPr>
                <w:rFonts w:ascii="Times New Roman" w:hAnsi="Times New Roman"/>
                <w:noProof/>
                <w:szCs w:val="22"/>
              </w:rPr>
              <w:fldChar w:fldCharType="end"/>
            </w:r>
            <w:r w:rsidRPr="00BA69E0">
              <w:rPr>
                <w:rFonts w:ascii="Times New Roman" w:hAnsi="Times New Roman"/>
                <w:szCs w:val="22"/>
                <w:lang w:val="en-GB"/>
              </w:rPr>
              <w:t>)</w:t>
            </w:r>
            <w:bookmarkEnd w:id="32"/>
            <w:r w:rsidRPr="00BA69E0">
              <w:rPr>
                <w:rFonts w:ascii="Times New Roman" w:hAnsi="Times New Roman"/>
                <w:szCs w:val="22"/>
                <w:lang w:val="en-GB"/>
              </w:rPr>
              <w:t xml:space="preserve"> </w:t>
            </w:r>
          </w:p>
        </w:tc>
      </w:tr>
    </w:tbl>
    <w:p w14:paraId="3605DE43" w14:textId="7699C0D9" w:rsidR="00BA69E0" w:rsidRDefault="00BA69E0" w:rsidP="00F92211">
      <w:pPr>
        <w:pStyle w:val="Heading2"/>
        <w:numPr>
          <w:ilvl w:val="2"/>
          <w:numId w:val="1"/>
        </w:numPr>
      </w:pPr>
      <w:bookmarkStart w:id="33" w:name="_Toc35443761"/>
      <w:r>
        <w:t>Analysis of telemetry from 2018-03-30</w:t>
      </w:r>
      <w:bookmarkEnd w:id="33"/>
    </w:p>
    <w:p w14:paraId="2E6AE852" w14:textId="0D693756" w:rsidR="00DE43BC" w:rsidRDefault="00DE43BC" w:rsidP="00DE43BC">
      <w:pPr>
        <w:spacing w:after="120"/>
      </w:pPr>
      <w:r>
        <w:t>We first took the set of observations from March 30, 2018. The Galactic Center image for the example examined here is shown in</w:t>
      </w:r>
      <w:r w:rsidR="00DF15D1">
        <w:t xml:space="preserve"> </w:t>
      </w:r>
      <w:r w:rsidR="00DF15D1">
        <w:fldChar w:fldCharType="begin"/>
      </w:r>
      <w:r w:rsidR="00DF15D1">
        <w:instrText xml:space="preserve"> REF _Ref34311818 \h </w:instrText>
      </w:r>
      <w:r w:rsidR="00DF15D1">
        <w:fldChar w:fldCharType="separate"/>
      </w:r>
      <w:r w:rsidR="00DF15D1">
        <w:t xml:space="preserve">Figure </w:t>
      </w:r>
      <w:r w:rsidR="00DF15D1">
        <w:rPr>
          <w:noProof/>
        </w:rPr>
        <w:t>7</w:t>
      </w:r>
      <w:r w:rsidR="00DF15D1">
        <w:fldChar w:fldCharType="end"/>
      </w:r>
      <w:r>
        <w:t xml:space="preserve">. </w:t>
      </w:r>
    </w:p>
    <w:p w14:paraId="565F68EE" w14:textId="77777777" w:rsidR="00DE43BC" w:rsidRDefault="00DE43BC" w:rsidP="00DE43BC">
      <w:pPr>
        <w:keepNext/>
        <w:jc w:val="center"/>
      </w:pPr>
      <w:r w:rsidRPr="0005214C">
        <w:rPr>
          <w:noProof/>
        </w:rPr>
        <w:lastRenderedPageBreak/>
        <w:drawing>
          <wp:inline distT="0" distB="0" distL="0" distR="0" wp14:anchorId="406ECC47" wp14:editId="759FA3D2">
            <wp:extent cx="3133164" cy="204902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7181" cy="2051651"/>
                    </a:xfrm>
                    <a:prstGeom prst="rect">
                      <a:avLst/>
                    </a:prstGeom>
                  </pic:spPr>
                </pic:pic>
              </a:graphicData>
            </a:graphic>
          </wp:inline>
        </w:drawing>
      </w:r>
    </w:p>
    <w:p w14:paraId="254955D1" w14:textId="77777777" w:rsidR="00DE43BC" w:rsidRDefault="00DE43BC" w:rsidP="00DE43BC">
      <w:pPr>
        <w:pStyle w:val="Caption"/>
        <w:spacing w:after="120"/>
        <w:jc w:val="center"/>
      </w:pPr>
      <w:bookmarkStart w:id="34" w:name="_Ref34311818"/>
      <w:r>
        <w:t xml:space="preserve">Figure </w:t>
      </w:r>
      <w:fldSimple w:instr=" SEQ Figure \* ARABIC ">
        <w:r w:rsidR="00DF15D1">
          <w:rPr>
            <w:noProof/>
          </w:rPr>
          <w:t>7</w:t>
        </w:r>
      </w:fldSimple>
      <w:bookmarkEnd w:id="34"/>
      <w:r>
        <w:t>: Galactic Center field observed with NIRC2 on the night of March 30</w:t>
      </w:r>
      <w:proofErr w:type="gramStart"/>
      <w:r>
        <w:t xml:space="preserve"> 2018</w:t>
      </w:r>
      <w:proofErr w:type="gramEnd"/>
      <w:r>
        <w:t>.</w:t>
      </w:r>
    </w:p>
    <w:p w14:paraId="5D17D672" w14:textId="5DA2B1E0" w:rsidR="00DE43BC" w:rsidRDefault="00DE43BC" w:rsidP="00DE43BC">
      <w:pPr>
        <w:spacing w:after="120"/>
      </w:pPr>
      <w:r>
        <w:t xml:space="preserve">For the LGS case, we computed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oMath>
      <w:r>
        <w:t xml:space="preserve"> for each j-observation, i.e. the standard deviation of the TT residuals (from keyword DTTCENTROIDS in the telemetry) -</w:t>
      </w:r>
      <w:r w:rsidR="00BB23BD">
        <w:t xml:space="preserve"> </w:t>
      </w:r>
      <w:r w:rsidR="00BB23BD">
        <w:fldChar w:fldCharType="begin"/>
      </w:r>
      <w:r w:rsidR="00BB23BD">
        <w:instrText xml:space="preserve"> REF _Ref34312454 \h </w:instrText>
      </w:r>
      <w:r w:rsidR="00BB23BD">
        <w:fldChar w:fldCharType="separate"/>
      </w:r>
      <w:r w:rsidR="00BB23BD">
        <w:t xml:space="preserve">Figure </w:t>
      </w:r>
      <w:r w:rsidR="00BB23BD">
        <w:rPr>
          <w:noProof/>
        </w:rPr>
        <w:t>8</w:t>
      </w:r>
      <w:r w:rsidR="00BB23BD">
        <w:fldChar w:fldCharType="end"/>
      </w:r>
      <w:r>
        <w:t xml:space="preserve"> </w:t>
      </w:r>
      <w:r w:rsidR="00C84C62">
        <w:fldChar w:fldCharType="begin"/>
      </w:r>
      <w:r w:rsidR="00C84C62">
        <w:instrText xml:space="preserve"> REF _Ref32046741 \h </w:instrText>
      </w:r>
      <w:r w:rsidR="00C84C62">
        <w:fldChar w:fldCharType="end"/>
      </w:r>
      <w:r>
        <w:t xml:space="preserve"> – where we also overplot the time-averaged standard deviation </w:t>
      </w:r>
      <m:oMath>
        <m:d>
          <m:dPr>
            <m:begChr m:val="〈"/>
            <m:endChr m:val="〉"/>
            <m:ctrlPr>
              <w:rPr>
                <w:rFonts w:ascii="Cambria Math" w:eastAsiaTheme="minorEastAsia" w:hAnsi="Cambria Math"/>
                <w:i/>
              </w:rPr>
            </m:ctrlPr>
          </m:dPr>
          <m:e>
            <m:r>
              <w:rPr>
                <w:rFonts w:ascii="Cambria Math" w:eastAsiaTheme="minorEastAsia" w:hAnsi="Cambria Math"/>
              </w:rPr>
              <m:t>σ</m:t>
            </m:r>
          </m:e>
        </m:d>
      </m:oMath>
      <w:r>
        <w:t xml:space="preserve"> and it’s median. </w:t>
      </w:r>
    </w:p>
    <w:p w14:paraId="768AAADA" w14:textId="77777777" w:rsidR="00DE43BC" w:rsidRDefault="00DE43BC" w:rsidP="00F92211">
      <w:pPr>
        <w:keepNext/>
        <w:jc w:val="center"/>
      </w:pPr>
      <w:r>
        <w:rPr>
          <w:noProof/>
        </w:rPr>
        <w:drawing>
          <wp:inline distT="0" distB="0" distL="0" distR="0" wp14:anchorId="085C9BF0" wp14:editId="63D70833">
            <wp:extent cx="4018548" cy="24312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dDTTCENTROIDS_20180330.png"/>
                    <pic:cNvPicPr/>
                  </pic:nvPicPr>
                  <pic:blipFill rotWithShape="1">
                    <a:blip r:embed="rId23">
                      <a:extLst>
                        <a:ext uri="{28A0092B-C50C-407E-A947-70E740481C1C}">
                          <a14:useLocalDpi xmlns:a14="http://schemas.microsoft.com/office/drawing/2010/main" val="0"/>
                        </a:ext>
                      </a:extLst>
                    </a:blip>
                    <a:srcRect t="11745" b="7331"/>
                    <a:stretch/>
                  </pic:blipFill>
                  <pic:spPr bwMode="auto">
                    <a:xfrm>
                      <a:off x="0" y="0"/>
                      <a:ext cx="4031526" cy="2439093"/>
                    </a:xfrm>
                    <a:prstGeom prst="rect">
                      <a:avLst/>
                    </a:prstGeom>
                    <a:ln>
                      <a:noFill/>
                    </a:ln>
                    <a:extLst>
                      <a:ext uri="{53640926-AAD7-44D8-BBD7-CCE9431645EC}">
                        <a14:shadowObscured xmlns:a14="http://schemas.microsoft.com/office/drawing/2010/main"/>
                      </a:ext>
                    </a:extLst>
                  </pic:spPr>
                </pic:pic>
              </a:graphicData>
            </a:graphic>
          </wp:inline>
        </w:drawing>
      </w:r>
    </w:p>
    <w:p w14:paraId="40C96C6C" w14:textId="77777777" w:rsidR="00DE43BC" w:rsidRDefault="00DE43BC" w:rsidP="00DE43BC">
      <w:pPr>
        <w:pStyle w:val="Caption"/>
        <w:spacing w:after="120"/>
        <w:jc w:val="center"/>
      </w:pPr>
      <w:bookmarkStart w:id="35" w:name="_Ref34312454"/>
      <w:r>
        <w:t xml:space="preserve">Figure </w:t>
      </w:r>
      <w:fldSimple w:instr=" SEQ Figure \* ARABIC ">
        <w:r w:rsidR="00DF15D1">
          <w:rPr>
            <w:noProof/>
          </w:rPr>
          <w:t>8</w:t>
        </w:r>
      </w:fldSimple>
      <w:bookmarkEnd w:id="35"/>
      <w:r>
        <w:t>: Time-averaged standard deviation of the tip-tilt centroids.</w:t>
      </w:r>
    </w:p>
    <w:p w14:paraId="6D465F61" w14:textId="621C9627" w:rsidR="00DE43BC" w:rsidRDefault="00DE43BC" w:rsidP="00F92211">
      <w:pPr>
        <w:keepNext/>
        <w:spacing w:after="120"/>
      </w:pPr>
      <w:r>
        <w:t xml:space="preserve">To have a statistical understanding we repeated the analysis for all the observations in the set. </w:t>
      </w:r>
      <w:r w:rsidR="00490668">
        <w:fldChar w:fldCharType="begin"/>
      </w:r>
      <w:r w:rsidR="00490668">
        <w:instrText xml:space="preserve"> REF _Ref34305336 \h </w:instrText>
      </w:r>
      <w:r w:rsidR="00490668">
        <w:fldChar w:fldCharType="separate"/>
      </w:r>
      <w:r w:rsidR="00DF15D1" w:rsidRPr="0050621B">
        <w:t xml:space="preserve">Figure </w:t>
      </w:r>
      <w:r w:rsidR="00DF15D1">
        <w:rPr>
          <w:noProof/>
        </w:rPr>
        <w:t>9</w:t>
      </w:r>
      <w:r w:rsidR="00490668">
        <w:fldChar w:fldCharType="end"/>
      </w:r>
      <w:r w:rsidR="00490668">
        <w:t xml:space="preserve"> </w:t>
      </w:r>
      <w:r w:rsidRPr="00F92211">
        <w:t>provides the summary with either estimation method. Integrated values are shown in</w:t>
      </w:r>
      <w:r w:rsidR="00DF15D1">
        <w:t xml:space="preserve"> </w:t>
      </w:r>
      <w:r w:rsidR="00DF15D1">
        <w:fldChar w:fldCharType="begin"/>
      </w:r>
      <w:r w:rsidR="00DF15D1">
        <w:instrText xml:space="preserve"> REF _Ref34311884 \h </w:instrText>
      </w:r>
      <w:r w:rsidR="00DF15D1">
        <w:fldChar w:fldCharType="separate"/>
      </w:r>
      <w:r w:rsidR="00DF15D1">
        <w:t xml:space="preserve">Table </w:t>
      </w:r>
      <w:r w:rsidR="00DF15D1">
        <w:rPr>
          <w:noProof/>
        </w:rPr>
        <w:t>5</w:t>
      </w:r>
      <w:r w:rsidR="00DF15D1">
        <w:fldChar w:fldCharType="end"/>
      </w:r>
      <w:r>
        <w:t>. When adding quadratically the servo-lag and the filtered noise for the method 1</w:t>
      </w:r>
      <w:r w:rsidR="007A42E2">
        <w:t xml:space="preserve"> (</w:t>
      </w:r>
      <w:r w:rsidR="007A42E2">
        <w:fldChar w:fldCharType="begin"/>
      </w:r>
      <w:r w:rsidR="007A42E2">
        <w:instrText xml:space="preserve"> REF _Ref34831206 \h </w:instrText>
      </w:r>
      <w:r w:rsidR="007A42E2">
        <w:fldChar w:fldCharType="separate"/>
      </w:r>
      <w:r w:rsidR="007A42E2" w:rsidRPr="00BA69E0">
        <w:rPr>
          <w:szCs w:val="22"/>
          <w:lang w:val="en-GB"/>
        </w:rPr>
        <w:t>Eq. (</w:t>
      </w:r>
      <w:r w:rsidR="007A42E2">
        <w:rPr>
          <w:noProof/>
          <w:szCs w:val="22"/>
        </w:rPr>
        <w:t>13</w:t>
      </w:r>
      <w:r w:rsidR="007A42E2" w:rsidRPr="00BA69E0">
        <w:rPr>
          <w:szCs w:val="22"/>
          <w:lang w:val="en-GB"/>
        </w:rPr>
        <w:t>)</w:t>
      </w:r>
      <w:r w:rsidR="007A42E2">
        <w:fldChar w:fldCharType="end"/>
      </w:r>
      <w:r w:rsidR="007A42E2">
        <w:t>)</w:t>
      </w:r>
      <w:r>
        <w:t xml:space="preserve">, </w:t>
      </w:r>
      <w:proofErr w:type="gramStart"/>
      <w:r>
        <w:t>i.e.</w:t>
      </w:r>
      <w:proofErr w:type="gramEnd"/>
      <w:r>
        <w:t xml:space="preserve"> the two terms that affect the final PSF, we get </w:t>
      </w:r>
      <w:r w:rsidRPr="00DD6C60">
        <w:t>(1</w:t>
      </w:r>
      <w:r>
        <w:t>7</w:t>
      </w:r>
      <w:r w:rsidRPr="00DD6C60">
        <w:t>.</w:t>
      </w:r>
      <w:r>
        <w:t>1</w:t>
      </w:r>
      <w:r w:rsidRPr="00CC75EC">
        <w:rPr>
          <w:vertAlign w:val="superscript"/>
        </w:rPr>
        <w:t>2</w:t>
      </w:r>
      <w:r w:rsidRPr="00DD6C60">
        <w:t xml:space="preserve">+ </w:t>
      </w:r>
      <w:r>
        <w:t>9.2</w:t>
      </w:r>
      <w:r w:rsidRPr="00CC75EC">
        <w:rPr>
          <w:vertAlign w:val="superscript"/>
        </w:rPr>
        <w:t>2</w:t>
      </w:r>
      <w:r w:rsidRPr="00DD6C60">
        <w:t>)</w:t>
      </w:r>
      <w:r w:rsidRPr="00CC75EC">
        <w:rPr>
          <w:vertAlign w:val="superscript"/>
        </w:rPr>
        <w:t>1/2</w:t>
      </w:r>
      <w:r>
        <w:t xml:space="preserve">=19.4 mas rms. This is consistent with the value predicted in </w:t>
      </w:r>
      <w:r>
        <w:fldChar w:fldCharType="begin"/>
      </w:r>
      <w:r>
        <w:instrText xml:space="preserve"> REF _Ref31091408 \h </w:instrText>
      </w:r>
      <w:r>
        <w:fldChar w:fldCharType="separate"/>
      </w:r>
      <w:r w:rsidR="00DF15D1">
        <w:t xml:space="preserve">Table </w:t>
      </w:r>
      <w:r w:rsidR="00DF15D1">
        <w:rPr>
          <w:noProof/>
        </w:rPr>
        <w:t>4</w:t>
      </w:r>
      <w:r>
        <w:fldChar w:fldCharType="end"/>
      </w:r>
      <w:r>
        <w:t xml:space="preserve"> of 22 mas rms tilt error. Method 2</w:t>
      </w:r>
      <w:r w:rsidR="007A42E2">
        <w:t xml:space="preserve"> (</w:t>
      </w:r>
      <w:r w:rsidR="007A42E2">
        <w:fldChar w:fldCharType="begin"/>
      </w:r>
      <w:r w:rsidR="007A42E2">
        <w:instrText xml:space="preserve"> REF _Ref34831218 \h </w:instrText>
      </w:r>
      <w:r w:rsidR="007A42E2">
        <w:fldChar w:fldCharType="separate"/>
      </w:r>
      <w:r w:rsidR="007A42E2" w:rsidRPr="00BA69E0">
        <w:rPr>
          <w:szCs w:val="22"/>
          <w:lang w:val="en-GB"/>
        </w:rPr>
        <w:t>Eq. (</w:t>
      </w:r>
      <w:r w:rsidR="007A42E2">
        <w:rPr>
          <w:noProof/>
          <w:szCs w:val="22"/>
        </w:rPr>
        <w:t>14</w:t>
      </w:r>
      <w:r w:rsidR="007A42E2" w:rsidRPr="00BA69E0">
        <w:rPr>
          <w:szCs w:val="22"/>
          <w:lang w:val="en-GB"/>
        </w:rPr>
        <w:t>)</w:t>
      </w:r>
      <w:r w:rsidR="007A42E2">
        <w:fldChar w:fldCharType="end"/>
      </w:r>
      <w:r w:rsidR="007A42E2">
        <w:t>)</w:t>
      </w:r>
      <w:r>
        <w:t xml:space="preserve"> seems to underestimate the bandwidth error leading to an error breakdown inconsistent with the observations, even when adding the tilt-</w:t>
      </w:r>
      <w:proofErr w:type="spellStart"/>
      <w:r>
        <w:t>anisoplanatism</w:t>
      </w:r>
      <w:proofErr w:type="spellEnd"/>
      <w:r>
        <w:t xml:space="preserve"> term.</w:t>
      </w:r>
    </w:p>
    <w:p w14:paraId="14627761" w14:textId="3095299B" w:rsidR="00412743" w:rsidRDefault="00DE43BC" w:rsidP="00F92211">
      <w:pPr>
        <w:pStyle w:val="Caption"/>
        <w:keepNext/>
        <w:jc w:val="center"/>
      </w:pPr>
      <w:bookmarkStart w:id="36" w:name="_Ref34311884"/>
      <w:r>
        <w:t xml:space="preserve">Table </w:t>
      </w:r>
      <w:fldSimple w:instr=" SEQ Table \* ARABIC ">
        <w:r w:rsidR="00DF15D1">
          <w:rPr>
            <w:noProof/>
          </w:rPr>
          <w:t>5</w:t>
        </w:r>
      </w:fldSimple>
      <w:bookmarkEnd w:id="36"/>
      <w:r>
        <w:t xml:space="preserve">: </w:t>
      </w:r>
      <w:r w:rsidRPr="002E2E25">
        <w:t>Median and average values for all the observations from March 30, 2018.</w:t>
      </w:r>
    </w:p>
    <w:tbl>
      <w:tblPr>
        <w:tblStyle w:val="TableGrid"/>
        <w:tblW w:w="0" w:type="auto"/>
        <w:jc w:val="center"/>
        <w:tblLook w:val="04A0" w:firstRow="1" w:lastRow="0" w:firstColumn="1" w:lastColumn="0" w:noHBand="0" w:noVBand="1"/>
      </w:tblPr>
      <w:tblGrid>
        <w:gridCol w:w="2412"/>
        <w:gridCol w:w="1911"/>
        <w:gridCol w:w="1911"/>
      </w:tblGrid>
      <w:tr w:rsidR="00DE43BC" w14:paraId="0FB928FB" w14:textId="77777777" w:rsidTr="00DE43BC">
        <w:trPr>
          <w:jc w:val="center"/>
        </w:trPr>
        <w:tc>
          <w:tcPr>
            <w:tcW w:w="2412" w:type="dxa"/>
          </w:tcPr>
          <w:p w14:paraId="295FB940" w14:textId="77777777" w:rsidR="00DE43BC" w:rsidRPr="00CC75EC" w:rsidRDefault="00DE43BC" w:rsidP="00DE43BC">
            <w:pPr>
              <w:jc w:val="center"/>
              <w:rPr>
                <w:sz w:val="20"/>
                <w:szCs w:val="20"/>
              </w:rPr>
            </w:pPr>
          </w:p>
        </w:tc>
        <w:tc>
          <w:tcPr>
            <w:tcW w:w="1911" w:type="dxa"/>
          </w:tcPr>
          <w:p w14:paraId="58529E85" w14:textId="77777777" w:rsidR="00DE43BC" w:rsidRPr="00CC75EC" w:rsidRDefault="00DE43BC" w:rsidP="00DE43BC">
            <w:pPr>
              <w:jc w:val="center"/>
              <w:rPr>
                <w:b/>
                <w:sz w:val="20"/>
                <w:szCs w:val="20"/>
              </w:rPr>
            </w:pPr>
            <w:r w:rsidRPr="00CC75EC">
              <w:rPr>
                <w:b/>
                <w:sz w:val="20"/>
                <w:szCs w:val="20"/>
              </w:rPr>
              <w:t>Average</w:t>
            </w:r>
            <w:r>
              <w:rPr>
                <w:b/>
                <w:sz w:val="20"/>
                <w:szCs w:val="20"/>
              </w:rPr>
              <w:t xml:space="preserve"> (method 1)</w:t>
            </w:r>
          </w:p>
        </w:tc>
        <w:tc>
          <w:tcPr>
            <w:tcW w:w="1911" w:type="dxa"/>
          </w:tcPr>
          <w:p w14:paraId="74983F16" w14:textId="77777777" w:rsidR="00DE43BC" w:rsidRPr="00CC75EC" w:rsidRDefault="00DE43BC" w:rsidP="00DE43BC">
            <w:pPr>
              <w:jc w:val="center"/>
              <w:rPr>
                <w:b/>
                <w:sz w:val="20"/>
                <w:szCs w:val="20"/>
              </w:rPr>
            </w:pPr>
            <w:r w:rsidRPr="00CC75EC">
              <w:rPr>
                <w:b/>
                <w:sz w:val="20"/>
                <w:szCs w:val="20"/>
              </w:rPr>
              <w:t>Average</w:t>
            </w:r>
            <w:r>
              <w:rPr>
                <w:b/>
                <w:sz w:val="20"/>
                <w:szCs w:val="20"/>
              </w:rPr>
              <w:t xml:space="preserve"> (method 2)</w:t>
            </w:r>
          </w:p>
        </w:tc>
      </w:tr>
      <w:tr w:rsidR="00DE43BC" w14:paraId="019B20E5" w14:textId="77777777" w:rsidTr="00DE43BC">
        <w:trPr>
          <w:jc w:val="center"/>
        </w:trPr>
        <w:tc>
          <w:tcPr>
            <w:tcW w:w="2412" w:type="dxa"/>
          </w:tcPr>
          <w:p w14:paraId="4D65CD92" w14:textId="77777777" w:rsidR="00DE43BC" w:rsidRPr="00CC75EC" w:rsidRDefault="00DE43BC" w:rsidP="00DE43BC">
            <w:pPr>
              <w:jc w:val="center"/>
              <w:rPr>
                <w:sz w:val="20"/>
                <w:szCs w:val="20"/>
              </w:rPr>
            </w:pPr>
            <w:r w:rsidRPr="00CC75EC">
              <w:rPr>
                <w:sz w:val="20"/>
                <w:szCs w:val="20"/>
              </w:rPr>
              <w:t>Servo-lag</w:t>
            </w:r>
          </w:p>
        </w:tc>
        <w:tc>
          <w:tcPr>
            <w:tcW w:w="1911" w:type="dxa"/>
          </w:tcPr>
          <w:p w14:paraId="558C3035" w14:textId="77777777" w:rsidR="00DE43BC" w:rsidRPr="00CC75EC" w:rsidRDefault="00DE43BC" w:rsidP="00DE43BC">
            <w:pPr>
              <w:jc w:val="center"/>
              <w:rPr>
                <w:sz w:val="20"/>
                <w:szCs w:val="20"/>
              </w:rPr>
            </w:pPr>
            <w:r>
              <w:rPr>
                <w:sz w:val="20"/>
                <w:szCs w:val="20"/>
              </w:rPr>
              <w:t>17.1</w:t>
            </w:r>
          </w:p>
        </w:tc>
        <w:tc>
          <w:tcPr>
            <w:tcW w:w="1911" w:type="dxa"/>
          </w:tcPr>
          <w:p w14:paraId="7E2236BE" w14:textId="77777777" w:rsidR="00DE43BC" w:rsidRPr="00CC75EC" w:rsidDel="009C3EE5" w:rsidRDefault="00DE43BC" w:rsidP="00DE43BC">
            <w:pPr>
              <w:jc w:val="center"/>
              <w:rPr>
                <w:sz w:val="20"/>
                <w:szCs w:val="20"/>
              </w:rPr>
            </w:pPr>
            <w:r>
              <w:rPr>
                <w:sz w:val="20"/>
                <w:szCs w:val="20"/>
              </w:rPr>
              <w:t>2.82</w:t>
            </w:r>
          </w:p>
        </w:tc>
      </w:tr>
      <w:tr w:rsidR="00DE43BC" w14:paraId="234EEDDD" w14:textId="77777777" w:rsidTr="00DE43BC">
        <w:trPr>
          <w:jc w:val="center"/>
        </w:trPr>
        <w:tc>
          <w:tcPr>
            <w:tcW w:w="2412" w:type="dxa"/>
          </w:tcPr>
          <w:p w14:paraId="3749AD0F" w14:textId="77777777" w:rsidR="00DE43BC" w:rsidRPr="00CC75EC" w:rsidRDefault="00DE43BC" w:rsidP="00DE43BC">
            <w:pPr>
              <w:jc w:val="center"/>
              <w:rPr>
                <w:sz w:val="20"/>
                <w:szCs w:val="20"/>
              </w:rPr>
            </w:pPr>
            <w:r w:rsidRPr="00CC75EC">
              <w:rPr>
                <w:sz w:val="20"/>
                <w:szCs w:val="20"/>
              </w:rPr>
              <w:t>Filtered noise</w:t>
            </w:r>
          </w:p>
        </w:tc>
        <w:tc>
          <w:tcPr>
            <w:tcW w:w="1911" w:type="dxa"/>
          </w:tcPr>
          <w:p w14:paraId="2080F750" w14:textId="77777777" w:rsidR="00DE43BC" w:rsidRPr="00CC75EC" w:rsidRDefault="00DE43BC" w:rsidP="00DE43BC">
            <w:pPr>
              <w:jc w:val="center"/>
              <w:rPr>
                <w:sz w:val="20"/>
                <w:szCs w:val="20"/>
              </w:rPr>
            </w:pPr>
            <w:r>
              <w:rPr>
                <w:sz w:val="20"/>
                <w:szCs w:val="20"/>
              </w:rPr>
              <w:t>9.21</w:t>
            </w:r>
          </w:p>
        </w:tc>
        <w:tc>
          <w:tcPr>
            <w:tcW w:w="1911" w:type="dxa"/>
          </w:tcPr>
          <w:p w14:paraId="0E9C755B" w14:textId="77777777" w:rsidR="00DE43BC" w:rsidRPr="00CC75EC" w:rsidDel="009C3EE5" w:rsidRDefault="00DE43BC" w:rsidP="00DE43BC">
            <w:pPr>
              <w:jc w:val="center"/>
              <w:rPr>
                <w:sz w:val="20"/>
                <w:szCs w:val="20"/>
              </w:rPr>
            </w:pPr>
            <w:r>
              <w:rPr>
                <w:sz w:val="20"/>
                <w:szCs w:val="20"/>
              </w:rPr>
              <w:t>9.59</w:t>
            </w:r>
          </w:p>
        </w:tc>
      </w:tr>
      <w:tr w:rsidR="00DE43BC" w14:paraId="71451881" w14:textId="77777777" w:rsidTr="00DE43BC">
        <w:trPr>
          <w:jc w:val="center"/>
        </w:trPr>
        <w:tc>
          <w:tcPr>
            <w:tcW w:w="2412" w:type="dxa"/>
          </w:tcPr>
          <w:p w14:paraId="26080DE7" w14:textId="77777777" w:rsidR="00DE43BC" w:rsidRPr="00CC75EC" w:rsidRDefault="00DE43BC" w:rsidP="00DE43BC">
            <w:pPr>
              <w:jc w:val="center"/>
              <w:rPr>
                <w:sz w:val="20"/>
                <w:szCs w:val="20"/>
              </w:rPr>
            </w:pPr>
            <w:r w:rsidRPr="00CC75EC">
              <w:rPr>
                <w:sz w:val="20"/>
                <w:szCs w:val="20"/>
              </w:rPr>
              <w:t>Measurement noise</w:t>
            </w:r>
          </w:p>
        </w:tc>
        <w:tc>
          <w:tcPr>
            <w:tcW w:w="1911" w:type="dxa"/>
          </w:tcPr>
          <w:p w14:paraId="1E0A2FDC" w14:textId="77777777" w:rsidR="00DE43BC" w:rsidRPr="00CC75EC" w:rsidRDefault="00DE43BC" w:rsidP="00DE43BC">
            <w:pPr>
              <w:keepNext/>
              <w:jc w:val="center"/>
              <w:rPr>
                <w:sz w:val="20"/>
                <w:szCs w:val="20"/>
              </w:rPr>
            </w:pPr>
            <w:r w:rsidRPr="00CC75EC">
              <w:rPr>
                <w:sz w:val="20"/>
                <w:szCs w:val="20"/>
              </w:rPr>
              <w:t>5</w:t>
            </w:r>
            <w:r>
              <w:rPr>
                <w:sz w:val="20"/>
                <w:szCs w:val="20"/>
              </w:rPr>
              <w:t>7</w:t>
            </w:r>
            <w:r w:rsidRPr="00CC75EC">
              <w:rPr>
                <w:sz w:val="20"/>
                <w:szCs w:val="20"/>
              </w:rPr>
              <w:t>.9</w:t>
            </w:r>
          </w:p>
        </w:tc>
        <w:tc>
          <w:tcPr>
            <w:tcW w:w="1911" w:type="dxa"/>
          </w:tcPr>
          <w:p w14:paraId="07DAD5B4" w14:textId="77777777" w:rsidR="00DE43BC" w:rsidRPr="00CC75EC" w:rsidRDefault="00DE43BC" w:rsidP="00DE43BC">
            <w:pPr>
              <w:keepNext/>
              <w:jc w:val="center"/>
              <w:rPr>
                <w:sz w:val="20"/>
                <w:szCs w:val="20"/>
              </w:rPr>
            </w:pPr>
            <w:r>
              <w:rPr>
                <w:sz w:val="20"/>
                <w:szCs w:val="20"/>
              </w:rPr>
              <w:t>60.23</w:t>
            </w:r>
          </w:p>
        </w:tc>
      </w:tr>
    </w:tbl>
    <w:p w14:paraId="02C9FCF6" w14:textId="77777777" w:rsidR="00DE43BC" w:rsidRDefault="00DE43BC" w:rsidP="00DE43B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DE43BC" w14:paraId="0A408058" w14:textId="77777777" w:rsidTr="00DE43BC">
        <w:tc>
          <w:tcPr>
            <w:tcW w:w="4788" w:type="dxa"/>
          </w:tcPr>
          <w:p w14:paraId="19FA12A8" w14:textId="77777777" w:rsidR="00DE43BC" w:rsidRDefault="00DE43BC" w:rsidP="00AF513B">
            <w:pPr>
              <w:keepNext/>
              <w:jc w:val="center"/>
            </w:pPr>
            <w:r>
              <w:rPr>
                <w:noProof/>
              </w:rPr>
              <w:lastRenderedPageBreak/>
              <w:drawing>
                <wp:inline distT="0" distB="0" distL="0" distR="0" wp14:anchorId="4B626757" wp14:editId="2C9E35BC">
                  <wp:extent cx="2853860" cy="192741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rorBreakdown_method1_2018330.png"/>
                          <pic:cNvPicPr/>
                        </pic:nvPicPr>
                        <pic:blipFill rotWithShape="1">
                          <a:blip r:embed="rId24" cstate="print">
                            <a:extLst>
                              <a:ext uri="{28A0092B-C50C-407E-A947-70E740481C1C}">
                                <a14:useLocalDpi xmlns:a14="http://schemas.microsoft.com/office/drawing/2010/main" val="0"/>
                              </a:ext>
                            </a:extLst>
                          </a:blip>
                          <a:srcRect t="9664"/>
                          <a:stretch/>
                        </pic:blipFill>
                        <pic:spPr bwMode="auto">
                          <a:xfrm>
                            <a:off x="0" y="0"/>
                            <a:ext cx="2875989" cy="1942356"/>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14:paraId="29AA6DBC" w14:textId="77777777" w:rsidR="00DE43BC" w:rsidRDefault="00DE43BC" w:rsidP="00AF513B">
            <w:pPr>
              <w:keepNext/>
            </w:pPr>
            <w:r>
              <w:rPr>
                <w:noProof/>
              </w:rPr>
              <w:drawing>
                <wp:inline distT="0" distB="0" distL="0" distR="0" wp14:anchorId="7B5FB341" wp14:editId="713CA22E">
                  <wp:extent cx="2853859" cy="1954306"/>
                  <wp:effectExtent l="0" t="0" r="381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orBreakdown_method2_2018330.png"/>
                          <pic:cNvPicPr/>
                        </pic:nvPicPr>
                        <pic:blipFill rotWithShape="1">
                          <a:blip r:embed="rId25" cstate="print">
                            <a:extLst>
                              <a:ext uri="{28A0092B-C50C-407E-A947-70E740481C1C}">
                                <a14:useLocalDpi xmlns:a14="http://schemas.microsoft.com/office/drawing/2010/main" val="0"/>
                              </a:ext>
                            </a:extLst>
                          </a:blip>
                          <a:srcRect t="8403"/>
                          <a:stretch/>
                        </pic:blipFill>
                        <pic:spPr bwMode="auto">
                          <a:xfrm>
                            <a:off x="0" y="0"/>
                            <a:ext cx="2856272" cy="1955958"/>
                          </a:xfrm>
                          <a:prstGeom prst="rect">
                            <a:avLst/>
                          </a:prstGeom>
                          <a:ln>
                            <a:noFill/>
                          </a:ln>
                          <a:extLst>
                            <a:ext uri="{53640926-AAD7-44D8-BBD7-CCE9431645EC}">
                              <a14:shadowObscured xmlns:a14="http://schemas.microsoft.com/office/drawing/2010/main"/>
                            </a:ext>
                          </a:extLst>
                        </pic:spPr>
                      </pic:pic>
                    </a:graphicData>
                  </a:graphic>
                </wp:inline>
              </w:drawing>
            </w:r>
          </w:p>
        </w:tc>
      </w:tr>
      <w:tr w:rsidR="00DE43BC" w14:paraId="0817EBF3" w14:textId="77777777" w:rsidTr="00DE43BC">
        <w:tc>
          <w:tcPr>
            <w:tcW w:w="4788" w:type="dxa"/>
          </w:tcPr>
          <w:p w14:paraId="6788688A" w14:textId="77777777" w:rsidR="00DE43BC" w:rsidRDefault="00DE43BC" w:rsidP="00DE43BC">
            <w:pPr>
              <w:keepNext/>
              <w:spacing w:before="120"/>
              <w:jc w:val="center"/>
            </w:pPr>
            <w:r>
              <w:t>Method 1</w:t>
            </w:r>
          </w:p>
        </w:tc>
        <w:tc>
          <w:tcPr>
            <w:tcW w:w="4788" w:type="dxa"/>
          </w:tcPr>
          <w:p w14:paraId="771F554A" w14:textId="77777777" w:rsidR="00DE43BC" w:rsidRDefault="00DE43BC" w:rsidP="00DE43BC">
            <w:pPr>
              <w:keepNext/>
              <w:spacing w:before="120"/>
              <w:jc w:val="center"/>
            </w:pPr>
            <w:r>
              <w:t>Method 2</w:t>
            </w:r>
          </w:p>
        </w:tc>
      </w:tr>
    </w:tbl>
    <w:p w14:paraId="18C38AB1" w14:textId="3073574D" w:rsidR="00DE43BC" w:rsidRPr="0050621B" w:rsidRDefault="00DE43BC" w:rsidP="00AF513B">
      <w:pPr>
        <w:pStyle w:val="Caption"/>
        <w:spacing w:before="60" w:after="120"/>
        <w:jc w:val="center"/>
      </w:pPr>
      <w:bookmarkStart w:id="37" w:name="_Ref34305336"/>
      <w:r w:rsidRPr="0050621B">
        <w:t xml:space="preserve">Figure </w:t>
      </w:r>
      <w:fldSimple w:instr=" SEQ Figure \* ARABIC ">
        <w:r w:rsidR="00DF15D1">
          <w:rPr>
            <w:noProof/>
          </w:rPr>
          <w:t>9</w:t>
        </w:r>
      </w:fldSimple>
      <w:bookmarkEnd w:id="37"/>
      <w:r w:rsidRPr="0050621B">
        <w:t>: Error breakdown for all the observations of March 30, 2018.</w:t>
      </w:r>
    </w:p>
    <w:p w14:paraId="1293ED13" w14:textId="792B19C8" w:rsidR="00DE43BC" w:rsidRDefault="00DE43BC" w:rsidP="00DE43BC">
      <w:pPr>
        <w:spacing w:after="120"/>
      </w:pPr>
      <w:r>
        <w:t xml:space="preserve">The signal and noise estimation are shown in </w:t>
      </w:r>
      <w:r w:rsidR="00DF15D1">
        <w:fldChar w:fldCharType="begin"/>
      </w:r>
      <w:r w:rsidR="00DF15D1">
        <w:instrText xml:space="preserve"> REF _Ref34305554 \h </w:instrText>
      </w:r>
      <w:r w:rsidR="00DF15D1">
        <w:fldChar w:fldCharType="separate"/>
      </w:r>
      <w:r w:rsidR="00DF15D1" w:rsidRPr="0017793F">
        <w:t xml:space="preserve">Figure </w:t>
      </w:r>
      <w:r w:rsidR="00DF15D1">
        <w:rPr>
          <w:bCs/>
          <w:noProof/>
        </w:rPr>
        <w:t>10</w:t>
      </w:r>
      <w:r w:rsidR="00DF15D1">
        <w:fldChar w:fldCharType="end"/>
      </w:r>
      <w:r w:rsidR="00C84C62">
        <w:fldChar w:fldCharType="begin"/>
      </w:r>
      <w:r w:rsidR="00C84C62">
        <w:instrText xml:space="preserve"> REF _Ref31987974 \h </w:instrText>
      </w:r>
      <w:r w:rsidR="00C84C62">
        <w:fldChar w:fldCharType="end"/>
      </w:r>
      <w:r>
        <w:t xml:space="preserve"> for the single instance of image #118 of this night. </w:t>
      </w:r>
      <w:r w:rsidR="00C413CF">
        <w:t>Here we can see that the model rejection transfer function (RTF) matches well the empirical RTF computed directly from the data – red curves. This means the assumptions on delay and gains are correct. We then scaled the RTF (red solid) and the noise (green) to have the correct units and which we can integrate to obtain values in arcsec on-sky.</w:t>
      </w:r>
    </w:p>
    <w:p w14:paraId="4FFAB915" w14:textId="77777777" w:rsidR="00DE43BC" w:rsidRDefault="00DE43BC" w:rsidP="00DE43BC">
      <w:pPr>
        <w:keepNext/>
        <w:jc w:val="center"/>
      </w:pPr>
      <w:r w:rsidRPr="00954D68">
        <w:rPr>
          <w:noProof/>
        </w:rPr>
        <w:drawing>
          <wp:inline distT="0" distB="0" distL="0" distR="0" wp14:anchorId="63C4A34F" wp14:editId="09BA07B0">
            <wp:extent cx="3135905" cy="2113936"/>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7955" cy="2115318"/>
                    </a:xfrm>
                    <a:prstGeom prst="rect">
                      <a:avLst/>
                    </a:prstGeom>
                  </pic:spPr>
                </pic:pic>
              </a:graphicData>
            </a:graphic>
          </wp:inline>
        </w:drawing>
      </w:r>
    </w:p>
    <w:p w14:paraId="374854B5" w14:textId="1277403D" w:rsidR="00BA69E0" w:rsidRPr="00F92211" w:rsidRDefault="00DE43BC" w:rsidP="00AF513B">
      <w:pPr>
        <w:pStyle w:val="Caption"/>
        <w:spacing w:after="120"/>
        <w:jc w:val="center"/>
      </w:pPr>
      <w:bookmarkStart w:id="38" w:name="_Ref34305554"/>
      <w:bookmarkStart w:id="39" w:name="_Ref34311935"/>
      <w:r w:rsidRPr="0017793F">
        <w:t xml:space="preserve">Figure </w:t>
      </w:r>
      <w:r w:rsidRPr="0017793F">
        <w:rPr>
          <w:bCs w:val="0"/>
        </w:rPr>
        <w:fldChar w:fldCharType="begin"/>
      </w:r>
      <w:r w:rsidRPr="0017793F">
        <w:rPr>
          <w:bCs w:val="0"/>
        </w:rPr>
        <w:instrText xml:space="preserve"> SEQ Figure \* ARABIC </w:instrText>
      </w:r>
      <w:r w:rsidRPr="0017793F">
        <w:rPr>
          <w:bCs w:val="0"/>
        </w:rPr>
        <w:fldChar w:fldCharType="separate"/>
      </w:r>
      <w:r w:rsidR="00DF15D1">
        <w:rPr>
          <w:bCs w:val="0"/>
          <w:noProof/>
        </w:rPr>
        <w:t>10</w:t>
      </w:r>
      <w:r w:rsidRPr="0017793F">
        <w:rPr>
          <w:bCs w:val="0"/>
          <w:noProof/>
        </w:rPr>
        <w:fldChar w:fldCharType="end"/>
      </w:r>
      <w:bookmarkEnd w:id="38"/>
      <w:r w:rsidRPr="0017793F">
        <w:t>: PSDs and RTFs (model and empirical) retrieved from the j=</w:t>
      </w:r>
      <w:r>
        <w:t>2 (image #118)</w:t>
      </w:r>
      <w:r w:rsidRPr="0017793F">
        <w:t xml:space="preserve"> observation in</w:t>
      </w:r>
      <w:r>
        <w:t xml:space="preserve"> the set</w:t>
      </w:r>
      <w:r w:rsidRPr="0017793F">
        <w:t>.</w:t>
      </w:r>
      <w:bookmarkEnd w:id="39"/>
    </w:p>
    <w:p w14:paraId="184CE5EA" w14:textId="77777777" w:rsidR="00DE43BC" w:rsidRDefault="00DE43BC" w:rsidP="00BA69E0">
      <w:pPr>
        <w:pStyle w:val="Heading2"/>
        <w:numPr>
          <w:ilvl w:val="2"/>
          <w:numId w:val="1"/>
        </w:numPr>
      </w:pPr>
      <w:bookmarkStart w:id="40" w:name="_Toc35443762"/>
      <w:r>
        <w:t>Analysis of telemetry from 2018-08-13</w:t>
      </w:r>
      <w:bookmarkEnd w:id="40"/>
    </w:p>
    <w:p w14:paraId="40C06730" w14:textId="54600D1C" w:rsidR="00DE43BC" w:rsidRDefault="00DE43BC" w:rsidP="00AF513B">
      <w:pPr>
        <w:spacing w:after="120"/>
      </w:pPr>
      <w:r>
        <w:t xml:space="preserve">We now conduct the same analysis as previously for the night of 2018-08-13 whose residuals are depicted in </w:t>
      </w:r>
      <w:r w:rsidR="00DF15D1">
        <w:fldChar w:fldCharType="begin"/>
      </w:r>
      <w:r w:rsidR="00DF15D1">
        <w:instrText xml:space="preserve"> REF _Ref34312007 \h </w:instrText>
      </w:r>
      <w:r w:rsidR="00DF15D1">
        <w:fldChar w:fldCharType="separate"/>
      </w:r>
      <w:r w:rsidR="00DF15D1">
        <w:t xml:space="preserve">Figure </w:t>
      </w:r>
      <w:r w:rsidR="00DF15D1">
        <w:rPr>
          <w:noProof/>
        </w:rPr>
        <w:t>11</w:t>
      </w:r>
      <w:r w:rsidR="00DF15D1">
        <w:fldChar w:fldCharType="end"/>
      </w:r>
      <w:r w:rsidR="00DF15D1">
        <w:t>.</w:t>
      </w:r>
    </w:p>
    <w:p w14:paraId="304381F7" w14:textId="77777777" w:rsidR="00DE43BC" w:rsidRDefault="00DE43BC" w:rsidP="00DE43BC">
      <w:pPr>
        <w:keepNext/>
        <w:jc w:val="center"/>
      </w:pPr>
      <w:r w:rsidRPr="00921F69">
        <w:rPr>
          <w:noProof/>
        </w:rPr>
        <w:lastRenderedPageBreak/>
        <w:drawing>
          <wp:inline distT="0" distB="0" distL="0" distR="0" wp14:anchorId="61C34E4F" wp14:editId="1CA02303">
            <wp:extent cx="2895600" cy="1854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5600" cy="1854200"/>
                    </a:xfrm>
                    <a:prstGeom prst="rect">
                      <a:avLst/>
                    </a:prstGeom>
                  </pic:spPr>
                </pic:pic>
              </a:graphicData>
            </a:graphic>
          </wp:inline>
        </w:drawing>
      </w:r>
    </w:p>
    <w:p w14:paraId="28DDBF4B" w14:textId="77777777" w:rsidR="00DE43BC" w:rsidRDefault="00DE43BC" w:rsidP="00AF513B">
      <w:pPr>
        <w:pStyle w:val="Caption"/>
        <w:spacing w:after="120"/>
        <w:jc w:val="center"/>
      </w:pPr>
      <w:bookmarkStart w:id="41" w:name="_Ref34312007"/>
      <w:r>
        <w:t xml:space="preserve">Figure </w:t>
      </w:r>
      <w:fldSimple w:instr=" SEQ Figure \* ARABIC ">
        <w:r w:rsidR="00DF15D1">
          <w:rPr>
            <w:noProof/>
          </w:rPr>
          <w:t>11</w:t>
        </w:r>
      </w:fldSimple>
      <w:bookmarkEnd w:id="41"/>
      <w:r>
        <w:t>: Time-averaged standard deviation of the tip-tilt centroids.</w:t>
      </w:r>
    </w:p>
    <w:p w14:paraId="5E005C90" w14:textId="334EFB37" w:rsidR="00DE43BC" w:rsidRPr="00446129" w:rsidRDefault="00DE43BC" w:rsidP="00AF513B">
      <w:pPr>
        <w:spacing w:after="120"/>
      </w:pPr>
      <w:r>
        <w:t xml:space="preserve">The error breakdown, shown in </w:t>
      </w:r>
      <w:r w:rsidR="00DF15D1">
        <w:fldChar w:fldCharType="begin"/>
      </w:r>
      <w:r w:rsidR="00DF15D1">
        <w:instrText xml:space="preserve"> REF _Ref34312023 \h </w:instrText>
      </w:r>
      <w:r w:rsidR="00DF15D1">
        <w:fldChar w:fldCharType="separate"/>
      </w:r>
      <w:r w:rsidR="00DF15D1" w:rsidRPr="0050621B">
        <w:t xml:space="preserve">Figure </w:t>
      </w:r>
      <w:r w:rsidR="00DF15D1">
        <w:rPr>
          <w:noProof/>
        </w:rPr>
        <w:t>12</w:t>
      </w:r>
      <w:r w:rsidR="00DF15D1">
        <w:fldChar w:fldCharType="end"/>
      </w:r>
      <w:r w:rsidR="00C84C62">
        <w:fldChar w:fldCharType="begin"/>
      </w:r>
      <w:r w:rsidR="00C84C62">
        <w:instrText xml:space="preserve"> REF _Ref34233289 \h </w:instrText>
      </w:r>
      <w:r w:rsidR="00C84C62">
        <w:fldChar w:fldCharType="end"/>
      </w:r>
      <w:r>
        <w:t xml:space="preserve"> for the two estimation methods, now provides 2</w:t>
      </w:r>
      <w:r w:rsidR="00B54389">
        <w:t>3</w:t>
      </w:r>
      <w:r>
        <w:t>.</w:t>
      </w:r>
      <w:r w:rsidR="00B54389">
        <w:t>0</w:t>
      </w:r>
      <w:r>
        <w:t xml:space="preserve"> mas rms for the servo-lag plus filtered noise (see </w:t>
      </w:r>
      <w:r w:rsidR="00412743">
        <w:fldChar w:fldCharType="begin"/>
      </w:r>
      <w:r w:rsidR="00412743">
        <w:instrText xml:space="preserve"> REF _Ref34303782 \h </w:instrText>
      </w:r>
      <w:r w:rsidR="00412743">
        <w:fldChar w:fldCharType="separate"/>
      </w:r>
      <w:r w:rsidR="00DF15D1">
        <w:t xml:space="preserve">Table </w:t>
      </w:r>
      <w:r w:rsidR="00DF15D1">
        <w:rPr>
          <w:noProof/>
        </w:rPr>
        <w:t>6</w:t>
      </w:r>
      <w:r w:rsidR="00412743">
        <w:fldChar w:fldCharType="end"/>
      </w:r>
      <w:r w:rsidR="00C84C62">
        <w:fldChar w:fldCharType="begin"/>
      </w:r>
      <w:r w:rsidR="00C84C62">
        <w:instrText xml:space="preserve"> REF _Ref34233523 \h </w:instrText>
      </w:r>
      <w:r w:rsidR="00C84C62">
        <w:fldChar w:fldCharType="end"/>
      </w:r>
      <w:r>
        <w:t xml:space="preserve">). In this case method 1 overestimates the single-axis tilt as per </w:t>
      </w:r>
      <w:r w:rsidR="00B54389">
        <w:t xml:space="preserve">the 17 mas value of </w:t>
      </w:r>
      <w:r>
        <w:fldChar w:fldCharType="begin"/>
      </w:r>
      <w:r>
        <w:instrText xml:space="preserve"> REF _Ref31091408 \h </w:instrText>
      </w:r>
      <w:r>
        <w:fldChar w:fldCharType="separate"/>
      </w:r>
      <w:r w:rsidR="00DF15D1">
        <w:t xml:space="preserve">Table </w:t>
      </w:r>
      <w:r w:rsidR="00DF15D1">
        <w:rPr>
          <w:noProof/>
        </w:rPr>
        <w:t>4</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88"/>
      </w:tblGrid>
      <w:tr w:rsidR="00DE43BC" w14:paraId="203F5E24" w14:textId="77777777" w:rsidTr="00DE43BC">
        <w:tc>
          <w:tcPr>
            <w:tcW w:w="4788" w:type="dxa"/>
          </w:tcPr>
          <w:p w14:paraId="4EEBE29E" w14:textId="77777777" w:rsidR="00DE43BC" w:rsidRDefault="00DE43BC" w:rsidP="00AF513B">
            <w:pPr>
              <w:keepNext/>
              <w:jc w:val="center"/>
            </w:pPr>
            <w:r>
              <w:rPr>
                <w:noProof/>
              </w:rPr>
              <w:drawing>
                <wp:inline distT="0" distB="0" distL="0" distR="0" wp14:anchorId="466BFCA9" wp14:editId="4FD4FAB7">
                  <wp:extent cx="2707341" cy="18178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rrorBreakdown_method1_20180813.png"/>
                          <pic:cNvPicPr/>
                        </pic:nvPicPr>
                        <pic:blipFill rotWithShape="1">
                          <a:blip r:embed="rId28" cstate="print">
                            <a:extLst>
                              <a:ext uri="{28A0092B-C50C-407E-A947-70E740481C1C}">
                                <a14:useLocalDpi xmlns:a14="http://schemas.microsoft.com/office/drawing/2010/main" val="0"/>
                              </a:ext>
                            </a:extLst>
                          </a:blip>
                          <a:srcRect t="10187"/>
                          <a:stretch/>
                        </pic:blipFill>
                        <pic:spPr bwMode="auto">
                          <a:xfrm>
                            <a:off x="0" y="0"/>
                            <a:ext cx="2705329" cy="1816521"/>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14:paraId="4A61AD3A" w14:textId="77777777" w:rsidR="00DE43BC" w:rsidRDefault="00DE43BC" w:rsidP="00AF513B">
            <w:pPr>
              <w:keepNext/>
            </w:pPr>
            <w:r>
              <w:rPr>
                <w:noProof/>
              </w:rPr>
              <w:drawing>
                <wp:inline distT="0" distB="0" distL="0" distR="0" wp14:anchorId="2B6E3959" wp14:editId="50AB1EF9">
                  <wp:extent cx="2734236" cy="1808310"/>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rrorBreakdown_method2_20180813.png"/>
                          <pic:cNvPicPr/>
                        </pic:nvPicPr>
                        <pic:blipFill rotWithShape="1">
                          <a:blip r:embed="rId29" cstate="print">
                            <a:extLst>
                              <a:ext uri="{28A0092B-C50C-407E-A947-70E740481C1C}">
                                <a14:useLocalDpi xmlns:a14="http://schemas.microsoft.com/office/drawing/2010/main" val="0"/>
                              </a:ext>
                            </a:extLst>
                          </a:blip>
                          <a:srcRect t="8609"/>
                          <a:stretch/>
                        </pic:blipFill>
                        <pic:spPr bwMode="auto">
                          <a:xfrm>
                            <a:off x="0" y="0"/>
                            <a:ext cx="2733940" cy="1808114"/>
                          </a:xfrm>
                          <a:prstGeom prst="rect">
                            <a:avLst/>
                          </a:prstGeom>
                          <a:ln>
                            <a:noFill/>
                          </a:ln>
                          <a:extLst>
                            <a:ext uri="{53640926-AAD7-44D8-BBD7-CCE9431645EC}">
                              <a14:shadowObscured xmlns:a14="http://schemas.microsoft.com/office/drawing/2010/main"/>
                            </a:ext>
                          </a:extLst>
                        </pic:spPr>
                      </pic:pic>
                    </a:graphicData>
                  </a:graphic>
                </wp:inline>
              </w:drawing>
            </w:r>
          </w:p>
        </w:tc>
      </w:tr>
      <w:tr w:rsidR="00DE43BC" w14:paraId="448F178A" w14:textId="77777777" w:rsidTr="00DE43BC">
        <w:tc>
          <w:tcPr>
            <w:tcW w:w="4788" w:type="dxa"/>
          </w:tcPr>
          <w:p w14:paraId="3A0B5D46" w14:textId="77777777" w:rsidR="00DE43BC" w:rsidRDefault="00DE43BC" w:rsidP="00AF513B">
            <w:pPr>
              <w:keepNext/>
              <w:jc w:val="center"/>
            </w:pPr>
            <w:r>
              <w:t>Method 1</w:t>
            </w:r>
          </w:p>
        </w:tc>
        <w:tc>
          <w:tcPr>
            <w:tcW w:w="4788" w:type="dxa"/>
          </w:tcPr>
          <w:p w14:paraId="61062A3C" w14:textId="77777777" w:rsidR="00DE43BC" w:rsidRDefault="00DE43BC" w:rsidP="00AF513B">
            <w:pPr>
              <w:keepNext/>
              <w:jc w:val="center"/>
            </w:pPr>
            <w:r>
              <w:t>Method 2</w:t>
            </w:r>
          </w:p>
        </w:tc>
      </w:tr>
    </w:tbl>
    <w:p w14:paraId="4086D782" w14:textId="77777777" w:rsidR="00DE43BC" w:rsidRPr="0050621B" w:rsidRDefault="00DE43BC" w:rsidP="00AF513B">
      <w:pPr>
        <w:pStyle w:val="Caption"/>
        <w:spacing w:before="60" w:after="120"/>
        <w:jc w:val="center"/>
      </w:pPr>
      <w:bookmarkStart w:id="42" w:name="_Ref34312023"/>
      <w:r w:rsidRPr="0050621B">
        <w:t xml:space="preserve">Figure </w:t>
      </w:r>
      <w:fldSimple w:instr=" SEQ Figure \* ARABIC ">
        <w:r w:rsidR="00DF15D1">
          <w:rPr>
            <w:noProof/>
          </w:rPr>
          <w:t>12</w:t>
        </w:r>
      </w:fldSimple>
      <w:bookmarkEnd w:id="42"/>
      <w:r w:rsidRPr="0050621B">
        <w:t xml:space="preserve">: Error breakdown for all the observations of </w:t>
      </w:r>
      <w:r>
        <w:t>August</w:t>
      </w:r>
      <w:r w:rsidRPr="0050621B">
        <w:t xml:space="preserve"> </w:t>
      </w:r>
      <w:r>
        <w:t>13</w:t>
      </w:r>
      <w:r w:rsidRPr="0050621B">
        <w:t>, 2018.</w:t>
      </w:r>
    </w:p>
    <w:p w14:paraId="6C535E3D" w14:textId="7808471E" w:rsidR="00412743" w:rsidRDefault="00DE43BC" w:rsidP="00AF513B">
      <w:pPr>
        <w:pStyle w:val="Caption"/>
        <w:keepNext/>
        <w:jc w:val="center"/>
      </w:pPr>
      <w:bookmarkStart w:id="43" w:name="_Ref34303782"/>
      <w:r>
        <w:t xml:space="preserve">Table </w:t>
      </w:r>
      <w:fldSimple w:instr=" SEQ Table \* ARABIC ">
        <w:r w:rsidR="00DF15D1">
          <w:rPr>
            <w:noProof/>
          </w:rPr>
          <w:t>6</w:t>
        </w:r>
      </w:fldSimple>
      <w:bookmarkEnd w:id="43"/>
      <w:r>
        <w:t xml:space="preserve">: </w:t>
      </w:r>
      <w:r w:rsidRPr="002E2E25">
        <w:t xml:space="preserve">Median and average values for all the observations from </w:t>
      </w:r>
      <w:r>
        <w:t>August</w:t>
      </w:r>
      <w:r w:rsidRPr="0050621B">
        <w:t xml:space="preserve"> </w:t>
      </w:r>
      <w:r>
        <w:t>13</w:t>
      </w:r>
      <w:r w:rsidRPr="0050621B">
        <w:t>, 2018.</w:t>
      </w:r>
    </w:p>
    <w:tbl>
      <w:tblPr>
        <w:tblStyle w:val="TableGrid"/>
        <w:tblW w:w="0" w:type="auto"/>
        <w:jc w:val="center"/>
        <w:tblLook w:val="04A0" w:firstRow="1" w:lastRow="0" w:firstColumn="1" w:lastColumn="0" w:noHBand="0" w:noVBand="1"/>
      </w:tblPr>
      <w:tblGrid>
        <w:gridCol w:w="2412"/>
        <w:gridCol w:w="1911"/>
        <w:gridCol w:w="1911"/>
      </w:tblGrid>
      <w:tr w:rsidR="00DE43BC" w14:paraId="595FAAEE" w14:textId="77777777" w:rsidTr="00DE43BC">
        <w:trPr>
          <w:jc w:val="center"/>
        </w:trPr>
        <w:tc>
          <w:tcPr>
            <w:tcW w:w="2412" w:type="dxa"/>
          </w:tcPr>
          <w:p w14:paraId="40C14371" w14:textId="77777777" w:rsidR="00DE43BC" w:rsidRPr="00CC75EC" w:rsidRDefault="00DE43BC" w:rsidP="00DE43BC">
            <w:pPr>
              <w:jc w:val="center"/>
              <w:rPr>
                <w:sz w:val="20"/>
                <w:szCs w:val="20"/>
              </w:rPr>
            </w:pPr>
          </w:p>
        </w:tc>
        <w:tc>
          <w:tcPr>
            <w:tcW w:w="1911" w:type="dxa"/>
          </w:tcPr>
          <w:p w14:paraId="51451387" w14:textId="77777777" w:rsidR="00DE43BC" w:rsidRPr="00CC75EC" w:rsidRDefault="00DE43BC" w:rsidP="00DE43BC">
            <w:pPr>
              <w:jc w:val="center"/>
              <w:rPr>
                <w:b/>
                <w:sz w:val="20"/>
                <w:szCs w:val="20"/>
              </w:rPr>
            </w:pPr>
            <w:r w:rsidRPr="00CC75EC">
              <w:rPr>
                <w:b/>
                <w:sz w:val="20"/>
                <w:szCs w:val="20"/>
              </w:rPr>
              <w:t>Average</w:t>
            </w:r>
            <w:r>
              <w:rPr>
                <w:b/>
                <w:sz w:val="20"/>
                <w:szCs w:val="20"/>
              </w:rPr>
              <w:t xml:space="preserve"> (method 1)</w:t>
            </w:r>
          </w:p>
        </w:tc>
        <w:tc>
          <w:tcPr>
            <w:tcW w:w="1911" w:type="dxa"/>
          </w:tcPr>
          <w:p w14:paraId="620AF4D6" w14:textId="77777777" w:rsidR="00DE43BC" w:rsidRPr="00CC75EC" w:rsidRDefault="00DE43BC" w:rsidP="00DE43BC">
            <w:pPr>
              <w:jc w:val="center"/>
              <w:rPr>
                <w:b/>
                <w:sz w:val="20"/>
                <w:szCs w:val="20"/>
              </w:rPr>
            </w:pPr>
            <w:r w:rsidRPr="00CC75EC">
              <w:rPr>
                <w:b/>
                <w:sz w:val="20"/>
                <w:szCs w:val="20"/>
              </w:rPr>
              <w:t>Average</w:t>
            </w:r>
            <w:r>
              <w:rPr>
                <w:b/>
                <w:sz w:val="20"/>
                <w:szCs w:val="20"/>
              </w:rPr>
              <w:t xml:space="preserve"> (method 2)</w:t>
            </w:r>
          </w:p>
        </w:tc>
      </w:tr>
      <w:tr w:rsidR="00DE43BC" w14:paraId="32908C07" w14:textId="77777777" w:rsidTr="00DE43BC">
        <w:trPr>
          <w:jc w:val="center"/>
        </w:trPr>
        <w:tc>
          <w:tcPr>
            <w:tcW w:w="2412" w:type="dxa"/>
          </w:tcPr>
          <w:p w14:paraId="462D4999" w14:textId="77777777" w:rsidR="00DE43BC" w:rsidRPr="00CC75EC" w:rsidRDefault="00DE43BC" w:rsidP="00DE43BC">
            <w:pPr>
              <w:jc w:val="center"/>
              <w:rPr>
                <w:sz w:val="20"/>
                <w:szCs w:val="20"/>
              </w:rPr>
            </w:pPr>
            <w:r w:rsidRPr="00CC75EC">
              <w:rPr>
                <w:sz w:val="20"/>
                <w:szCs w:val="20"/>
              </w:rPr>
              <w:t>Servo-lag</w:t>
            </w:r>
          </w:p>
        </w:tc>
        <w:tc>
          <w:tcPr>
            <w:tcW w:w="1911" w:type="dxa"/>
          </w:tcPr>
          <w:p w14:paraId="526D43F4" w14:textId="77777777" w:rsidR="00DE43BC" w:rsidRPr="00EE1D5A" w:rsidRDefault="00DE43BC" w:rsidP="00DE43BC">
            <w:pPr>
              <w:jc w:val="center"/>
              <w:rPr>
                <w:sz w:val="20"/>
                <w:szCs w:val="20"/>
              </w:rPr>
            </w:pPr>
            <w:r w:rsidRPr="00BA69E0">
              <w:rPr>
                <w:sz w:val="20"/>
                <w:szCs w:val="20"/>
              </w:rPr>
              <w:t>21.27</w:t>
            </w:r>
          </w:p>
        </w:tc>
        <w:tc>
          <w:tcPr>
            <w:tcW w:w="1911" w:type="dxa"/>
          </w:tcPr>
          <w:p w14:paraId="44D4CB85" w14:textId="77777777" w:rsidR="00DE43BC" w:rsidRPr="00EE1D5A" w:rsidDel="009C3EE5" w:rsidRDefault="00DE43BC" w:rsidP="00DE43BC">
            <w:pPr>
              <w:jc w:val="center"/>
              <w:rPr>
                <w:sz w:val="20"/>
                <w:szCs w:val="20"/>
              </w:rPr>
            </w:pPr>
            <w:r w:rsidRPr="00EE1D5A">
              <w:rPr>
                <w:sz w:val="20"/>
                <w:szCs w:val="20"/>
              </w:rPr>
              <w:t>1.39</w:t>
            </w:r>
          </w:p>
        </w:tc>
      </w:tr>
      <w:tr w:rsidR="00DE43BC" w14:paraId="768A6D56" w14:textId="77777777" w:rsidTr="00DE43BC">
        <w:trPr>
          <w:jc w:val="center"/>
        </w:trPr>
        <w:tc>
          <w:tcPr>
            <w:tcW w:w="2412" w:type="dxa"/>
          </w:tcPr>
          <w:p w14:paraId="6E58B2CB" w14:textId="77777777" w:rsidR="00DE43BC" w:rsidRPr="00CC75EC" w:rsidRDefault="00DE43BC" w:rsidP="00DE43BC">
            <w:pPr>
              <w:jc w:val="center"/>
              <w:rPr>
                <w:sz w:val="20"/>
                <w:szCs w:val="20"/>
              </w:rPr>
            </w:pPr>
            <w:r w:rsidRPr="00CC75EC">
              <w:rPr>
                <w:sz w:val="20"/>
                <w:szCs w:val="20"/>
              </w:rPr>
              <w:t>Filtered noise</w:t>
            </w:r>
          </w:p>
        </w:tc>
        <w:tc>
          <w:tcPr>
            <w:tcW w:w="1911" w:type="dxa"/>
          </w:tcPr>
          <w:p w14:paraId="5BD0162C" w14:textId="77777777" w:rsidR="00DE43BC" w:rsidRPr="00EE1D5A" w:rsidRDefault="00DE43BC" w:rsidP="00DE43BC">
            <w:pPr>
              <w:jc w:val="center"/>
              <w:rPr>
                <w:sz w:val="20"/>
                <w:szCs w:val="20"/>
              </w:rPr>
            </w:pPr>
            <w:r w:rsidRPr="00BA69E0">
              <w:rPr>
                <w:sz w:val="20"/>
                <w:szCs w:val="20"/>
              </w:rPr>
              <w:t>8.99</w:t>
            </w:r>
          </w:p>
        </w:tc>
        <w:tc>
          <w:tcPr>
            <w:tcW w:w="1911" w:type="dxa"/>
          </w:tcPr>
          <w:p w14:paraId="58EF7C8F" w14:textId="77777777" w:rsidR="00DE43BC" w:rsidRPr="00EE1D5A" w:rsidDel="009C3EE5" w:rsidRDefault="00DE43BC" w:rsidP="00DE43BC">
            <w:pPr>
              <w:jc w:val="center"/>
              <w:rPr>
                <w:sz w:val="20"/>
                <w:szCs w:val="20"/>
              </w:rPr>
            </w:pPr>
            <w:r w:rsidRPr="00BA69E0">
              <w:rPr>
                <w:sz w:val="20"/>
                <w:szCs w:val="20"/>
              </w:rPr>
              <w:t>9.59</w:t>
            </w:r>
          </w:p>
        </w:tc>
      </w:tr>
      <w:tr w:rsidR="00DE43BC" w14:paraId="1FBE4755" w14:textId="77777777" w:rsidTr="00DE43BC">
        <w:trPr>
          <w:jc w:val="center"/>
        </w:trPr>
        <w:tc>
          <w:tcPr>
            <w:tcW w:w="2412" w:type="dxa"/>
          </w:tcPr>
          <w:p w14:paraId="379171F5" w14:textId="77777777" w:rsidR="00DE43BC" w:rsidRPr="00CC75EC" w:rsidRDefault="00DE43BC" w:rsidP="00DE43BC">
            <w:pPr>
              <w:jc w:val="center"/>
              <w:rPr>
                <w:sz w:val="20"/>
                <w:szCs w:val="20"/>
              </w:rPr>
            </w:pPr>
            <w:r w:rsidRPr="00CC75EC">
              <w:rPr>
                <w:sz w:val="20"/>
                <w:szCs w:val="20"/>
              </w:rPr>
              <w:t>Measurement noise</w:t>
            </w:r>
          </w:p>
        </w:tc>
        <w:tc>
          <w:tcPr>
            <w:tcW w:w="1911" w:type="dxa"/>
          </w:tcPr>
          <w:p w14:paraId="61CD8544" w14:textId="77777777" w:rsidR="00DE43BC" w:rsidRPr="00EE1D5A" w:rsidRDefault="00DE43BC" w:rsidP="00DE43BC">
            <w:pPr>
              <w:keepNext/>
              <w:jc w:val="center"/>
              <w:rPr>
                <w:sz w:val="20"/>
                <w:szCs w:val="20"/>
              </w:rPr>
            </w:pPr>
            <w:r w:rsidRPr="00BA69E0">
              <w:rPr>
                <w:sz w:val="20"/>
                <w:szCs w:val="20"/>
              </w:rPr>
              <w:t>56.44</w:t>
            </w:r>
          </w:p>
        </w:tc>
        <w:tc>
          <w:tcPr>
            <w:tcW w:w="1911" w:type="dxa"/>
          </w:tcPr>
          <w:p w14:paraId="247E6390" w14:textId="77777777" w:rsidR="00DE43BC" w:rsidRPr="00EE1D5A" w:rsidRDefault="00DE43BC" w:rsidP="00DE43BC">
            <w:pPr>
              <w:keepNext/>
              <w:jc w:val="center"/>
              <w:rPr>
                <w:sz w:val="20"/>
                <w:szCs w:val="20"/>
              </w:rPr>
            </w:pPr>
            <w:r w:rsidRPr="00BA69E0">
              <w:rPr>
                <w:sz w:val="20"/>
                <w:szCs w:val="20"/>
              </w:rPr>
              <w:t>60.23</w:t>
            </w:r>
          </w:p>
        </w:tc>
      </w:tr>
    </w:tbl>
    <w:p w14:paraId="57ED007D" w14:textId="77777777" w:rsidR="00DE43BC" w:rsidRDefault="00DE43BC" w:rsidP="00BA69E0">
      <w:pPr>
        <w:pStyle w:val="Heading2"/>
        <w:numPr>
          <w:ilvl w:val="2"/>
          <w:numId w:val="1"/>
        </w:numPr>
      </w:pPr>
      <w:bookmarkStart w:id="44" w:name="_Toc35443763"/>
      <w:r>
        <w:t>Analysis of Telemetry from 2018-05-24</w:t>
      </w:r>
      <w:bookmarkEnd w:id="44"/>
    </w:p>
    <w:p w14:paraId="773AD433" w14:textId="36795553" w:rsidR="00DE43BC" w:rsidRDefault="00DE43BC" w:rsidP="00DE43BC">
      <w:pPr>
        <w:spacing w:after="120"/>
      </w:pPr>
      <w:r>
        <w:t xml:space="preserve">A look at the telemetry from May 24, </w:t>
      </w:r>
      <w:proofErr w:type="gramStart"/>
      <w:r>
        <w:t>2018</w:t>
      </w:r>
      <w:proofErr w:type="gramEnd"/>
      <w:r>
        <w:t xml:space="preserve"> reveals a more intriguing behavior. Starting with </w:t>
      </w:r>
      <w:r w:rsidR="00DF15D1" w:rsidRPr="00DF15D1">
        <w:fldChar w:fldCharType="begin"/>
      </w:r>
      <w:r w:rsidR="00DF15D1" w:rsidRPr="00DF15D1">
        <w:instrText xml:space="preserve"> REF _Ref34312074 \h </w:instrText>
      </w:r>
      <w:r w:rsidR="00DF15D1" w:rsidRPr="00DF15D1">
        <w:rPr>
          <w:b/>
        </w:rPr>
        <w:instrText xml:space="preserve"> \* MERGEFORMAT </w:instrText>
      </w:r>
      <w:r w:rsidR="00DF15D1" w:rsidRPr="00DF15D1">
        <w:fldChar w:fldCharType="separate"/>
      </w:r>
      <w:r w:rsidR="00DF15D1" w:rsidRPr="00DF15D1">
        <w:t xml:space="preserve">Figure </w:t>
      </w:r>
      <w:r w:rsidR="00DF15D1" w:rsidRPr="00DF15D1">
        <w:rPr>
          <w:bCs/>
          <w:noProof/>
        </w:rPr>
        <w:t>13</w:t>
      </w:r>
      <w:r w:rsidR="00DF15D1" w:rsidRPr="00DF15D1">
        <w:fldChar w:fldCharType="end"/>
      </w:r>
      <w:r w:rsidRPr="00DF15D1">
        <w:fldChar w:fldCharType="begin"/>
      </w:r>
      <w:r w:rsidRPr="00DF15D1">
        <w:instrText xml:space="preserve"> REF _Ref32582177 \h </w:instrText>
      </w:r>
      <w:r w:rsidR="00DF15D1" w:rsidRPr="00DF15D1">
        <w:instrText xml:space="preserve"> \* MERGEFORMAT </w:instrText>
      </w:r>
      <w:r w:rsidRPr="00DF15D1">
        <w:fldChar w:fldCharType="end"/>
      </w:r>
      <w:r w:rsidRPr="00DF15D1">
        <w:t xml:space="preserve">, we verified that the tilt residuals measured by STRAP are, as expected (see </w:t>
      </w:r>
      <w:r w:rsidRPr="00DF15D1">
        <w:fldChar w:fldCharType="begin"/>
      </w:r>
      <w:r w:rsidRPr="00DF15D1">
        <w:instrText xml:space="preserve"> REF _Ref31091408 \h </w:instrText>
      </w:r>
      <w:r w:rsidR="00DF15D1" w:rsidRPr="00DF15D1">
        <w:instrText xml:space="preserve"> \* MERGEFORMAT </w:instrText>
      </w:r>
      <w:r w:rsidRPr="00DF15D1">
        <w:fldChar w:fldCharType="separate"/>
      </w:r>
      <w:r w:rsidR="00DF15D1" w:rsidRPr="00DF15D1">
        <w:t xml:space="preserve">Table </w:t>
      </w:r>
      <w:r w:rsidR="00DF15D1" w:rsidRPr="00DF15D1">
        <w:rPr>
          <w:noProof/>
        </w:rPr>
        <w:t>4</w:t>
      </w:r>
      <w:r w:rsidRPr="00DF15D1">
        <w:fldChar w:fldCharType="end"/>
      </w:r>
      <w:r w:rsidRPr="00DF15D1">
        <w:t>),</w:t>
      </w:r>
      <w:r>
        <w:t xml:space="preserve"> larger than the ones from March 30, 2018. What is puzzling is the form of the temporal PSDs shown in </w:t>
      </w:r>
      <w:r w:rsidR="00C84C62">
        <w:fldChar w:fldCharType="begin"/>
      </w:r>
      <w:r w:rsidR="00C84C62">
        <w:instrText xml:space="preserve"> REF _Ref32582275 \h </w:instrText>
      </w:r>
      <w:r w:rsidR="00C84C62">
        <w:fldChar w:fldCharType="separate"/>
      </w:r>
      <w:r w:rsidR="00DF15D1">
        <w:fldChar w:fldCharType="begin"/>
      </w:r>
      <w:r w:rsidR="00DF15D1">
        <w:instrText xml:space="preserve"> REF _Ref34312162 \h </w:instrText>
      </w:r>
      <w:r w:rsidR="00DF15D1">
        <w:fldChar w:fldCharType="separate"/>
      </w:r>
      <w:r w:rsidR="00DF15D1">
        <w:t xml:space="preserve">Figure </w:t>
      </w:r>
      <w:r w:rsidR="00DF15D1">
        <w:rPr>
          <w:noProof/>
        </w:rPr>
        <w:t>14</w:t>
      </w:r>
      <w:r w:rsidR="00DF15D1">
        <w:rPr>
          <w:noProof/>
        </w:rPr>
        <w:fldChar w:fldCharType="end"/>
      </w:r>
      <w:r w:rsidR="00C84C62">
        <w:fldChar w:fldCharType="end"/>
      </w:r>
      <w:r>
        <w:t xml:space="preserve">, in particular the bump in the high-frequency range, representative of a transfer function with a loop gain higher than the one reported in the header (g=0.1). </w:t>
      </w:r>
    </w:p>
    <w:p w14:paraId="26EB9E77" w14:textId="7712A64A" w:rsidR="00DE43BC" w:rsidRDefault="00DE43BC" w:rsidP="00DE43BC">
      <w:pPr>
        <w:spacing w:after="120"/>
      </w:pPr>
      <w:r>
        <w:t xml:space="preserve">The PSDs on </w:t>
      </w:r>
      <w:r w:rsidR="00BB23BD">
        <w:fldChar w:fldCharType="begin"/>
      </w:r>
      <w:r w:rsidR="00BB23BD">
        <w:instrText xml:space="preserve"> REF _Ref32582275 \h </w:instrText>
      </w:r>
      <w:r w:rsidR="00BB23BD">
        <w:fldChar w:fldCharType="separate"/>
      </w:r>
      <w:r w:rsidR="00BB23BD">
        <w:fldChar w:fldCharType="begin"/>
      </w:r>
      <w:r w:rsidR="00BB23BD">
        <w:instrText xml:space="preserve"> REF _Ref34312162 \h </w:instrText>
      </w:r>
      <w:r w:rsidR="00BB23BD">
        <w:fldChar w:fldCharType="separate"/>
      </w:r>
      <w:r w:rsidR="00BB23BD">
        <w:t xml:space="preserve">Figure </w:t>
      </w:r>
      <w:r w:rsidR="00BB23BD">
        <w:rPr>
          <w:noProof/>
        </w:rPr>
        <w:t>14</w:t>
      </w:r>
      <w:r w:rsidR="00BB23BD">
        <w:fldChar w:fldCharType="end"/>
      </w:r>
      <w:r w:rsidR="00BB23BD">
        <w:fldChar w:fldCharType="end"/>
      </w:r>
      <w:r w:rsidR="00BB23BD">
        <w:t xml:space="preserve"> </w:t>
      </w:r>
      <w:r>
        <w:t xml:space="preserve">were fitted with a g=0.405. This leads to a less effective noise rejection with a factor ~0.5 propagation (in rms values), from which we inspect visually on the order of 80mas rms (single axis Tilt) error. This is much higher than </w:t>
      </w:r>
      <w:r w:rsidR="00AF513B">
        <w:t xml:space="preserve">the 30 mas </w:t>
      </w:r>
      <w:r>
        <w:t xml:space="preserve">postulated in </w:t>
      </w:r>
      <w:r>
        <w:fldChar w:fldCharType="begin"/>
      </w:r>
      <w:r>
        <w:instrText xml:space="preserve"> REF _Ref31091408 \h </w:instrText>
      </w:r>
      <w:r>
        <w:fldChar w:fldCharType="separate"/>
      </w:r>
      <w:r w:rsidR="00DF15D1">
        <w:t xml:space="preserve">Table </w:t>
      </w:r>
      <w:r w:rsidR="00DF15D1">
        <w:rPr>
          <w:noProof/>
        </w:rPr>
        <w:t>4</w:t>
      </w:r>
      <w:r>
        <w:fldChar w:fldCharType="end"/>
      </w:r>
      <w:r>
        <w:t xml:space="preserve"> </w:t>
      </w:r>
      <w:proofErr w:type="gramStart"/>
      <w:r>
        <w:t>in order to</w:t>
      </w:r>
      <w:proofErr w:type="gramEnd"/>
      <w:r>
        <w:t xml:space="preserve"> explain the observed SR and FWHM. </w:t>
      </w:r>
      <w:r w:rsidR="00A6338A">
        <w:fldChar w:fldCharType="begin"/>
      </w:r>
      <w:r w:rsidR="00A6338A">
        <w:instrText xml:space="preserve"> REF _Ref34312582 \h </w:instrText>
      </w:r>
      <w:r w:rsidR="00A6338A">
        <w:fldChar w:fldCharType="separate"/>
      </w:r>
      <w:r w:rsidR="00A6338A">
        <w:t xml:space="preserve">Table </w:t>
      </w:r>
      <w:r w:rsidR="00A6338A">
        <w:rPr>
          <w:noProof/>
        </w:rPr>
        <w:t>7</w:t>
      </w:r>
      <w:r w:rsidR="00A6338A">
        <w:fldChar w:fldCharType="end"/>
      </w:r>
      <w:r w:rsidR="00C84C62">
        <w:fldChar w:fldCharType="begin"/>
      </w:r>
      <w:r w:rsidR="00C84C62">
        <w:instrText xml:space="preserve"> REF _Ref34297799 \h </w:instrText>
      </w:r>
      <w:r w:rsidR="00C84C62">
        <w:fldChar w:fldCharType="end"/>
      </w:r>
      <w:r>
        <w:t xml:space="preserve"> gives the full error breakdown.</w:t>
      </w:r>
    </w:p>
    <w:p w14:paraId="382B1153" w14:textId="77777777" w:rsidR="00DE43BC" w:rsidRPr="00291218" w:rsidRDefault="00DE43BC" w:rsidP="00DE43BC">
      <w:pPr>
        <w:spacing w:after="120"/>
      </w:pPr>
      <w:r>
        <w:t>We also draw attention to the vibration at ~20Hz that we may want to characterize at a later stage.</w:t>
      </w:r>
    </w:p>
    <w:p w14:paraId="67446BAD" w14:textId="77777777" w:rsidR="00DE43BC" w:rsidRDefault="00DE43BC" w:rsidP="00DE43BC">
      <w:pPr>
        <w:keepNext/>
        <w:jc w:val="center"/>
      </w:pPr>
      <w:r>
        <w:rPr>
          <w:noProof/>
        </w:rPr>
        <w:lastRenderedPageBreak/>
        <w:drawing>
          <wp:inline distT="0" distB="0" distL="0" distR="0" wp14:anchorId="1D4C9EA3" wp14:editId="1F6E8FFC">
            <wp:extent cx="3527976" cy="207529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dDTTCENTROIDS_20180524.png"/>
                    <pic:cNvPicPr/>
                  </pic:nvPicPr>
                  <pic:blipFill rotWithShape="1">
                    <a:blip r:embed="rId30" cstate="print">
                      <a:extLst>
                        <a:ext uri="{28A0092B-C50C-407E-A947-70E740481C1C}">
                          <a14:useLocalDpi xmlns:a14="http://schemas.microsoft.com/office/drawing/2010/main" val="0"/>
                        </a:ext>
                      </a:extLst>
                    </a:blip>
                    <a:srcRect t="14385" b="6934"/>
                    <a:stretch/>
                  </pic:blipFill>
                  <pic:spPr bwMode="auto">
                    <a:xfrm>
                      <a:off x="0" y="0"/>
                      <a:ext cx="3533554" cy="2078571"/>
                    </a:xfrm>
                    <a:prstGeom prst="rect">
                      <a:avLst/>
                    </a:prstGeom>
                    <a:ln>
                      <a:noFill/>
                    </a:ln>
                    <a:extLst>
                      <a:ext uri="{53640926-AAD7-44D8-BBD7-CCE9431645EC}">
                        <a14:shadowObscured xmlns:a14="http://schemas.microsoft.com/office/drawing/2010/main"/>
                      </a:ext>
                    </a:extLst>
                  </pic:spPr>
                </pic:pic>
              </a:graphicData>
            </a:graphic>
          </wp:inline>
        </w:drawing>
      </w:r>
    </w:p>
    <w:p w14:paraId="46E3B379" w14:textId="77777777" w:rsidR="00DE43BC" w:rsidRPr="00BB23BD" w:rsidRDefault="00DE43BC" w:rsidP="00DE43BC">
      <w:pPr>
        <w:pStyle w:val="Caption"/>
        <w:spacing w:after="120"/>
        <w:jc w:val="center"/>
      </w:pPr>
      <w:bookmarkStart w:id="45" w:name="_Ref34312074"/>
      <w:r w:rsidRPr="00DF15D1">
        <w:t xml:space="preserve">Figure </w:t>
      </w:r>
      <w:r w:rsidRPr="00DF15D1">
        <w:fldChar w:fldCharType="begin"/>
      </w:r>
      <w:r w:rsidRPr="00BB23BD">
        <w:rPr>
          <w:bCs w:val="0"/>
        </w:rPr>
        <w:instrText xml:space="preserve"> SEQ Figure \* ARABIC </w:instrText>
      </w:r>
      <w:r w:rsidRPr="00DF15D1">
        <w:fldChar w:fldCharType="separate"/>
      </w:r>
      <w:r w:rsidR="00DF15D1" w:rsidRPr="00BB23BD">
        <w:rPr>
          <w:bCs w:val="0"/>
          <w:noProof/>
        </w:rPr>
        <w:t>13</w:t>
      </w:r>
      <w:r w:rsidRPr="00DF15D1">
        <w:rPr>
          <w:noProof/>
        </w:rPr>
        <w:fldChar w:fldCharType="end"/>
      </w:r>
      <w:bookmarkEnd w:id="45"/>
      <w:r w:rsidRPr="00DF15D1">
        <w:t xml:space="preserve">: </w:t>
      </w:r>
      <w:proofErr w:type="gramStart"/>
      <w:r w:rsidRPr="00DF15D1">
        <w:t>Standard-deviation</w:t>
      </w:r>
      <w:proofErr w:type="gramEnd"/>
      <w:r w:rsidRPr="00DF15D1">
        <w:t xml:space="preserve"> of the </w:t>
      </w:r>
      <w:r w:rsidRPr="00BB23BD">
        <w:t>residuals from the telemetry for the night of 2018-05-24.</w:t>
      </w:r>
    </w:p>
    <w:p w14:paraId="28690AD1" w14:textId="77777777" w:rsidR="00DE43BC" w:rsidRDefault="00DE43BC" w:rsidP="00DE43BC">
      <w:pPr>
        <w:keepNext/>
        <w:jc w:val="center"/>
      </w:pPr>
      <w:r w:rsidRPr="008F20D1">
        <w:rPr>
          <w:noProof/>
        </w:rPr>
        <w:drawing>
          <wp:inline distT="0" distB="0" distL="0" distR="0" wp14:anchorId="6F9675EF" wp14:editId="7A374549">
            <wp:extent cx="2540000" cy="1752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0000" cy="1752600"/>
                    </a:xfrm>
                    <a:prstGeom prst="rect">
                      <a:avLst/>
                    </a:prstGeom>
                  </pic:spPr>
                </pic:pic>
              </a:graphicData>
            </a:graphic>
          </wp:inline>
        </w:drawing>
      </w:r>
    </w:p>
    <w:p w14:paraId="60D0AFF1" w14:textId="77777777" w:rsidR="00DE43BC" w:rsidRDefault="00DE43BC" w:rsidP="00DE43BC">
      <w:pPr>
        <w:pStyle w:val="Caption"/>
        <w:spacing w:after="120"/>
        <w:jc w:val="center"/>
      </w:pPr>
      <w:bookmarkStart w:id="46" w:name="_Ref34312162"/>
      <w:r>
        <w:t xml:space="preserve">Figure </w:t>
      </w:r>
      <w:fldSimple w:instr=" SEQ Figure \* ARABIC ">
        <w:r w:rsidR="00DF15D1">
          <w:rPr>
            <w:noProof/>
          </w:rPr>
          <w:t>14</w:t>
        </w:r>
      </w:fldSimple>
      <w:bookmarkEnd w:id="46"/>
      <w:r>
        <w:t xml:space="preserve">: Sample PSDs for the dataset </w:t>
      </w:r>
      <w:r w:rsidRPr="00291218">
        <w:t>'n0</w:t>
      </w:r>
      <w:r>
        <w:t>012</w:t>
      </w:r>
      <w:r w:rsidRPr="00291218">
        <w:t>_LGS_trs.sav'</w:t>
      </w:r>
      <w:r>
        <w:t>.</w:t>
      </w:r>
    </w:p>
    <w:p w14:paraId="40FA9D59" w14:textId="58F9452A" w:rsidR="00DE43BC" w:rsidRDefault="00BB23BD" w:rsidP="00DE43BC">
      <w:pPr>
        <w:spacing w:after="120"/>
      </w:pPr>
      <w:r w:rsidRPr="00BB23BD">
        <w:fldChar w:fldCharType="begin"/>
      </w:r>
      <w:r w:rsidRPr="00BB23BD">
        <w:instrText xml:space="preserve"> REF _Ref34312274 \h  \* MERGEFORMAT </w:instrText>
      </w:r>
      <w:r w:rsidRPr="00BB23BD">
        <w:fldChar w:fldCharType="separate"/>
      </w:r>
      <w:r w:rsidRPr="00BB23BD">
        <w:t xml:space="preserve">Figure </w:t>
      </w:r>
      <w:r w:rsidRPr="00BB23BD">
        <w:rPr>
          <w:noProof/>
        </w:rPr>
        <w:t>15</w:t>
      </w:r>
      <w:r w:rsidRPr="00BB23BD">
        <w:fldChar w:fldCharType="end"/>
      </w:r>
      <w:r w:rsidR="00DE43BC" w:rsidRPr="00BB23BD">
        <w:t xml:space="preserve"> provides the integrated results from the 3</w:t>
      </w:r>
      <w:r w:rsidR="00DE43BC" w:rsidRPr="00BB23BD">
        <w:rPr>
          <w:vertAlign w:val="superscript"/>
        </w:rPr>
        <w:t>th</w:t>
      </w:r>
      <w:r w:rsidR="00DE43BC" w:rsidRPr="00BB23BD">
        <w:t>-90</w:t>
      </w:r>
      <w:r w:rsidR="00DE43BC" w:rsidRPr="00BB23BD">
        <w:rPr>
          <w:vertAlign w:val="superscript"/>
        </w:rPr>
        <w:t>th</w:t>
      </w:r>
      <w:r w:rsidR="00DE43BC" w:rsidRPr="00BB23BD">
        <w:t xml:space="preserve"> observations from</w:t>
      </w:r>
      <w:r w:rsidRPr="00BB23BD">
        <w:t xml:space="preserve"> </w:t>
      </w:r>
      <w:r w:rsidRPr="00BB23BD">
        <w:fldChar w:fldCharType="begin"/>
      </w:r>
      <w:r w:rsidRPr="00BB23BD">
        <w:instrText xml:space="preserve"> REF _Ref34312074 \h  \* MERGEFORMAT </w:instrText>
      </w:r>
      <w:r w:rsidRPr="00BB23BD">
        <w:fldChar w:fldCharType="separate"/>
      </w:r>
      <w:r w:rsidRPr="00BB23BD">
        <w:t xml:space="preserve">Figure </w:t>
      </w:r>
      <w:r w:rsidRPr="00BB23BD">
        <w:rPr>
          <w:noProof/>
        </w:rPr>
        <w:t>13</w:t>
      </w:r>
      <w:r w:rsidRPr="00BB23BD">
        <w:fldChar w:fldCharType="end"/>
      </w:r>
      <w:r w:rsidR="00DE43BC" w:rsidRPr="00BB23BD">
        <w:t xml:space="preserve"> </w:t>
      </w:r>
      <w:r w:rsidR="00DE43BC" w:rsidRPr="00BB23BD">
        <w:fldChar w:fldCharType="begin"/>
      </w:r>
      <w:r w:rsidR="00DE43BC" w:rsidRPr="00BB23BD">
        <w:instrText xml:space="preserve"> REF _Ref32582177 \h </w:instrText>
      </w:r>
      <w:r w:rsidRPr="00BB23BD">
        <w:instrText xml:space="preserve"> \* MERGEFORMAT </w:instrText>
      </w:r>
      <w:r w:rsidR="00DE43BC" w:rsidRPr="00BB23BD">
        <w:fldChar w:fldCharType="end"/>
      </w:r>
      <w:r w:rsidR="00DE43BC">
        <w:t xml:space="preserve"> (i.e. we removed the initial and the ones where tilt literally was higher than the nominal for this set).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1"/>
        <w:gridCol w:w="4779"/>
      </w:tblGrid>
      <w:tr w:rsidR="00DE43BC" w14:paraId="5A0752DA" w14:textId="77777777" w:rsidTr="00DE43BC">
        <w:tc>
          <w:tcPr>
            <w:tcW w:w="4684" w:type="dxa"/>
          </w:tcPr>
          <w:p w14:paraId="69732F47" w14:textId="77777777" w:rsidR="00DE43BC" w:rsidRDefault="00DE43BC" w:rsidP="00F92211">
            <w:pPr>
              <w:keepNext/>
              <w:jc w:val="center"/>
            </w:pPr>
            <w:r>
              <w:rPr>
                <w:noProof/>
              </w:rPr>
              <w:drawing>
                <wp:inline distT="0" distB="0" distL="0" distR="0" wp14:anchorId="3569FE47" wp14:editId="61D953FF">
                  <wp:extent cx="2901824" cy="197223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rrorBreakdown_method1_20180524.png"/>
                          <pic:cNvPicPr/>
                        </pic:nvPicPr>
                        <pic:blipFill rotWithShape="1">
                          <a:blip r:embed="rId32" cstate="print">
                            <a:extLst>
                              <a:ext uri="{28A0092B-C50C-407E-A947-70E740481C1C}">
                                <a14:useLocalDpi xmlns:a14="http://schemas.microsoft.com/office/drawing/2010/main" val="0"/>
                              </a:ext>
                            </a:extLst>
                          </a:blip>
                          <a:srcRect t="9091"/>
                          <a:stretch/>
                        </pic:blipFill>
                        <pic:spPr bwMode="auto">
                          <a:xfrm>
                            <a:off x="0" y="0"/>
                            <a:ext cx="2919608" cy="1984322"/>
                          </a:xfrm>
                          <a:prstGeom prst="rect">
                            <a:avLst/>
                          </a:prstGeom>
                          <a:ln>
                            <a:noFill/>
                          </a:ln>
                          <a:extLst>
                            <a:ext uri="{53640926-AAD7-44D8-BBD7-CCE9431645EC}">
                              <a14:shadowObscured xmlns:a14="http://schemas.microsoft.com/office/drawing/2010/main"/>
                            </a:ext>
                          </a:extLst>
                        </pic:spPr>
                      </pic:pic>
                    </a:graphicData>
                  </a:graphic>
                </wp:inline>
              </w:drawing>
            </w:r>
          </w:p>
        </w:tc>
        <w:tc>
          <w:tcPr>
            <w:tcW w:w="4892" w:type="dxa"/>
          </w:tcPr>
          <w:p w14:paraId="02E9AFBB" w14:textId="77777777" w:rsidR="00DE43BC" w:rsidRDefault="00DE43BC" w:rsidP="00F92211">
            <w:pPr>
              <w:keepNext/>
            </w:pPr>
            <w:r>
              <w:rPr>
                <w:noProof/>
              </w:rPr>
              <w:drawing>
                <wp:inline distT="0" distB="0" distL="0" distR="0" wp14:anchorId="1EB85508" wp14:editId="0AA6E583">
                  <wp:extent cx="3033725" cy="2034988"/>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rrorBreakdown_method2_20180524.png"/>
                          <pic:cNvPicPr/>
                        </pic:nvPicPr>
                        <pic:blipFill rotWithShape="1">
                          <a:blip r:embed="rId33" cstate="print">
                            <a:extLst>
                              <a:ext uri="{28A0092B-C50C-407E-A947-70E740481C1C}">
                                <a14:useLocalDpi xmlns:a14="http://schemas.microsoft.com/office/drawing/2010/main" val="0"/>
                              </a:ext>
                            </a:extLst>
                          </a:blip>
                          <a:srcRect t="10277"/>
                          <a:stretch/>
                        </pic:blipFill>
                        <pic:spPr bwMode="auto">
                          <a:xfrm>
                            <a:off x="0" y="0"/>
                            <a:ext cx="3054384" cy="2048846"/>
                          </a:xfrm>
                          <a:prstGeom prst="rect">
                            <a:avLst/>
                          </a:prstGeom>
                          <a:ln>
                            <a:noFill/>
                          </a:ln>
                          <a:extLst>
                            <a:ext uri="{53640926-AAD7-44D8-BBD7-CCE9431645EC}">
                              <a14:shadowObscured xmlns:a14="http://schemas.microsoft.com/office/drawing/2010/main"/>
                            </a:ext>
                          </a:extLst>
                        </pic:spPr>
                      </pic:pic>
                    </a:graphicData>
                  </a:graphic>
                </wp:inline>
              </w:drawing>
            </w:r>
          </w:p>
        </w:tc>
      </w:tr>
      <w:tr w:rsidR="00DE43BC" w14:paraId="51A42B63" w14:textId="77777777" w:rsidTr="00DE43BC">
        <w:tc>
          <w:tcPr>
            <w:tcW w:w="4684" w:type="dxa"/>
          </w:tcPr>
          <w:p w14:paraId="66025EB2" w14:textId="77777777" w:rsidR="00DE43BC" w:rsidRDefault="00DE43BC" w:rsidP="00F92211">
            <w:pPr>
              <w:keepNext/>
              <w:jc w:val="center"/>
            </w:pPr>
            <w:r>
              <w:t>Method 1</w:t>
            </w:r>
          </w:p>
        </w:tc>
        <w:tc>
          <w:tcPr>
            <w:tcW w:w="4892" w:type="dxa"/>
          </w:tcPr>
          <w:p w14:paraId="03F7B9EB" w14:textId="77777777" w:rsidR="00DE43BC" w:rsidRDefault="00DE43BC" w:rsidP="00F92211">
            <w:pPr>
              <w:keepNext/>
              <w:jc w:val="center"/>
            </w:pPr>
            <w:r>
              <w:t>Method 2</w:t>
            </w:r>
          </w:p>
        </w:tc>
      </w:tr>
    </w:tbl>
    <w:p w14:paraId="7177766A" w14:textId="4E17DB6A" w:rsidR="00DE43BC" w:rsidRDefault="00DE43BC" w:rsidP="00AF513B">
      <w:pPr>
        <w:pStyle w:val="Caption"/>
        <w:spacing w:before="120" w:after="120"/>
        <w:jc w:val="center"/>
      </w:pPr>
      <w:bookmarkStart w:id="47" w:name="_Ref34312274"/>
      <w:r w:rsidRPr="0050621B">
        <w:t xml:space="preserve">Figure </w:t>
      </w:r>
      <w:fldSimple w:instr=" SEQ Figure \* ARABIC ">
        <w:r w:rsidR="00DF15D1">
          <w:rPr>
            <w:noProof/>
          </w:rPr>
          <w:t>15</w:t>
        </w:r>
      </w:fldSimple>
      <w:bookmarkEnd w:id="47"/>
      <w:r w:rsidRPr="0050621B">
        <w:t xml:space="preserve">: Error breakdown for all the observations of </w:t>
      </w:r>
      <w:r>
        <w:t>May 24</w:t>
      </w:r>
      <w:r w:rsidRPr="0050621B">
        <w:t>, 2018.</w:t>
      </w:r>
    </w:p>
    <w:p w14:paraId="0F06A211" w14:textId="044946DB" w:rsidR="00DE43BC" w:rsidRDefault="00DE43BC" w:rsidP="00DE43BC">
      <w:pPr>
        <w:pStyle w:val="Caption"/>
        <w:keepNext/>
        <w:jc w:val="center"/>
      </w:pPr>
      <w:bookmarkStart w:id="48" w:name="_Ref34312582"/>
      <w:r>
        <w:t xml:space="preserve">Table </w:t>
      </w:r>
      <w:fldSimple w:instr=" SEQ Table \* ARABIC ">
        <w:r w:rsidR="00DF15D1">
          <w:rPr>
            <w:noProof/>
          </w:rPr>
          <w:t>7</w:t>
        </w:r>
      </w:fldSimple>
      <w:bookmarkEnd w:id="48"/>
      <w:r>
        <w:t xml:space="preserve">: </w:t>
      </w:r>
      <w:r w:rsidRPr="002E2E25">
        <w:t xml:space="preserve">Median and average values for all the observations from </w:t>
      </w:r>
      <w:r>
        <w:t>May 24</w:t>
      </w:r>
      <w:r w:rsidRPr="0050621B">
        <w:t>, 2018.</w:t>
      </w:r>
    </w:p>
    <w:tbl>
      <w:tblPr>
        <w:tblStyle w:val="TableGrid"/>
        <w:tblW w:w="0" w:type="auto"/>
        <w:jc w:val="center"/>
        <w:tblLook w:val="04A0" w:firstRow="1" w:lastRow="0" w:firstColumn="1" w:lastColumn="0" w:noHBand="0" w:noVBand="1"/>
      </w:tblPr>
      <w:tblGrid>
        <w:gridCol w:w="2412"/>
        <w:gridCol w:w="1911"/>
        <w:gridCol w:w="1911"/>
      </w:tblGrid>
      <w:tr w:rsidR="00DE43BC" w14:paraId="0728C75E" w14:textId="77777777" w:rsidTr="00DE43BC">
        <w:trPr>
          <w:jc w:val="center"/>
        </w:trPr>
        <w:tc>
          <w:tcPr>
            <w:tcW w:w="2412" w:type="dxa"/>
          </w:tcPr>
          <w:p w14:paraId="0C842CB0" w14:textId="77777777" w:rsidR="00DE43BC" w:rsidRPr="00CC75EC" w:rsidRDefault="00DE43BC" w:rsidP="00DE43BC">
            <w:pPr>
              <w:jc w:val="center"/>
              <w:rPr>
                <w:sz w:val="20"/>
                <w:szCs w:val="20"/>
              </w:rPr>
            </w:pPr>
          </w:p>
        </w:tc>
        <w:tc>
          <w:tcPr>
            <w:tcW w:w="1911" w:type="dxa"/>
          </w:tcPr>
          <w:p w14:paraId="45B30C7E" w14:textId="77777777" w:rsidR="00DE43BC" w:rsidRPr="00CC75EC" w:rsidRDefault="00DE43BC" w:rsidP="00DE43BC">
            <w:pPr>
              <w:jc w:val="center"/>
              <w:rPr>
                <w:b/>
                <w:sz w:val="20"/>
                <w:szCs w:val="20"/>
              </w:rPr>
            </w:pPr>
            <w:r w:rsidRPr="00CC75EC">
              <w:rPr>
                <w:b/>
                <w:sz w:val="20"/>
                <w:szCs w:val="20"/>
              </w:rPr>
              <w:t>Average</w:t>
            </w:r>
            <w:r>
              <w:rPr>
                <w:b/>
                <w:sz w:val="20"/>
                <w:szCs w:val="20"/>
              </w:rPr>
              <w:t xml:space="preserve"> (method 1)</w:t>
            </w:r>
          </w:p>
        </w:tc>
        <w:tc>
          <w:tcPr>
            <w:tcW w:w="1911" w:type="dxa"/>
          </w:tcPr>
          <w:p w14:paraId="00F30C3A" w14:textId="77777777" w:rsidR="00DE43BC" w:rsidRPr="00CC75EC" w:rsidRDefault="00DE43BC" w:rsidP="00DE43BC">
            <w:pPr>
              <w:jc w:val="center"/>
              <w:rPr>
                <w:b/>
                <w:sz w:val="20"/>
                <w:szCs w:val="20"/>
              </w:rPr>
            </w:pPr>
            <w:r w:rsidRPr="00CC75EC">
              <w:rPr>
                <w:b/>
                <w:sz w:val="20"/>
                <w:szCs w:val="20"/>
              </w:rPr>
              <w:t>Average</w:t>
            </w:r>
            <w:r>
              <w:rPr>
                <w:b/>
                <w:sz w:val="20"/>
                <w:szCs w:val="20"/>
              </w:rPr>
              <w:t xml:space="preserve"> (method 2)</w:t>
            </w:r>
          </w:p>
        </w:tc>
      </w:tr>
      <w:tr w:rsidR="00DE43BC" w14:paraId="4FF851BA" w14:textId="77777777" w:rsidTr="00DE43BC">
        <w:trPr>
          <w:jc w:val="center"/>
        </w:trPr>
        <w:tc>
          <w:tcPr>
            <w:tcW w:w="2412" w:type="dxa"/>
          </w:tcPr>
          <w:p w14:paraId="427520C4" w14:textId="77777777" w:rsidR="00DE43BC" w:rsidRPr="00CC75EC" w:rsidRDefault="00DE43BC" w:rsidP="00DE43BC">
            <w:pPr>
              <w:jc w:val="center"/>
              <w:rPr>
                <w:sz w:val="20"/>
                <w:szCs w:val="20"/>
              </w:rPr>
            </w:pPr>
            <w:r w:rsidRPr="00CC75EC">
              <w:rPr>
                <w:sz w:val="20"/>
                <w:szCs w:val="20"/>
              </w:rPr>
              <w:t>Servo-lag</w:t>
            </w:r>
          </w:p>
        </w:tc>
        <w:tc>
          <w:tcPr>
            <w:tcW w:w="1911" w:type="dxa"/>
          </w:tcPr>
          <w:p w14:paraId="2276C65A" w14:textId="77777777" w:rsidR="00DE43BC" w:rsidRPr="00EE1D5A" w:rsidRDefault="00DE43BC" w:rsidP="00DE43BC">
            <w:pPr>
              <w:jc w:val="center"/>
              <w:rPr>
                <w:sz w:val="20"/>
                <w:szCs w:val="20"/>
              </w:rPr>
            </w:pPr>
            <w:r>
              <w:rPr>
                <w:sz w:val="20"/>
                <w:szCs w:val="20"/>
              </w:rPr>
              <w:t>14.11</w:t>
            </w:r>
          </w:p>
        </w:tc>
        <w:tc>
          <w:tcPr>
            <w:tcW w:w="1911" w:type="dxa"/>
          </w:tcPr>
          <w:p w14:paraId="41A41CF9" w14:textId="77777777" w:rsidR="00DE43BC" w:rsidRPr="00EE1D5A" w:rsidDel="009C3EE5" w:rsidRDefault="00DE43BC" w:rsidP="00DE43BC">
            <w:pPr>
              <w:jc w:val="center"/>
              <w:rPr>
                <w:sz w:val="20"/>
                <w:szCs w:val="20"/>
              </w:rPr>
            </w:pPr>
            <w:r>
              <w:rPr>
                <w:sz w:val="20"/>
                <w:szCs w:val="20"/>
              </w:rPr>
              <w:t>6.23</w:t>
            </w:r>
          </w:p>
        </w:tc>
      </w:tr>
      <w:tr w:rsidR="00DE43BC" w14:paraId="4FF8053C" w14:textId="77777777" w:rsidTr="00DE43BC">
        <w:trPr>
          <w:jc w:val="center"/>
        </w:trPr>
        <w:tc>
          <w:tcPr>
            <w:tcW w:w="2412" w:type="dxa"/>
          </w:tcPr>
          <w:p w14:paraId="04641B2D" w14:textId="77777777" w:rsidR="00DE43BC" w:rsidRPr="00CC75EC" w:rsidRDefault="00DE43BC" w:rsidP="00DE43BC">
            <w:pPr>
              <w:jc w:val="center"/>
              <w:rPr>
                <w:sz w:val="20"/>
                <w:szCs w:val="20"/>
              </w:rPr>
            </w:pPr>
            <w:r w:rsidRPr="00CC75EC">
              <w:rPr>
                <w:sz w:val="20"/>
                <w:szCs w:val="20"/>
              </w:rPr>
              <w:t>Filtered noise</w:t>
            </w:r>
          </w:p>
        </w:tc>
        <w:tc>
          <w:tcPr>
            <w:tcW w:w="1911" w:type="dxa"/>
          </w:tcPr>
          <w:p w14:paraId="0F732F38" w14:textId="77777777" w:rsidR="00DE43BC" w:rsidRPr="00EE1D5A" w:rsidRDefault="00DE43BC" w:rsidP="00DE43BC">
            <w:pPr>
              <w:jc w:val="center"/>
              <w:rPr>
                <w:sz w:val="20"/>
                <w:szCs w:val="20"/>
              </w:rPr>
            </w:pPr>
            <w:r>
              <w:rPr>
                <w:sz w:val="20"/>
                <w:szCs w:val="20"/>
              </w:rPr>
              <w:t>74.8</w:t>
            </w:r>
          </w:p>
        </w:tc>
        <w:tc>
          <w:tcPr>
            <w:tcW w:w="1911" w:type="dxa"/>
          </w:tcPr>
          <w:p w14:paraId="50E72EB7" w14:textId="77777777" w:rsidR="00DE43BC" w:rsidRPr="00EE1D5A" w:rsidDel="009C3EE5" w:rsidRDefault="00DE43BC" w:rsidP="00DE43BC">
            <w:pPr>
              <w:jc w:val="center"/>
              <w:rPr>
                <w:sz w:val="20"/>
                <w:szCs w:val="20"/>
              </w:rPr>
            </w:pPr>
            <w:r>
              <w:rPr>
                <w:sz w:val="20"/>
                <w:szCs w:val="20"/>
              </w:rPr>
              <w:t>75.01</w:t>
            </w:r>
          </w:p>
        </w:tc>
      </w:tr>
      <w:tr w:rsidR="00DE43BC" w14:paraId="2852688E" w14:textId="77777777" w:rsidTr="00DE43BC">
        <w:trPr>
          <w:jc w:val="center"/>
        </w:trPr>
        <w:tc>
          <w:tcPr>
            <w:tcW w:w="2412" w:type="dxa"/>
          </w:tcPr>
          <w:p w14:paraId="78EDB811" w14:textId="77777777" w:rsidR="00DE43BC" w:rsidRPr="00CC75EC" w:rsidRDefault="00DE43BC" w:rsidP="00DE43BC">
            <w:pPr>
              <w:jc w:val="center"/>
              <w:rPr>
                <w:sz w:val="20"/>
                <w:szCs w:val="20"/>
              </w:rPr>
            </w:pPr>
            <w:r w:rsidRPr="00CC75EC">
              <w:rPr>
                <w:sz w:val="20"/>
                <w:szCs w:val="20"/>
              </w:rPr>
              <w:t>Measurement noise</w:t>
            </w:r>
          </w:p>
        </w:tc>
        <w:tc>
          <w:tcPr>
            <w:tcW w:w="1911" w:type="dxa"/>
          </w:tcPr>
          <w:p w14:paraId="52BB6C3F" w14:textId="77777777" w:rsidR="00DE43BC" w:rsidRPr="00EE1D5A" w:rsidRDefault="00DE43BC" w:rsidP="00DE43BC">
            <w:pPr>
              <w:keepNext/>
              <w:jc w:val="center"/>
              <w:rPr>
                <w:sz w:val="20"/>
                <w:szCs w:val="20"/>
              </w:rPr>
            </w:pPr>
            <w:r>
              <w:rPr>
                <w:sz w:val="20"/>
                <w:szCs w:val="20"/>
              </w:rPr>
              <w:t>143.6</w:t>
            </w:r>
          </w:p>
        </w:tc>
        <w:tc>
          <w:tcPr>
            <w:tcW w:w="1911" w:type="dxa"/>
          </w:tcPr>
          <w:p w14:paraId="7B348154" w14:textId="77777777" w:rsidR="00DE43BC" w:rsidRPr="00EE1D5A" w:rsidRDefault="00DE43BC" w:rsidP="00DE43BC">
            <w:pPr>
              <w:keepNext/>
              <w:jc w:val="center"/>
              <w:rPr>
                <w:sz w:val="20"/>
                <w:szCs w:val="20"/>
              </w:rPr>
            </w:pPr>
            <w:r>
              <w:rPr>
                <w:sz w:val="20"/>
                <w:szCs w:val="20"/>
              </w:rPr>
              <w:t>144.06</w:t>
            </w:r>
          </w:p>
        </w:tc>
      </w:tr>
    </w:tbl>
    <w:p w14:paraId="7C81DEC8" w14:textId="77777777" w:rsidR="00DE43BC" w:rsidRDefault="00DE43BC" w:rsidP="00DE43BC"/>
    <w:p w14:paraId="7DFB5C67" w14:textId="3275BF14" w:rsidR="009632CE" w:rsidRDefault="009632CE" w:rsidP="00BA69E0">
      <w:pPr>
        <w:pStyle w:val="Heading2"/>
        <w:numPr>
          <w:ilvl w:val="2"/>
          <w:numId w:val="1"/>
        </w:numPr>
      </w:pPr>
      <w:bookmarkStart w:id="49" w:name="_Toc34298368"/>
      <w:bookmarkStart w:id="50" w:name="_Toc35443764"/>
      <w:bookmarkEnd w:id="49"/>
      <w:r>
        <w:lastRenderedPageBreak/>
        <w:t>Analysis of Telemetry from 2018-05-19</w:t>
      </w:r>
      <w:bookmarkEnd w:id="50"/>
    </w:p>
    <w:p w14:paraId="2F14C55E" w14:textId="77777777" w:rsidR="009632CE" w:rsidRPr="005D002D" w:rsidRDefault="009632CE" w:rsidP="00F92211">
      <w:pPr>
        <w:spacing w:after="120"/>
      </w:pPr>
      <w:r>
        <w:t xml:space="preserve">As done for the previous datasets, the standard deviation for the whole set of 2028-05-19 is depicted in </w:t>
      </w:r>
      <w:r>
        <w:fldChar w:fldCharType="begin"/>
      </w:r>
      <w:r>
        <w:instrText xml:space="preserve"> REF _Ref33171166 \h </w:instrText>
      </w:r>
      <w:r>
        <w:fldChar w:fldCharType="separate"/>
      </w:r>
      <w:r w:rsidR="00DF15D1">
        <w:t xml:space="preserve">Figure </w:t>
      </w:r>
      <w:r w:rsidR="00DF15D1">
        <w:rPr>
          <w:noProof/>
        </w:rPr>
        <w:t>16</w:t>
      </w:r>
      <w:r>
        <w:fldChar w:fldCharType="end"/>
      </w:r>
      <w:r>
        <w:t>.</w:t>
      </w:r>
    </w:p>
    <w:p w14:paraId="4AE47AFE" w14:textId="77777777" w:rsidR="009632CE" w:rsidRDefault="009632CE" w:rsidP="009632CE">
      <w:pPr>
        <w:keepNext/>
        <w:jc w:val="center"/>
      </w:pPr>
      <w:r>
        <w:rPr>
          <w:noProof/>
        </w:rPr>
        <w:drawing>
          <wp:inline distT="0" distB="0" distL="0" distR="0" wp14:anchorId="5B5C4CD0" wp14:editId="17D88BAB">
            <wp:extent cx="4025152" cy="241150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dDTTCENTROIDS_20180519.png"/>
                    <pic:cNvPicPr/>
                  </pic:nvPicPr>
                  <pic:blipFill rotWithShape="1">
                    <a:blip r:embed="rId34">
                      <a:extLst>
                        <a:ext uri="{28A0092B-C50C-407E-A947-70E740481C1C}">
                          <a14:useLocalDpi xmlns:a14="http://schemas.microsoft.com/office/drawing/2010/main" val="0"/>
                        </a:ext>
                      </a:extLst>
                    </a:blip>
                    <a:srcRect t="11387" b="5823"/>
                    <a:stretch/>
                  </pic:blipFill>
                  <pic:spPr bwMode="auto">
                    <a:xfrm>
                      <a:off x="0" y="0"/>
                      <a:ext cx="4027170" cy="2412715"/>
                    </a:xfrm>
                    <a:prstGeom prst="rect">
                      <a:avLst/>
                    </a:prstGeom>
                    <a:ln>
                      <a:noFill/>
                    </a:ln>
                    <a:extLst>
                      <a:ext uri="{53640926-AAD7-44D8-BBD7-CCE9431645EC}">
                        <a14:shadowObscured xmlns:a14="http://schemas.microsoft.com/office/drawing/2010/main"/>
                      </a:ext>
                    </a:extLst>
                  </pic:spPr>
                </pic:pic>
              </a:graphicData>
            </a:graphic>
          </wp:inline>
        </w:drawing>
      </w:r>
    </w:p>
    <w:p w14:paraId="3A4F45EE" w14:textId="77777777" w:rsidR="009632CE" w:rsidRDefault="009632CE" w:rsidP="00F92211">
      <w:pPr>
        <w:pStyle w:val="Caption"/>
        <w:spacing w:after="120"/>
        <w:jc w:val="center"/>
      </w:pPr>
      <w:bookmarkStart w:id="51" w:name="_Ref33171166"/>
      <w:r>
        <w:t xml:space="preserve">Figure </w:t>
      </w:r>
      <w:fldSimple w:instr=" SEQ Figure \* ARABIC ">
        <w:r w:rsidR="00DF15D1">
          <w:rPr>
            <w:noProof/>
          </w:rPr>
          <w:t>16</w:t>
        </w:r>
      </w:fldSimple>
      <w:bookmarkEnd w:id="51"/>
      <w:r>
        <w:t xml:space="preserve">: </w:t>
      </w:r>
      <w:proofErr w:type="gramStart"/>
      <w:r w:rsidRPr="00331ABF">
        <w:t>Standard-deviation</w:t>
      </w:r>
      <w:proofErr w:type="gramEnd"/>
      <w:r w:rsidRPr="00331ABF">
        <w:t xml:space="preserve"> of the residuals from the telemetry for the night of 2018-05-</w:t>
      </w:r>
      <w:r>
        <w:t>19</w:t>
      </w:r>
      <w:r w:rsidRPr="00331ABF">
        <w:t>.</w:t>
      </w:r>
    </w:p>
    <w:p w14:paraId="2547EAF3" w14:textId="3D90D994" w:rsidR="007F517A" w:rsidRDefault="00BF31EB" w:rsidP="009632CE">
      <w:r>
        <w:t>T</w:t>
      </w:r>
      <w:r w:rsidR="007F517A">
        <w:t>his case suffers from the same caveats as the one from May 24, 2018.</w:t>
      </w:r>
    </w:p>
    <w:p w14:paraId="56383EAC" w14:textId="2A52160C" w:rsidR="00057911" w:rsidRDefault="00057911" w:rsidP="00EE2840">
      <w:pPr>
        <w:pStyle w:val="Heading2"/>
      </w:pPr>
      <w:bookmarkStart w:id="52" w:name="_Toc35443765"/>
      <w:r>
        <w:t>Discussion</w:t>
      </w:r>
      <w:bookmarkEnd w:id="52"/>
    </w:p>
    <w:p w14:paraId="7CD35E8D" w14:textId="218F78C6" w:rsidR="00507864" w:rsidRDefault="00FB17B4" w:rsidP="00ED3455">
      <w:pPr>
        <w:spacing w:after="120"/>
      </w:pPr>
      <w:r>
        <w:t xml:space="preserve">Both the measured FWHM and the tip-tilt telemetry data point to more tip-tilt than predicted with the current input to the error budget tool. </w:t>
      </w:r>
      <w:r w:rsidR="00507864">
        <w:t xml:space="preserve">The error breakdown </w:t>
      </w:r>
      <w:r w:rsidR="007F517A">
        <w:t xml:space="preserve">from STRAP telemetry </w:t>
      </w:r>
      <w:r w:rsidR="00507864">
        <w:t>shown here sheds light into this aspect, pointing to an unexpected large value for the measurement noise of ~60 mas rms, leading to an overall ~</w:t>
      </w:r>
      <w:r w:rsidR="007F517A">
        <w:t>1</w:t>
      </w:r>
      <w:r w:rsidR="00DF15D1">
        <w:t>9 to 23</w:t>
      </w:r>
      <w:r w:rsidR="007F517A">
        <w:t xml:space="preserve"> </w:t>
      </w:r>
      <w:r w:rsidR="00507864">
        <w:t>mas rms propagated errors onto the observed PSF</w:t>
      </w:r>
      <w:r w:rsidR="007F517A">
        <w:t xml:space="preserve"> (nights of March 30 and August 13, 2018)</w:t>
      </w:r>
      <w:r w:rsidR="00507864">
        <w:t>.</w:t>
      </w:r>
      <w:r w:rsidR="007F517A">
        <w:t xml:space="preserve"> The two May nights showing an excessive 83 and 98 mas FWHM PSFs are harder to interpret on account of the unknown loop gain. A fit to the residuals leads to an inconsistent error breakdown that predicts a too large residual for these nights that is not consistent with the observations. </w:t>
      </w:r>
    </w:p>
    <w:p w14:paraId="0C4CA6D9" w14:textId="62374E4A" w:rsidR="00FB17B4" w:rsidRDefault="00FB17B4" w:rsidP="00ED3455">
      <w:pPr>
        <w:spacing w:after="120"/>
      </w:pPr>
      <w:r>
        <w:t>The tilt input</w:t>
      </w:r>
      <w:r w:rsidR="001E4738">
        <w:t>s</w:t>
      </w:r>
      <w:r>
        <w:t xml:space="preserve"> </w:t>
      </w:r>
      <w:r w:rsidR="001E4738">
        <w:t xml:space="preserve">to the error budget </w:t>
      </w:r>
      <w:r>
        <w:t xml:space="preserve">need to be re-evaluated </w:t>
      </w:r>
      <w:r w:rsidR="00F54F92">
        <w:t xml:space="preserve">based on the AO telemetry </w:t>
      </w:r>
      <w:r>
        <w:t>and updated</w:t>
      </w:r>
      <w:r w:rsidR="00507864">
        <w:t xml:space="preserve"> on the one hand. On the other, the source of the measurement noise must be further investigated</w:t>
      </w:r>
      <w:r w:rsidR="00BB4016">
        <w:t xml:space="preserve"> (this is a pressing issue)</w:t>
      </w:r>
      <w:r w:rsidR="00507864">
        <w:t xml:space="preserve"> and the TT controller optimized (for instance, employing the Optical Modal Gain Integrator technique). </w:t>
      </w:r>
    </w:p>
    <w:p w14:paraId="584E0F4B" w14:textId="6D395175" w:rsidR="00FB17B4" w:rsidRDefault="00FB17B4" w:rsidP="00ED3455">
      <w:pPr>
        <w:spacing w:after="120"/>
      </w:pPr>
      <w:r>
        <w:t xml:space="preserve">The </w:t>
      </w:r>
      <w:proofErr w:type="spellStart"/>
      <w:r>
        <w:t>Strehl</w:t>
      </w:r>
      <w:proofErr w:type="spellEnd"/>
      <w:r>
        <w:t xml:space="preserve"> ratio calculation in the error budget tool </w:t>
      </w:r>
      <w:r w:rsidR="00CE3827">
        <w:t>should</w:t>
      </w:r>
      <w:r>
        <w:t xml:space="preserve"> </w:t>
      </w:r>
      <w:proofErr w:type="gramStart"/>
      <w:r>
        <w:t>take into account</w:t>
      </w:r>
      <w:proofErr w:type="gramEnd"/>
      <w:r>
        <w:t xml:space="preserve"> the deviation from the Mar</w:t>
      </w:r>
      <w:r w:rsidR="00507864">
        <w:t>é</w:t>
      </w:r>
      <w:r>
        <w:t xml:space="preserve">chal approximation shown in </w:t>
      </w:r>
      <w:r>
        <w:fldChar w:fldCharType="begin"/>
      </w:r>
      <w:r>
        <w:instrText xml:space="preserve"> REF _Ref31786928 \h </w:instrText>
      </w:r>
      <w:r>
        <w:fldChar w:fldCharType="separate"/>
      </w:r>
      <w:r w:rsidR="00DF15D1">
        <w:t xml:space="preserve">Figure </w:t>
      </w:r>
      <w:r w:rsidR="00DF15D1">
        <w:rPr>
          <w:noProof/>
        </w:rPr>
        <w:t>1</w:t>
      </w:r>
      <w:r>
        <w:fldChar w:fldCharType="end"/>
      </w:r>
      <w:r>
        <w:t>.</w:t>
      </w:r>
    </w:p>
    <w:p w14:paraId="0B60549A" w14:textId="7BCC0C61" w:rsidR="00553EAC" w:rsidRDefault="00FB17B4" w:rsidP="00ED3455">
      <w:pPr>
        <w:spacing w:after="120"/>
      </w:pPr>
      <w:r>
        <w:t xml:space="preserve">It would be </w:t>
      </w:r>
      <w:r w:rsidR="00CE3827">
        <w:t>useful</w:t>
      </w:r>
      <w:r>
        <w:t xml:space="preserve"> to have the error budget spreadsheet provide a FWHM estimate. This estimate should </w:t>
      </w:r>
      <w:proofErr w:type="gramStart"/>
      <w:r>
        <w:t>take into account</w:t>
      </w:r>
      <w:proofErr w:type="gramEnd"/>
      <w:r>
        <w:t xml:space="preserve"> the </w:t>
      </w:r>
      <w:r w:rsidR="00F54F92">
        <w:t>FWMH broadening due to high order wavefront aberrations.</w:t>
      </w:r>
    </w:p>
    <w:p w14:paraId="231B04BC" w14:textId="7A431032" w:rsidR="000A275C" w:rsidRDefault="000A275C" w:rsidP="00ED3455">
      <w:pPr>
        <w:spacing w:after="120"/>
      </w:pPr>
      <w:r>
        <w:t xml:space="preserve">The current performance prediction in section </w:t>
      </w:r>
      <w:r>
        <w:fldChar w:fldCharType="begin"/>
      </w:r>
      <w:r>
        <w:instrText xml:space="preserve"> REF _Ref31784661 \r \h </w:instrText>
      </w:r>
      <w:r>
        <w:fldChar w:fldCharType="separate"/>
      </w:r>
      <w:r w:rsidR="00DF15D1">
        <w:t>2.1</w:t>
      </w:r>
      <w:r>
        <w:fldChar w:fldCharType="end"/>
      </w:r>
      <w:r>
        <w:t xml:space="preserve"> and the predicted performance in section </w:t>
      </w:r>
      <w:r>
        <w:fldChar w:fldCharType="begin"/>
      </w:r>
      <w:r>
        <w:instrText xml:space="preserve"> REF _Ref32047122 \r \h </w:instrText>
      </w:r>
      <w:r>
        <w:fldChar w:fldCharType="separate"/>
      </w:r>
      <w:r w:rsidR="00DF15D1">
        <w:t>3</w:t>
      </w:r>
      <w:r>
        <w:fldChar w:fldCharType="end"/>
      </w:r>
      <w:r>
        <w:t xml:space="preserve"> will be updated based on these results.</w:t>
      </w:r>
    </w:p>
    <w:p w14:paraId="4528C6E8" w14:textId="338F5D53" w:rsidR="00315A5F" w:rsidRDefault="00BB4016" w:rsidP="00C45E1D">
      <w:pPr>
        <w:pStyle w:val="Heading1"/>
      </w:pPr>
      <w:bookmarkStart w:id="53" w:name="_Toc31787318"/>
      <w:bookmarkStart w:id="54" w:name="_Toc31787319"/>
      <w:bookmarkStart w:id="55" w:name="_Toc31787320"/>
      <w:bookmarkStart w:id="56" w:name="_Toc31787321"/>
      <w:bookmarkStart w:id="57" w:name="_Toc31787322"/>
      <w:bookmarkStart w:id="58" w:name="_Toc31787323"/>
      <w:bookmarkStart w:id="59" w:name="_Toc31787324"/>
      <w:bookmarkStart w:id="60" w:name="_Toc31787325"/>
      <w:bookmarkStart w:id="61" w:name="_Toc31787326"/>
      <w:bookmarkStart w:id="62" w:name="_Toc31787327"/>
      <w:bookmarkStart w:id="63" w:name="_Toc31787328"/>
      <w:bookmarkStart w:id="64" w:name="_Toc31787332"/>
      <w:bookmarkStart w:id="65" w:name="_Toc31787333"/>
      <w:bookmarkStart w:id="66" w:name="_Toc31787334"/>
      <w:bookmarkStart w:id="67" w:name="_Toc31787335"/>
      <w:bookmarkStart w:id="68" w:name="_Toc31787336"/>
      <w:bookmarkStart w:id="69" w:name="_Toc31787337"/>
      <w:bookmarkStart w:id="70" w:name="_Toc31787338"/>
      <w:bookmarkStart w:id="71" w:name="_Toc31787339"/>
      <w:bookmarkStart w:id="72" w:name="_Toc31787340"/>
      <w:bookmarkStart w:id="73" w:name="_Toc31787341"/>
      <w:bookmarkStart w:id="74" w:name="_Toc31787342"/>
      <w:bookmarkStart w:id="75" w:name="_Toc31787343"/>
      <w:bookmarkStart w:id="76" w:name="_Toc31787344"/>
      <w:bookmarkStart w:id="77" w:name="_Toc31787345"/>
      <w:bookmarkStart w:id="78" w:name="_Toc31787346"/>
      <w:bookmarkStart w:id="79" w:name="_Toc31787347"/>
      <w:bookmarkStart w:id="80" w:name="_Toc31787348"/>
      <w:bookmarkStart w:id="81" w:name="_Toc31787349"/>
      <w:bookmarkStart w:id="82" w:name="_Toc31787350"/>
      <w:bookmarkStart w:id="83" w:name="_Toc31787354"/>
      <w:bookmarkStart w:id="84" w:name="_Toc31787355"/>
      <w:bookmarkStart w:id="85" w:name="_Toc31787356"/>
      <w:bookmarkStart w:id="86" w:name="_Toc31787357"/>
      <w:bookmarkStart w:id="87" w:name="_Toc31787358"/>
      <w:bookmarkStart w:id="88" w:name="_Toc31787359"/>
      <w:bookmarkStart w:id="89" w:name="_Toc31787360"/>
      <w:bookmarkStart w:id="90" w:name="_Toc31787361"/>
      <w:bookmarkStart w:id="91" w:name="_Toc31787362"/>
      <w:bookmarkStart w:id="92" w:name="_Toc31787363"/>
      <w:bookmarkStart w:id="93" w:name="_Toc31787364"/>
      <w:bookmarkStart w:id="94" w:name="_Toc31787365"/>
      <w:bookmarkStart w:id="95" w:name="_Toc31787366"/>
      <w:bookmarkStart w:id="96" w:name="_Toc35443766"/>
      <w:bookmarkStart w:id="97" w:name="_Ref32047111"/>
      <w:bookmarkStart w:id="98" w:name="_Ref3204712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lastRenderedPageBreak/>
        <w:t xml:space="preserve">Revised </w:t>
      </w:r>
      <w:r w:rsidR="00315A5F">
        <w:t xml:space="preserve">Error Budget Tool </w:t>
      </w:r>
      <w:r w:rsidR="00250705">
        <w:t>Predicted Performance</w:t>
      </w:r>
      <w:bookmarkEnd w:id="96"/>
    </w:p>
    <w:p w14:paraId="7D8C5132" w14:textId="77777777" w:rsidR="003E0229" w:rsidRDefault="003E0229" w:rsidP="007E3144">
      <w:pPr>
        <w:pStyle w:val="Heading2"/>
      </w:pPr>
      <w:bookmarkStart w:id="99" w:name="_Toc35443767"/>
      <w:r>
        <w:t>Seeing-limited Quad-cells</w:t>
      </w:r>
      <w:bookmarkEnd w:id="99"/>
    </w:p>
    <w:p w14:paraId="78CF3D47" w14:textId="7139B295" w:rsidR="003E0229" w:rsidRDefault="003E0229" w:rsidP="007E3144">
      <w:pPr>
        <w:spacing w:after="120"/>
      </w:pPr>
      <w:r>
        <w:t xml:space="preserve">The STRAP error model </w:t>
      </w:r>
      <w:r w:rsidR="00AE3972">
        <w:t xml:space="preserve">in KAON 1317 </w:t>
      </w:r>
      <w:r>
        <w:t>was re-evaluated below and no discrepancy was found between what is assumed in the error budget and the analytic formulations provided by Hardy and others.</w:t>
      </w:r>
    </w:p>
    <w:p w14:paraId="4E0DD6A8" w14:textId="77777777" w:rsidR="003E0229" w:rsidRDefault="003E0229" w:rsidP="003E0229">
      <w:r>
        <w:t xml:space="preserve">In the case of STRAP, the spot is effectively seeing-limited. In this case, </w:t>
      </w:r>
    </w:p>
    <w:tbl>
      <w:tblPr>
        <w:tblW w:w="8900" w:type="dxa"/>
        <w:tblCellMar>
          <w:left w:w="0" w:type="dxa"/>
          <w:right w:w="0" w:type="dxa"/>
        </w:tblCellMar>
        <w:tblLook w:val="00A0" w:firstRow="1" w:lastRow="0" w:firstColumn="1" w:lastColumn="0" w:noHBand="0" w:noVBand="0"/>
      </w:tblPr>
      <w:tblGrid>
        <w:gridCol w:w="7178"/>
        <w:gridCol w:w="1722"/>
      </w:tblGrid>
      <w:tr w:rsidR="003E0229" w:rsidRPr="00C66201" w14:paraId="2F94FF0F" w14:textId="77777777" w:rsidTr="003E0229">
        <w:trPr>
          <w:trHeight w:val="399"/>
        </w:trPr>
        <w:tc>
          <w:tcPr>
            <w:tcW w:w="7178" w:type="dxa"/>
            <w:vAlign w:val="center"/>
          </w:tcPr>
          <w:p w14:paraId="03F0CB18" w14:textId="77777777" w:rsidR="003E0229" w:rsidRPr="00C66201" w:rsidRDefault="00000000" w:rsidP="003E0229">
            <w:pPr>
              <w:spacing w:after="120"/>
              <w:rPr>
                <w:rFonts w:eastAsiaTheme="minorEastAsia"/>
                <w:sz w:val="20"/>
              </w:rPr>
            </w:pPr>
            <m:oMathPara>
              <m:oMath>
                <m:sSub>
                  <m:sSubPr>
                    <m:ctrlPr>
                      <w:rPr>
                        <w:rFonts w:ascii="Cambria Math" w:hAnsi="Cambria Math"/>
                        <w:sz w:val="20"/>
                      </w:rPr>
                    </m:ctrlPr>
                  </m:sSubPr>
                  <m:e>
                    <m:r>
                      <m:rPr>
                        <m:sty m:val="p"/>
                      </m:rPr>
                      <w:rPr>
                        <w:rFonts w:ascii="Cambria Math" w:hAnsi="Cambria Math"/>
                        <w:sz w:val="20"/>
                      </w:rPr>
                      <m:t>σ</m:t>
                    </m:r>
                  </m:e>
                  <m:sub>
                    <m:r>
                      <w:rPr>
                        <w:rFonts w:ascii="Cambria Math" w:hAnsi="Cambria Math"/>
                        <w:sz w:val="20"/>
                      </w:rPr>
                      <m:t>η,S</m:t>
                    </m:r>
                  </m:sub>
                </m:sSub>
                <m:r>
                  <w:rPr>
                    <w:rFonts w:ascii="Cambria Math" w:hAnsi="Cambria Math"/>
                    <w:sz w:val="20"/>
                    <w:lang w:val="en-GB"/>
                  </w:rPr>
                  <m:t xml:space="preserve">= </m:t>
                </m:r>
                <m:f>
                  <m:fPr>
                    <m:ctrlPr>
                      <w:rPr>
                        <w:rFonts w:ascii="Cambria Math" w:eastAsiaTheme="minorEastAsia" w:hAnsi="Cambria Math"/>
                        <w:i/>
                        <w:sz w:val="20"/>
                        <w:lang w:val="en-GB"/>
                      </w:rPr>
                    </m:ctrlPr>
                  </m:fPr>
                  <m:num>
                    <m:sSubSup>
                      <m:sSubSupPr>
                        <m:ctrlPr>
                          <w:rPr>
                            <w:rFonts w:ascii="Cambria Math" w:eastAsiaTheme="minorEastAsia" w:hAnsi="Cambria Math"/>
                            <w:i/>
                            <w:lang w:val="en-GB"/>
                          </w:rPr>
                        </m:ctrlPr>
                      </m:sSubSupPr>
                      <m:e>
                        <m:r>
                          <w:rPr>
                            <w:rFonts w:ascii="Cambria Math" w:eastAsiaTheme="minorEastAsia" w:hAnsi="Cambria Math"/>
                            <w:sz w:val="20"/>
                            <w:lang w:val="en-GB"/>
                          </w:rPr>
                          <m:t>θ</m:t>
                        </m:r>
                      </m:e>
                      <m:sub>
                        <m:r>
                          <w:rPr>
                            <w:rFonts w:ascii="Cambria Math" w:eastAsiaTheme="minorEastAsia" w:hAnsi="Cambria Math"/>
                            <w:lang w:val="en-GB"/>
                          </w:rPr>
                          <m:t>B</m:t>
                        </m:r>
                      </m:sub>
                      <m:sup/>
                    </m:sSubSup>
                  </m:num>
                  <m:den>
                    <m:r>
                      <w:rPr>
                        <w:rFonts w:ascii="Cambria Math" w:eastAsiaTheme="minorEastAsia" w:hAnsi="Cambria Math"/>
                        <w:sz w:val="20"/>
                        <w:lang w:val="en-GB"/>
                      </w:rPr>
                      <m:t>SNR</m:t>
                    </m:r>
                  </m:den>
                </m:f>
              </m:oMath>
            </m:oMathPara>
          </w:p>
        </w:tc>
        <w:tc>
          <w:tcPr>
            <w:tcW w:w="1722" w:type="dxa"/>
            <w:vAlign w:val="center"/>
          </w:tcPr>
          <w:p w14:paraId="47AC1456" w14:textId="6DDF4D19" w:rsidR="003E0229" w:rsidRPr="00C66201" w:rsidRDefault="003E0229" w:rsidP="003E0229">
            <w:pPr>
              <w:pStyle w:val="Body"/>
              <w:tabs>
                <w:tab w:val="left" w:pos="7791"/>
              </w:tabs>
              <w:ind w:left="318"/>
              <w:rPr>
                <w:rFonts w:ascii="Times New Roman" w:hAnsi="Times New Roman"/>
                <w:sz w:val="20"/>
                <w:szCs w:val="22"/>
                <w:lang w:val="en-GB"/>
              </w:rPr>
            </w:pPr>
            <w:r w:rsidRPr="004E5E22">
              <w:rPr>
                <w:rFonts w:ascii="Times New Roman" w:hAnsi="Times New Roman"/>
                <w:sz w:val="22"/>
                <w:szCs w:val="22"/>
                <w:lang w:val="en-GB"/>
              </w:rPr>
              <w:t>Eq. (</w:t>
            </w:r>
            <w:r w:rsidRPr="004E5E22">
              <w:rPr>
                <w:rFonts w:ascii="Times New Roman" w:hAnsi="Times New Roman"/>
                <w:sz w:val="22"/>
                <w:szCs w:val="22"/>
              </w:rPr>
              <w:fldChar w:fldCharType="begin"/>
            </w:r>
            <w:r w:rsidRPr="004E5E22">
              <w:rPr>
                <w:rFonts w:ascii="Times New Roman" w:hAnsi="Times New Roman"/>
                <w:sz w:val="22"/>
                <w:szCs w:val="22"/>
              </w:rPr>
              <w:instrText xml:space="preserve"> SEQ Equation \* ARABIC </w:instrText>
            </w:r>
            <w:r w:rsidRPr="004E5E22">
              <w:rPr>
                <w:rFonts w:ascii="Times New Roman" w:hAnsi="Times New Roman"/>
                <w:sz w:val="22"/>
                <w:szCs w:val="22"/>
              </w:rPr>
              <w:fldChar w:fldCharType="separate"/>
            </w:r>
            <w:r w:rsidR="00DF15D1">
              <w:rPr>
                <w:rFonts w:ascii="Times New Roman" w:hAnsi="Times New Roman"/>
                <w:noProof/>
                <w:sz w:val="22"/>
                <w:szCs w:val="22"/>
              </w:rPr>
              <w:t>15</w:t>
            </w:r>
            <w:r w:rsidRPr="004E5E22">
              <w:rPr>
                <w:rFonts w:ascii="Times New Roman" w:hAnsi="Times New Roman"/>
                <w:noProof/>
                <w:sz w:val="22"/>
                <w:szCs w:val="22"/>
              </w:rPr>
              <w:fldChar w:fldCharType="end"/>
            </w:r>
            <w:r w:rsidRPr="004E5E22">
              <w:rPr>
                <w:rFonts w:ascii="Times New Roman" w:hAnsi="Times New Roman"/>
                <w:sz w:val="22"/>
                <w:szCs w:val="22"/>
                <w:lang w:val="en-GB"/>
              </w:rPr>
              <w:t>)</w:t>
            </w:r>
          </w:p>
        </w:tc>
      </w:tr>
    </w:tbl>
    <w:p w14:paraId="0209B7CC" w14:textId="77777777" w:rsidR="003E0229" w:rsidRDefault="003E0229" w:rsidP="003E0229">
      <w:proofErr w:type="gramStart"/>
      <w:r>
        <w:t>where</w:t>
      </w:r>
      <w:proofErr w:type="gramEnd"/>
      <w:r>
        <w:t xml:space="preserve"> </w:t>
      </w:r>
    </w:p>
    <w:tbl>
      <w:tblPr>
        <w:tblW w:w="8900" w:type="dxa"/>
        <w:tblCellMar>
          <w:left w:w="0" w:type="dxa"/>
          <w:right w:w="0" w:type="dxa"/>
        </w:tblCellMar>
        <w:tblLook w:val="00A0" w:firstRow="1" w:lastRow="0" w:firstColumn="1" w:lastColumn="0" w:noHBand="0" w:noVBand="0"/>
      </w:tblPr>
      <w:tblGrid>
        <w:gridCol w:w="7178"/>
        <w:gridCol w:w="1722"/>
      </w:tblGrid>
      <w:tr w:rsidR="003E0229" w:rsidRPr="00C66201" w14:paraId="5E9303E2" w14:textId="77777777" w:rsidTr="003E0229">
        <w:trPr>
          <w:trHeight w:val="399"/>
        </w:trPr>
        <w:tc>
          <w:tcPr>
            <w:tcW w:w="7178" w:type="dxa"/>
            <w:vAlign w:val="center"/>
          </w:tcPr>
          <w:p w14:paraId="49DCBC50" w14:textId="77777777" w:rsidR="003E0229" w:rsidRPr="00C66201" w:rsidRDefault="00000000" w:rsidP="003E0229">
            <w:pPr>
              <w:spacing w:after="120"/>
              <w:rPr>
                <w:rFonts w:eastAsiaTheme="minorEastAsia"/>
                <w:sz w:val="20"/>
              </w:rPr>
            </w:pPr>
            <m:oMathPara>
              <m:oMath>
                <m:sSubSup>
                  <m:sSubSupPr>
                    <m:ctrlPr>
                      <w:rPr>
                        <w:rFonts w:ascii="Cambria Math" w:eastAsiaTheme="minorEastAsia" w:hAnsi="Cambria Math"/>
                        <w:i/>
                        <w:lang w:val="en-GB"/>
                      </w:rPr>
                    </m:ctrlPr>
                  </m:sSubSupPr>
                  <m:e>
                    <m:r>
                      <w:rPr>
                        <w:rFonts w:ascii="Cambria Math" w:eastAsiaTheme="minorEastAsia" w:hAnsi="Cambria Math"/>
                        <w:sz w:val="20"/>
                        <w:lang w:val="en-GB"/>
                      </w:rPr>
                      <m:t>θ</m:t>
                    </m:r>
                  </m:e>
                  <m:sub>
                    <m:r>
                      <w:rPr>
                        <w:rFonts w:ascii="Cambria Math" w:eastAsiaTheme="minorEastAsia" w:hAnsi="Cambria Math"/>
                        <w:lang w:val="en-GB"/>
                      </w:rPr>
                      <m:t>B</m:t>
                    </m:r>
                  </m:sub>
                  <m:sup/>
                </m:sSubSup>
                <m:r>
                  <w:rPr>
                    <w:rFonts w:ascii="Cambria Math" w:hAnsi="Cambria Math"/>
                    <w:sz w:val="20"/>
                    <w:lang w:val="en-GB"/>
                  </w:rPr>
                  <m:t xml:space="preserve">= </m:t>
                </m:r>
                <m:f>
                  <m:fPr>
                    <m:ctrlPr>
                      <w:rPr>
                        <w:rFonts w:ascii="Cambria Math" w:eastAsiaTheme="minorEastAsia" w:hAnsi="Cambria Math"/>
                        <w:i/>
                        <w:sz w:val="20"/>
                        <w:lang w:val="en-GB"/>
                      </w:rPr>
                    </m:ctrlPr>
                  </m:fPr>
                  <m:num>
                    <m:r>
                      <w:rPr>
                        <w:rFonts w:ascii="Cambria Math" w:eastAsiaTheme="minorEastAsia" w:hAnsi="Cambria Math"/>
                        <w:sz w:val="20"/>
                        <w:lang w:val="en-GB"/>
                      </w:rPr>
                      <m:t>λ</m:t>
                    </m:r>
                  </m:num>
                  <m:den>
                    <m:r>
                      <w:rPr>
                        <w:rFonts w:ascii="Cambria Math" w:eastAsiaTheme="minorEastAsia" w:hAnsi="Cambria Math"/>
                        <w:sz w:val="20"/>
                        <w:lang w:val="en-GB"/>
                      </w:rPr>
                      <m:t>4</m:t>
                    </m:r>
                    <m:sSub>
                      <m:sSubPr>
                        <m:ctrlPr>
                          <w:rPr>
                            <w:rFonts w:ascii="Cambria Math" w:eastAsiaTheme="minorEastAsia" w:hAnsi="Cambria Math"/>
                            <w:i/>
                            <w:sz w:val="20"/>
                            <w:lang w:val="en-GB"/>
                          </w:rPr>
                        </m:ctrlPr>
                      </m:sSubPr>
                      <m:e>
                        <m:r>
                          <w:rPr>
                            <w:rFonts w:ascii="Cambria Math" w:eastAsiaTheme="minorEastAsia" w:hAnsi="Cambria Math"/>
                            <w:sz w:val="20"/>
                            <w:lang w:val="en-GB"/>
                          </w:rPr>
                          <m:t>r</m:t>
                        </m:r>
                      </m:e>
                      <m:sub>
                        <m:r>
                          <w:rPr>
                            <w:rFonts w:ascii="Cambria Math" w:eastAsiaTheme="minorEastAsia" w:hAnsi="Cambria Math"/>
                            <w:sz w:val="20"/>
                            <w:lang w:val="en-GB"/>
                          </w:rPr>
                          <m:t>0</m:t>
                        </m:r>
                      </m:sub>
                    </m:sSub>
                    <m:nary>
                      <m:naryPr>
                        <m:limLoc m:val="subSup"/>
                        <m:ctrlPr>
                          <w:rPr>
                            <w:rFonts w:ascii="Cambria Math" w:eastAsiaTheme="minorEastAsia" w:hAnsi="Cambria Math"/>
                            <w:i/>
                            <w:sz w:val="20"/>
                            <w:lang w:val="en-GB"/>
                          </w:rPr>
                        </m:ctrlPr>
                      </m:naryPr>
                      <m:sub>
                        <m:r>
                          <w:rPr>
                            <w:rFonts w:ascii="Cambria Math" w:eastAsiaTheme="minorEastAsia" w:hAnsi="Cambria Math"/>
                            <w:sz w:val="20"/>
                            <w:lang w:val="en-GB"/>
                          </w:rPr>
                          <m:t>0</m:t>
                        </m:r>
                      </m:sub>
                      <m:sup>
                        <m:r>
                          <w:rPr>
                            <w:rFonts w:ascii="Cambria Math" w:eastAsiaTheme="minorEastAsia" w:hAnsi="Cambria Math"/>
                            <w:sz w:val="20"/>
                            <w:lang w:val="en-GB"/>
                          </w:rPr>
                          <m:t>∞</m:t>
                        </m:r>
                      </m:sup>
                      <m:e>
                        <m:r>
                          <m:rPr>
                            <m:sty m:val="p"/>
                          </m:rPr>
                          <w:rPr>
                            <w:rFonts w:ascii="Cambria Math" w:eastAsiaTheme="minorEastAsia" w:hAnsi="Cambria Math"/>
                            <w:sz w:val="20"/>
                            <w:lang w:val="en-GB"/>
                          </w:rPr>
                          <m:t>exp⁡</m:t>
                        </m:r>
                        <m:r>
                          <w:rPr>
                            <w:rFonts w:ascii="Cambria Math" w:eastAsiaTheme="minorEastAsia" w:hAnsi="Cambria Math"/>
                            <w:sz w:val="20"/>
                            <w:lang w:val="en-GB"/>
                          </w:rPr>
                          <m:t>(-3.44</m:t>
                        </m:r>
                        <m:sSup>
                          <m:sSupPr>
                            <m:ctrlPr>
                              <w:rPr>
                                <w:rFonts w:ascii="Cambria Math" w:eastAsiaTheme="minorEastAsia" w:hAnsi="Cambria Math"/>
                                <w:i/>
                                <w:sz w:val="20"/>
                                <w:lang w:val="en-GB"/>
                              </w:rPr>
                            </m:ctrlPr>
                          </m:sSupPr>
                          <m:e>
                            <m:r>
                              <w:rPr>
                                <w:rFonts w:ascii="Cambria Math" w:eastAsiaTheme="minorEastAsia" w:hAnsi="Cambria Math"/>
                                <w:sz w:val="20"/>
                                <w:lang w:val="en-GB"/>
                              </w:rPr>
                              <m:t>κ</m:t>
                            </m:r>
                          </m:e>
                          <m:sup>
                            <m:r>
                              <w:rPr>
                                <w:rFonts w:ascii="Cambria Math" w:eastAsiaTheme="minorEastAsia" w:hAnsi="Cambria Math"/>
                                <w:sz w:val="20"/>
                                <w:lang w:val="en-GB"/>
                              </w:rPr>
                              <m:t>5/3</m:t>
                            </m:r>
                          </m:sup>
                        </m:sSup>
                        <m:r>
                          <w:rPr>
                            <w:rFonts w:ascii="Cambria Math" w:eastAsiaTheme="minorEastAsia" w:hAnsi="Cambria Math"/>
                            <w:sz w:val="20"/>
                            <w:lang w:val="en-GB"/>
                          </w:rPr>
                          <m:t>)dκ</m:t>
                        </m:r>
                      </m:e>
                    </m:nary>
                  </m:den>
                </m:f>
              </m:oMath>
            </m:oMathPara>
          </w:p>
        </w:tc>
        <w:tc>
          <w:tcPr>
            <w:tcW w:w="1722" w:type="dxa"/>
            <w:vAlign w:val="center"/>
          </w:tcPr>
          <w:p w14:paraId="3431338A" w14:textId="2A9DA70D" w:rsidR="003E0229" w:rsidRPr="00C66201" w:rsidRDefault="003E0229" w:rsidP="003E0229">
            <w:pPr>
              <w:pStyle w:val="Body"/>
              <w:tabs>
                <w:tab w:val="left" w:pos="7791"/>
              </w:tabs>
              <w:ind w:left="318"/>
              <w:rPr>
                <w:rFonts w:ascii="Times New Roman" w:hAnsi="Times New Roman"/>
                <w:sz w:val="20"/>
                <w:szCs w:val="22"/>
                <w:lang w:val="en-GB"/>
              </w:rPr>
            </w:pPr>
            <w:r w:rsidRPr="004E5E22">
              <w:rPr>
                <w:rFonts w:ascii="Times New Roman" w:hAnsi="Times New Roman"/>
                <w:sz w:val="22"/>
                <w:szCs w:val="22"/>
                <w:lang w:val="en-GB"/>
              </w:rPr>
              <w:t>Eq. (</w:t>
            </w:r>
            <w:r w:rsidRPr="004E5E22">
              <w:rPr>
                <w:rFonts w:ascii="Times New Roman" w:hAnsi="Times New Roman"/>
                <w:sz w:val="22"/>
                <w:szCs w:val="22"/>
              </w:rPr>
              <w:fldChar w:fldCharType="begin"/>
            </w:r>
            <w:r w:rsidRPr="004E5E22">
              <w:rPr>
                <w:rFonts w:ascii="Times New Roman" w:hAnsi="Times New Roman"/>
                <w:sz w:val="22"/>
                <w:szCs w:val="22"/>
              </w:rPr>
              <w:instrText xml:space="preserve"> SEQ Equation \* ARABIC </w:instrText>
            </w:r>
            <w:r w:rsidRPr="004E5E22">
              <w:rPr>
                <w:rFonts w:ascii="Times New Roman" w:hAnsi="Times New Roman"/>
                <w:sz w:val="22"/>
                <w:szCs w:val="22"/>
              </w:rPr>
              <w:fldChar w:fldCharType="separate"/>
            </w:r>
            <w:r w:rsidR="00DF15D1">
              <w:rPr>
                <w:rFonts w:ascii="Times New Roman" w:hAnsi="Times New Roman"/>
                <w:noProof/>
                <w:sz w:val="22"/>
                <w:szCs w:val="22"/>
              </w:rPr>
              <w:t>16</w:t>
            </w:r>
            <w:r w:rsidRPr="004E5E22">
              <w:rPr>
                <w:rFonts w:ascii="Times New Roman" w:hAnsi="Times New Roman"/>
                <w:noProof/>
                <w:sz w:val="22"/>
                <w:szCs w:val="22"/>
              </w:rPr>
              <w:fldChar w:fldCharType="end"/>
            </w:r>
            <w:r w:rsidRPr="004E5E22">
              <w:rPr>
                <w:rFonts w:ascii="Times New Roman" w:hAnsi="Times New Roman"/>
                <w:sz w:val="22"/>
                <w:szCs w:val="22"/>
                <w:lang w:val="en-GB"/>
              </w:rPr>
              <w:t>)</w:t>
            </w:r>
          </w:p>
        </w:tc>
      </w:tr>
    </w:tbl>
    <w:p w14:paraId="716AEB8F" w14:textId="77777777" w:rsidR="003E0229" w:rsidRPr="007E3144" w:rsidRDefault="00000000" w:rsidP="003E0229">
      <w:pPr>
        <w:spacing w:after="120"/>
        <w:rPr>
          <w:rFonts w:eastAsiaTheme="minorEastAsia"/>
          <w:lang w:val="en-GB"/>
        </w:rPr>
      </w:pPr>
      <w:hyperlink r:id="rId35" w:history="1">
        <w:r w:rsidR="003E0229" w:rsidRPr="00D52BAB">
          <w:rPr>
            <w:rStyle w:val="Hyperlink"/>
            <w:rFonts w:eastAsiaTheme="minorEastAsia"/>
          </w:rPr>
          <w:t>Clare06</w:t>
        </w:r>
      </w:hyperlink>
      <w:r w:rsidR="003E0229">
        <w:rPr>
          <w:rFonts w:eastAsiaTheme="minorEastAsia"/>
        </w:rPr>
        <w:t xml:space="preserve"> numerically computes </w:t>
      </w:r>
      <m:oMath>
        <m:nary>
          <m:naryPr>
            <m:limLoc m:val="subSup"/>
            <m:ctrlPr>
              <w:rPr>
                <w:rFonts w:ascii="Cambria Math" w:eastAsiaTheme="minorEastAsia" w:hAnsi="Cambria Math"/>
                <w:i/>
                <w:sz w:val="20"/>
                <w:lang w:val="en-GB"/>
              </w:rPr>
            </m:ctrlPr>
          </m:naryPr>
          <m:sub>
            <m:r>
              <w:rPr>
                <w:rFonts w:ascii="Cambria Math" w:eastAsiaTheme="minorEastAsia" w:hAnsi="Cambria Math"/>
                <w:sz w:val="20"/>
                <w:lang w:val="en-GB"/>
              </w:rPr>
              <m:t>0</m:t>
            </m:r>
          </m:sub>
          <m:sup>
            <m:r>
              <w:rPr>
                <w:rFonts w:ascii="Cambria Math" w:eastAsiaTheme="minorEastAsia" w:hAnsi="Cambria Math"/>
                <w:sz w:val="20"/>
                <w:lang w:val="en-GB"/>
              </w:rPr>
              <m:t>∞</m:t>
            </m:r>
          </m:sup>
          <m:e>
            <m:r>
              <m:rPr>
                <m:sty m:val="p"/>
              </m:rPr>
              <w:rPr>
                <w:rFonts w:ascii="Cambria Math" w:eastAsiaTheme="minorEastAsia" w:hAnsi="Cambria Math"/>
                <w:sz w:val="20"/>
                <w:lang w:val="en-GB"/>
              </w:rPr>
              <m:t>exp⁡</m:t>
            </m:r>
            <m:r>
              <w:rPr>
                <w:rFonts w:ascii="Cambria Math" w:eastAsiaTheme="minorEastAsia" w:hAnsi="Cambria Math"/>
                <w:sz w:val="20"/>
                <w:lang w:val="en-GB"/>
              </w:rPr>
              <m:t>(-3.44</m:t>
            </m:r>
            <m:sSup>
              <m:sSupPr>
                <m:ctrlPr>
                  <w:rPr>
                    <w:rFonts w:ascii="Cambria Math" w:eastAsiaTheme="minorEastAsia" w:hAnsi="Cambria Math"/>
                    <w:i/>
                    <w:sz w:val="20"/>
                    <w:lang w:val="en-GB"/>
                  </w:rPr>
                </m:ctrlPr>
              </m:sSupPr>
              <m:e>
                <m:r>
                  <w:rPr>
                    <w:rFonts w:ascii="Cambria Math" w:eastAsiaTheme="minorEastAsia" w:hAnsi="Cambria Math"/>
                    <w:sz w:val="20"/>
                    <w:lang w:val="en-GB"/>
                  </w:rPr>
                  <m:t>κ</m:t>
                </m:r>
              </m:e>
              <m:sup>
                <m:r>
                  <w:rPr>
                    <w:rFonts w:ascii="Cambria Math" w:eastAsiaTheme="minorEastAsia" w:hAnsi="Cambria Math"/>
                    <w:sz w:val="20"/>
                    <w:lang w:val="en-GB"/>
                  </w:rPr>
                  <m:t>5/3</m:t>
                </m:r>
              </m:sup>
            </m:sSup>
            <m:r>
              <w:rPr>
                <w:rFonts w:ascii="Cambria Math" w:eastAsiaTheme="minorEastAsia" w:hAnsi="Cambria Math"/>
                <w:sz w:val="20"/>
                <w:lang w:val="en-GB"/>
              </w:rPr>
              <m:t>)dκ</m:t>
            </m:r>
          </m:e>
        </m:nary>
      </m:oMath>
      <w:r w:rsidR="003E0229">
        <w:rPr>
          <w:rFonts w:eastAsiaTheme="minorEastAsia"/>
          <w:sz w:val="20"/>
          <w:lang w:val="en-GB"/>
        </w:rPr>
        <w:t xml:space="preserve">=0.4258. </w:t>
      </w:r>
      <w:r w:rsidR="003E0229" w:rsidRPr="007E3144">
        <w:rPr>
          <w:rFonts w:eastAsiaTheme="minorEastAsia"/>
          <w:lang w:val="en-GB"/>
        </w:rPr>
        <w:t xml:space="preserve">With this definition, we find </w:t>
      </w:r>
    </w:p>
    <w:tbl>
      <w:tblPr>
        <w:tblW w:w="8900" w:type="dxa"/>
        <w:tblCellMar>
          <w:left w:w="0" w:type="dxa"/>
          <w:right w:w="0" w:type="dxa"/>
        </w:tblCellMar>
        <w:tblLook w:val="00A0" w:firstRow="1" w:lastRow="0" w:firstColumn="1" w:lastColumn="0" w:noHBand="0" w:noVBand="0"/>
      </w:tblPr>
      <w:tblGrid>
        <w:gridCol w:w="7178"/>
        <w:gridCol w:w="1722"/>
      </w:tblGrid>
      <w:tr w:rsidR="003E0229" w:rsidRPr="00C66201" w14:paraId="759EFF5E" w14:textId="77777777" w:rsidTr="003E0229">
        <w:trPr>
          <w:trHeight w:val="399"/>
        </w:trPr>
        <w:tc>
          <w:tcPr>
            <w:tcW w:w="7178" w:type="dxa"/>
            <w:vAlign w:val="center"/>
          </w:tcPr>
          <w:p w14:paraId="2DDBB075" w14:textId="77777777" w:rsidR="003E0229" w:rsidRPr="00C66201" w:rsidRDefault="00000000" w:rsidP="003E0229">
            <w:pPr>
              <w:spacing w:after="120"/>
              <w:rPr>
                <w:rFonts w:eastAsiaTheme="minorEastAsia"/>
                <w:sz w:val="20"/>
              </w:rPr>
            </w:pPr>
            <m:oMathPara>
              <m:oMath>
                <m:sSub>
                  <m:sSubPr>
                    <m:ctrlPr>
                      <w:rPr>
                        <w:rFonts w:ascii="Cambria Math" w:hAnsi="Cambria Math"/>
                        <w:sz w:val="20"/>
                      </w:rPr>
                    </m:ctrlPr>
                  </m:sSubPr>
                  <m:e>
                    <m:r>
                      <m:rPr>
                        <m:sty m:val="p"/>
                      </m:rPr>
                      <w:rPr>
                        <w:rFonts w:ascii="Cambria Math" w:hAnsi="Cambria Math"/>
                        <w:sz w:val="20"/>
                      </w:rPr>
                      <m:t>σ</m:t>
                    </m:r>
                  </m:e>
                  <m:sub>
                    <m:r>
                      <w:rPr>
                        <w:rFonts w:ascii="Cambria Math" w:hAnsi="Cambria Math"/>
                        <w:sz w:val="20"/>
                      </w:rPr>
                      <m:t>η,S</m:t>
                    </m:r>
                  </m:sub>
                </m:sSub>
                <m:r>
                  <w:rPr>
                    <w:rFonts w:ascii="Cambria Math" w:hAnsi="Cambria Math"/>
                    <w:sz w:val="20"/>
                    <w:lang w:val="en-GB"/>
                  </w:rPr>
                  <m:t>= 0.5871</m:t>
                </m:r>
                <m:f>
                  <m:fPr>
                    <m:ctrlPr>
                      <w:rPr>
                        <w:rFonts w:ascii="Cambria Math" w:eastAsiaTheme="minorEastAsia" w:hAnsi="Cambria Math"/>
                        <w:i/>
                        <w:sz w:val="20"/>
                        <w:lang w:val="en-GB"/>
                      </w:rPr>
                    </m:ctrlPr>
                  </m:fPr>
                  <m:num>
                    <m:r>
                      <w:rPr>
                        <w:rFonts w:ascii="Cambria Math" w:eastAsiaTheme="minorEastAsia" w:hAnsi="Cambria Math"/>
                        <w:sz w:val="20"/>
                        <w:lang w:val="en-GB"/>
                      </w:rPr>
                      <m:t>λ/</m:t>
                    </m:r>
                    <m:sSub>
                      <m:sSubPr>
                        <m:ctrlPr>
                          <w:rPr>
                            <w:rFonts w:ascii="Cambria Math" w:eastAsiaTheme="minorEastAsia" w:hAnsi="Cambria Math"/>
                            <w:i/>
                            <w:sz w:val="20"/>
                            <w:lang w:val="en-GB"/>
                          </w:rPr>
                        </m:ctrlPr>
                      </m:sSubPr>
                      <m:e>
                        <m:r>
                          <w:rPr>
                            <w:rFonts w:ascii="Cambria Math" w:eastAsiaTheme="minorEastAsia" w:hAnsi="Cambria Math"/>
                            <w:sz w:val="20"/>
                            <w:lang w:val="en-GB"/>
                          </w:rPr>
                          <m:t>r</m:t>
                        </m:r>
                      </m:e>
                      <m:sub>
                        <m:r>
                          <w:rPr>
                            <w:rFonts w:ascii="Cambria Math" w:eastAsiaTheme="minorEastAsia" w:hAnsi="Cambria Math"/>
                            <w:sz w:val="20"/>
                            <w:lang w:val="en-GB"/>
                          </w:rPr>
                          <m:t>0</m:t>
                        </m:r>
                      </m:sub>
                    </m:sSub>
                  </m:num>
                  <m:den>
                    <m:r>
                      <w:rPr>
                        <w:rFonts w:ascii="Cambria Math" w:eastAsiaTheme="minorEastAsia" w:hAnsi="Cambria Math"/>
                        <w:sz w:val="20"/>
                        <w:lang w:val="en-GB"/>
                      </w:rPr>
                      <m:t>SNR</m:t>
                    </m:r>
                  </m:den>
                </m:f>
              </m:oMath>
            </m:oMathPara>
          </w:p>
        </w:tc>
        <w:tc>
          <w:tcPr>
            <w:tcW w:w="1722" w:type="dxa"/>
            <w:vAlign w:val="center"/>
          </w:tcPr>
          <w:p w14:paraId="600D345F" w14:textId="7D1E7802" w:rsidR="003E0229" w:rsidRPr="00C66201" w:rsidRDefault="003E0229" w:rsidP="003E0229">
            <w:pPr>
              <w:pStyle w:val="Body"/>
              <w:tabs>
                <w:tab w:val="left" w:pos="7791"/>
              </w:tabs>
              <w:ind w:left="318"/>
              <w:rPr>
                <w:rFonts w:ascii="Times New Roman" w:hAnsi="Times New Roman"/>
                <w:sz w:val="20"/>
                <w:szCs w:val="22"/>
                <w:lang w:val="en-GB"/>
              </w:rPr>
            </w:pPr>
            <w:r w:rsidRPr="004E5E22">
              <w:rPr>
                <w:rFonts w:ascii="Times New Roman" w:hAnsi="Times New Roman"/>
                <w:sz w:val="22"/>
                <w:szCs w:val="22"/>
                <w:lang w:val="en-GB"/>
              </w:rPr>
              <w:t>Eq. (</w:t>
            </w:r>
            <w:r w:rsidRPr="004E5E22">
              <w:rPr>
                <w:rFonts w:ascii="Times New Roman" w:hAnsi="Times New Roman"/>
                <w:sz w:val="22"/>
                <w:szCs w:val="22"/>
              </w:rPr>
              <w:fldChar w:fldCharType="begin"/>
            </w:r>
            <w:r w:rsidRPr="004E5E22">
              <w:rPr>
                <w:rFonts w:ascii="Times New Roman" w:hAnsi="Times New Roman"/>
                <w:sz w:val="22"/>
                <w:szCs w:val="22"/>
              </w:rPr>
              <w:instrText xml:space="preserve"> SEQ Equation \* ARABIC </w:instrText>
            </w:r>
            <w:r w:rsidRPr="004E5E22">
              <w:rPr>
                <w:rFonts w:ascii="Times New Roman" w:hAnsi="Times New Roman"/>
                <w:sz w:val="22"/>
                <w:szCs w:val="22"/>
              </w:rPr>
              <w:fldChar w:fldCharType="separate"/>
            </w:r>
            <w:r w:rsidR="00DF15D1">
              <w:rPr>
                <w:rFonts w:ascii="Times New Roman" w:hAnsi="Times New Roman"/>
                <w:noProof/>
                <w:sz w:val="22"/>
                <w:szCs w:val="22"/>
              </w:rPr>
              <w:t>17</w:t>
            </w:r>
            <w:r w:rsidRPr="004E5E22">
              <w:rPr>
                <w:rFonts w:ascii="Times New Roman" w:hAnsi="Times New Roman"/>
                <w:noProof/>
                <w:sz w:val="22"/>
                <w:szCs w:val="22"/>
              </w:rPr>
              <w:fldChar w:fldCharType="end"/>
            </w:r>
            <w:r w:rsidRPr="004E5E22">
              <w:rPr>
                <w:rFonts w:ascii="Times New Roman" w:hAnsi="Times New Roman"/>
                <w:sz w:val="22"/>
                <w:szCs w:val="22"/>
                <w:lang w:val="en-GB"/>
              </w:rPr>
              <w:t>)</w:t>
            </w:r>
          </w:p>
        </w:tc>
      </w:tr>
    </w:tbl>
    <w:p w14:paraId="6FB7B7B3" w14:textId="74A7F2A0" w:rsidR="003E0229" w:rsidRDefault="003E0229" w:rsidP="003E0229">
      <w:pPr>
        <w:spacing w:after="120"/>
        <w:rPr>
          <w:rFonts w:eastAsiaTheme="minorEastAsia"/>
        </w:rPr>
      </w:pPr>
      <w:r>
        <w:rPr>
          <w:rFonts w:eastAsiaTheme="minorEastAsia"/>
        </w:rPr>
        <w:t xml:space="preserve">which is </w:t>
      </w:r>
      <w:proofErr w:type="gramStart"/>
      <w:r>
        <w:rPr>
          <w:rFonts w:eastAsiaTheme="minorEastAsia"/>
        </w:rPr>
        <w:t>similar to</w:t>
      </w:r>
      <w:proofErr w:type="gramEnd"/>
      <w:r>
        <w:rPr>
          <w:rFonts w:eastAsiaTheme="minorEastAsia"/>
        </w:rPr>
        <w:t xml:space="preserve"> </w:t>
      </w:r>
      <w:r w:rsidR="00447EE4">
        <w:rPr>
          <w:rFonts w:eastAsiaTheme="minorEastAsia"/>
        </w:rPr>
        <w:fldChar w:fldCharType="begin"/>
      </w:r>
      <w:r w:rsidR="00447EE4">
        <w:rPr>
          <w:rFonts w:eastAsiaTheme="minorEastAsia"/>
        </w:rPr>
        <w:instrText xml:space="preserve"> REF _Ref32392073 \h </w:instrText>
      </w:r>
      <w:r w:rsidR="00447EE4">
        <w:rPr>
          <w:rFonts w:eastAsiaTheme="minorEastAsia"/>
        </w:rPr>
      </w:r>
      <w:r w:rsidR="00447EE4">
        <w:rPr>
          <w:rFonts w:eastAsiaTheme="minorEastAsia"/>
        </w:rPr>
        <w:fldChar w:fldCharType="separate"/>
      </w:r>
      <w:r w:rsidR="00DF15D1" w:rsidRPr="004E5E22">
        <w:rPr>
          <w:sz w:val="22"/>
          <w:szCs w:val="22"/>
          <w:lang w:val="en-GB"/>
        </w:rPr>
        <w:t>Eq. (</w:t>
      </w:r>
      <w:r w:rsidR="00DF15D1">
        <w:rPr>
          <w:noProof/>
          <w:sz w:val="22"/>
          <w:szCs w:val="22"/>
        </w:rPr>
        <w:t>18</w:t>
      </w:r>
      <w:r w:rsidR="00DF15D1" w:rsidRPr="004E5E22">
        <w:rPr>
          <w:sz w:val="22"/>
          <w:szCs w:val="22"/>
          <w:lang w:val="en-GB"/>
        </w:rPr>
        <w:t>)</w:t>
      </w:r>
      <w:r w:rsidR="00447EE4">
        <w:rPr>
          <w:rFonts w:eastAsiaTheme="minorEastAsia"/>
        </w:rPr>
        <w:fldChar w:fldCharType="end"/>
      </w:r>
    </w:p>
    <w:tbl>
      <w:tblPr>
        <w:tblW w:w="8900" w:type="dxa"/>
        <w:tblCellMar>
          <w:left w:w="0" w:type="dxa"/>
          <w:right w:w="0" w:type="dxa"/>
        </w:tblCellMar>
        <w:tblLook w:val="00A0" w:firstRow="1" w:lastRow="0" w:firstColumn="1" w:lastColumn="0" w:noHBand="0" w:noVBand="0"/>
      </w:tblPr>
      <w:tblGrid>
        <w:gridCol w:w="7178"/>
        <w:gridCol w:w="1722"/>
      </w:tblGrid>
      <w:tr w:rsidR="003E0229" w:rsidRPr="00C66201" w14:paraId="307A8FBC" w14:textId="77777777" w:rsidTr="003E0229">
        <w:trPr>
          <w:trHeight w:val="399"/>
        </w:trPr>
        <w:tc>
          <w:tcPr>
            <w:tcW w:w="7178" w:type="dxa"/>
            <w:vAlign w:val="center"/>
          </w:tcPr>
          <w:p w14:paraId="760F4649" w14:textId="77777777" w:rsidR="003E0229" w:rsidRPr="00C66201" w:rsidRDefault="00000000" w:rsidP="003E0229">
            <w:pPr>
              <w:spacing w:after="120"/>
              <w:rPr>
                <w:rFonts w:eastAsiaTheme="minorEastAsia"/>
                <w:sz w:val="20"/>
              </w:rPr>
            </w:pPr>
            <m:oMathPara>
              <m:oMath>
                <m:sSub>
                  <m:sSubPr>
                    <m:ctrlPr>
                      <w:rPr>
                        <w:rFonts w:ascii="Cambria Math" w:hAnsi="Cambria Math"/>
                        <w:sz w:val="20"/>
                      </w:rPr>
                    </m:ctrlPr>
                  </m:sSubPr>
                  <m:e>
                    <m:r>
                      <m:rPr>
                        <m:sty m:val="p"/>
                      </m:rPr>
                      <w:rPr>
                        <w:rFonts w:ascii="Cambria Math" w:hAnsi="Cambria Math"/>
                        <w:sz w:val="20"/>
                      </w:rPr>
                      <m:t>σ</m:t>
                    </m:r>
                  </m:e>
                  <m:sub>
                    <m:r>
                      <w:rPr>
                        <w:rFonts w:ascii="Cambria Math" w:hAnsi="Cambria Math"/>
                        <w:sz w:val="20"/>
                      </w:rPr>
                      <m:t>η,S</m:t>
                    </m:r>
                  </m:sub>
                </m:sSub>
                <m:r>
                  <w:rPr>
                    <w:rFonts w:ascii="Cambria Math" w:hAnsi="Cambria Math"/>
                    <w:sz w:val="20"/>
                    <w:lang w:val="en-GB"/>
                  </w:rPr>
                  <m:t xml:space="preserve">= </m:t>
                </m:r>
                <m:f>
                  <m:fPr>
                    <m:ctrlPr>
                      <w:rPr>
                        <w:rFonts w:ascii="Cambria Math" w:eastAsiaTheme="minorEastAsia" w:hAnsi="Cambria Math"/>
                        <w:i/>
                        <w:sz w:val="20"/>
                        <w:lang w:val="en-GB"/>
                      </w:rPr>
                    </m:ctrlPr>
                  </m:fPr>
                  <m:num>
                    <m:r>
                      <w:rPr>
                        <w:rFonts w:ascii="Cambria Math" w:eastAsiaTheme="minorEastAsia" w:hAnsi="Cambria Math"/>
                        <w:sz w:val="20"/>
                        <w:lang w:val="en-GB"/>
                      </w:rPr>
                      <m:t>π</m:t>
                    </m:r>
                  </m:num>
                  <m:den>
                    <m:r>
                      <w:rPr>
                        <w:rFonts w:ascii="Cambria Math" w:eastAsiaTheme="minorEastAsia" w:hAnsi="Cambria Math"/>
                        <w:sz w:val="20"/>
                        <w:lang w:val="en-GB"/>
                      </w:rPr>
                      <m:t>8 SNR</m:t>
                    </m:r>
                  </m:den>
                </m:f>
                <m:f>
                  <m:fPr>
                    <m:ctrlPr>
                      <w:rPr>
                        <w:rFonts w:ascii="Cambria Math" w:eastAsiaTheme="minorEastAsia" w:hAnsi="Cambria Math"/>
                        <w:i/>
                        <w:sz w:val="20"/>
                        <w:lang w:val="en-GB"/>
                      </w:rPr>
                    </m:ctrlPr>
                  </m:fPr>
                  <m:num>
                    <m:r>
                      <w:rPr>
                        <w:rFonts w:ascii="Cambria Math" w:eastAsiaTheme="minorEastAsia" w:hAnsi="Cambria Math"/>
                        <w:sz w:val="20"/>
                        <w:lang w:val="en-GB"/>
                      </w:rPr>
                      <m:t>3λ</m:t>
                    </m:r>
                  </m:num>
                  <m:den>
                    <m:r>
                      <w:rPr>
                        <w:rFonts w:ascii="Cambria Math" w:eastAsiaTheme="minorEastAsia" w:hAnsi="Cambria Math"/>
                        <w:sz w:val="20"/>
                        <w:lang w:val="en-GB"/>
                      </w:rPr>
                      <m:t>2</m:t>
                    </m:r>
                    <m:sSub>
                      <m:sSubPr>
                        <m:ctrlPr>
                          <w:rPr>
                            <w:rFonts w:ascii="Cambria Math" w:eastAsiaTheme="minorEastAsia" w:hAnsi="Cambria Math"/>
                            <w:i/>
                            <w:sz w:val="20"/>
                            <w:szCs w:val="22"/>
                            <w:lang w:val="en-GB"/>
                          </w:rPr>
                        </m:ctrlPr>
                      </m:sSubPr>
                      <m:e>
                        <m:r>
                          <w:rPr>
                            <w:rFonts w:ascii="Cambria Math" w:eastAsiaTheme="minorEastAsia" w:hAnsi="Cambria Math"/>
                            <w:sz w:val="20"/>
                            <w:lang w:val="en-GB"/>
                          </w:rPr>
                          <m:t>r</m:t>
                        </m:r>
                      </m:e>
                      <m:sub>
                        <m:r>
                          <w:rPr>
                            <w:rFonts w:ascii="Cambria Math" w:eastAsiaTheme="minorEastAsia" w:hAnsi="Cambria Math"/>
                            <w:sz w:val="20"/>
                            <w:lang w:val="en-GB"/>
                          </w:rPr>
                          <m:t>0</m:t>
                        </m:r>
                      </m:sub>
                    </m:sSub>
                  </m:den>
                </m:f>
                <m:r>
                  <w:rPr>
                    <w:rFonts w:ascii="Cambria Math" w:eastAsiaTheme="minorEastAsia" w:hAnsi="Cambria Math"/>
                    <w:sz w:val="20"/>
                    <w:lang w:val="en-GB"/>
                  </w:rPr>
                  <m:t>=0.589</m:t>
                </m:r>
                <m:f>
                  <m:fPr>
                    <m:ctrlPr>
                      <w:rPr>
                        <w:rFonts w:ascii="Cambria Math" w:eastAsiaTheme="minorEastAsia" w:hAnsi="Cambria Math"/>
                        <w:i/>
                        <w:sz w:val="20"/>
                        <w:lang w:val="en-GB"/>
                      </w:rPr>
                    </m:ctrlPr>
                  </m:fPr>
                  <m:num>
                    <m:r>
                      <w:rPr>
                        <w:rFonts w:ascii="Cambria Math" w:eastAsiaTheme="minorEastAsia" w:hAnsi="Cambria Math"/>
                        <w:sz w:val="20"/>
                        <w:lang w:val="en-GB"/>
                      </w:rPr>
                      <m:t>λ/</m:t>
                    </m:r>
                    <m:sSub>
                      <m:sSubPr>
                        <m:ctrlPr>
                          <w:rPr>
                            <w:rFonts w:ascii="Cambria Math" w:eastAsiaTheme="minorEastAsia" w:hAnsi="Cambria Math"/>
                            <w:i/>
                            <w:sz w:val="20"/>
                            <w:lang w:val="en-GB"/>
                          </w:rPr>
                        </m:ctrlPr>
                      </m:sSubPr>
                      <m:e>
                        <m:r>
                          <w:rPr>
                            <w:rFonts w:ascii="Cambria Math" w:eastAsiaTheme="minorEastAsia" w:hAnsi="Cambria Math"/>
                            <w:sz w:val="20"/>
                            <w:lang w:val="en-GB"/>
                          </w:rPr>
                          <m:t>r</m:t>
                        </m:r>
                      </m:e>
                      <m:sub>
                        <m:r>
                          <w:rPr>
                            <w:rFonts w:ascii="Cambria Math" w:eastAsiaTheme="minorEastAsia" w:hAnsi="Cambria Math"/>
                            <w:sz w:val="20"/>
                            <w:lang w:val="en-GB"/>
                          </w:rPr>
                          <m:t>0</m:t>
                        </m:r>
                      </m:sub>
                    </m:sSub>
                  </m:num>
                  <m:den>
                    <m:r>
                      <w:rPr>
                        <w:rFonts w:ascii="Cambria Math" w:eastAsiaTheme="minorEastAsia" w:hAnsi="Cambria Math"/>
                        <w:sz w:val="20"/>
                        <w:lang w:val="en-GB"/>
                      </w:rPr>
                      <m:t>SNR</m:t>
                    </m:r>
                  </m:den>
                </m:f>
              </m:oMath>
            </m:oMathPara>
          </w:p>
        </w:tc>
        <w:tc>
          <w:tcPr>
            <w:tcW w:w="1722" w:type="dxa"/>
            <w:vAlign w:val="center"/>
          </w:tcPr>
          <w:p w14:paraId="43084CE4" w14:textId="6A13E779" w:rsidR="003E0229" w:rsidRPr="00C66201" w:rsidRDefault="003E0229" w:rsidP="003E0229">
            <w:pPr>
              <w:pStyle w:val="Body"/>
              <w:tabs>
                <w:tab w:val="left" w:pos="7791"/>
              </w:tabs>
              <w:ind w:left="318"/>
              <w:rPr>
                <w:rFonts w:ascii="Times New Roman" w:hAnsi="Times New Roman"/>
                <w:sz w:val="20"/>
                <w:szCs w:val="22"/>
                <w:lang w:val="en-GB"/>
              </w:rPr>
            </w:pPr>
            <w:bookmarkStart w:id="100" w:name="_Ref32392073"/>
            <w:r w:rsidRPr="004E5E22">
              <w:rPr>
                <w:rFonts w:ascii="Times New Roman" w:hAnsi="Times New Roman"/>
                <w:sz w:val="22"/>
                <w:szCs w:val="22"/>
                <w:lang w:val="en-GB"/>
              </w:rPr>
              <w:t>Eq. (</w:t>
            </w:r>
            <w:r w:rsidRPr="004E5E22">
              <w:rPr>
                <w:rFonts w:ascii="Times New Roman" w:hAnsi="Times New Roman"/>
                <w:sz w:val="22"/>
                <w:szCs w:val="22"/>
              </w:rPr>
              <w:fldChar w:fldCharType="begin"/>
            </w:r>
            <w:r w:rsidRPr="004E5E22">
              <w:rPr>
                <w:rFonts w:ascii="Times New Roman" w:hAnsi="Times New Roman"/>
                <w:sz w:val="22"/>
                <w:szCs w:val="22"/>
              </w:rPr>
              <w:instrText xml:space="preserve"> SEQ Equation \* ARABIC </w:instrText>
            </w:r>
            <w:r w:rsidRPr="004E5E22">
              <w:rPr>
                <w:rFonts w:ascii="Times New Roman" w:hAnsi="Times New Roman"/>
                <w:sz w:val="22"/>
                <w:szCs w:val="22"/>
              </w:rPr>
              <w:fldChar w:fldCharType="separate"/>
            </w:r>
            <w:r w:rsidR="00DF15D1">
              <w:rPr>
                <w:rFonts w:ascii="Times New Roman" w:hAnsi="Times New Roman"/>
                <w:noProof/>
                <w:sz w:val="22"/>
                <w:szCs w:val="22"/>
              </w:rPr>
              <w:t>18</w:t>
            </w:r>
            <w:r w:rsidRPr="004E5E22">
              <w:rPr>
                <w:rFonts w:ascii="Times New Roman" w:hAnsi="Times New Roman"/>
                <w:noProof/>
                <w:sz w:val="22"/>
                <w:szCs w:val="22"/>
              </w:rPr>
              <w:fldChar w:fldCharType="end"/>
            </w:r>
            <w:r w:rsidRPr="004E5E22">
              <w:rPr>
                <w:rFonts w:ascii="Times New Roman" w:hAnsi="Times New Roman"/>
                <w:sz w:val="22"/>
                <w:szCs w:val="22"/>
                <w:lang w:val="en-GB"/>
              </w:rPr>
              <w:t>)</w:t>
            </w:r>
            <w:bookmarkEnd w:id="100"/>
          </w:p>
        </w:tc>
      </w:tr>
    </w:tbl>
    <w:p w14:paraId="68E8EF05" w14:textId="19F3D836" w:rsidR="003E0229" w:rsidRDefault="003E0229" w:rsidP="003E0229">
      <w:pPr>
        <w:spacing w:after="120"/>
        <w:rPr>
          <w:rFonts w:eastAsiaTheme="minorEastAsia"/>
        </w:rPr>
      </w:pPr>
      <w:r>
        <w:rPr>
          <w:rFonts w:eastAsiaTheme="minorEastAsia"/>
        </w:rPr>
        <w:t xml:space="preserve">This means that the original model in </w:t>
      </w:r>
      <w:r>
        <w:rPr>
          <w:rFonts w:eastAsiaTheme="minorEastAsia"/>
        </w:rPr>
        <w:fldChar w:fldCharType="begin"/>
      </w:r>
      <w:r>
        <w:rPr>
          <w:rFonts w:eastAsiaTheme="minorEastAsia"/>
        </w:rPr>
        <w:instrText xml:space="preserve"> REF _Ref32392073 \h </w:instrText>
      </w:r>
      <w:r>
        <w:rPr>
          <w:rFonts w:eastAsiaTheme="minorEastAsia"/>
        </w:rPr>
      </w:r>
      <w:r>
        <w:rPr>
          <w:rFonts w:eastAsiaTheme="minorEastAsia"/>
        </w:rPr>
        <w:fldChar w:fldCharType="separate"/>
      </w:r>
      <w:r w:rsidR="00DF15D1" w:rsidRPr="004E5E22">
        <w:rPr>
          <w:sz w:val="22"/>
          <w:szCs w:val="22"/>
          <w:lang w:val="en-GB"/>
        </w:rPr>
        <w:t>Eq. (</w:t>
      </w:r>
      <w:r w:rsidR="00DF15D1">
        <w:rPr>
          <w:noProof/>
          <w:sz w:val="22"/>
          <w:szCs w:val="22"/>
        </w:rPr>
        <w:t>18</w:t>
      </w:r>
      <w:r w:rsidR="00DF15D1" w:rsidRPr="004E5E22">
        <w:rPr>
          <w:sz w:val="22"/>
          <w:szCs w:val="22"/>
          <w:lang w:val="en-GB"/>
        </w:rPr>
        <w:t>)</w:t>
      </w:r>
      <w:r>
        <w:rPr>
          <w:rFonts w:eastAsiaTheme="minorEastAsia"/>
        </w:rPr>
        <w:fldChar w:fldCharType="end"/>
      </w:r>
      <w:r>
        <w:rPr>
          <w:rFonts w:eastAsiaTheme="minorEastAsia"/>
        </w:rPr>
        <w:t xml:space="preserve"> can and should be used for the case of STRAP. </w:t>
      </w:r>
      <w:r>
        <w:rPr>
          <w:rFonts w:eastAsiaTheme="minorEastAsia"/>
        </w:rPr>
        <w:fldChar w:fldCharType="begin"/>
      </w:r>
      <w:r>
        <w:rPr>
          <w:rFonts w:eastAsiaTheme="minorEastAsia"/>
        </w:rPr>
        <w:instrText xml:space="preserve"> REF _Ref32413882 \h </w:instrText>
      </w:r>
      <w:r>
        <w:rPr>
          <w:rFonts w:eastAsiaTheme="minorEastAsia"/>
        </w:rPr>
      </w:r>
      <w:r>
        <w:rPr>
          <w:rFonts w:eastAsiaTheme="minorEastAsia"/>
        </w:rPr>
        <w:fldChar w:fldCharType="separate"/>
      </w:r>
      <w:r w:rsidR="00DF15D1">
        <w:t xml:space="preserve">Figure </w:t>
      </w:r>
      <w:r w:rsidR="00DF15D1">
        <w:rPr>
          <w:noProof/>
        </w:rPr>
        <w:t>17</w:t>
      </w:r>
      <w:r>
        <w:rPr>
          <w:rFonts w:eastAsiaTheme="minorEastAsia"/>
        </w:rPr>
        <w:fldChar w:fldCharType="end"/>
      </w:r>
      <w:r>
        <w:rPr>
          <w:rFonts w:eastAsiaTheme="minorEastAsia"/>
        </w:rPr>
        <w:t xml:space="preserve"> compares the Hardy model (provided above) to the one in Thomas et al (2008). We see that for a photon count in the 10</w:t>
      </w:r>
      <w:r w:rsidRPr="007E3144">
        <w:rPr>
          <w:rFonts w:eastAsiaTheme="minorEastAsia"/>
          <w:vertAlign w:val="superscript"/>
        </w:rPr>
        <w:t>5</w:t>
      </w:r>
      <w:r>
        <w:rPr>
          <w:rFonts w:eastAsiaTheme="minorEastAsia"/>
        </w:rPr>
        <w:t>+ the single-axis 1-sigma value is ~6 mas rms. One such photon count is what is indicated for the STRAP on the GC observations.  This is absolutely in-line with the error budget tool.</w:t>
      </w:r>
    </w:p>
    <w:p w14:paraId="4B2676D8" w14:textId="77777777" w:rsidR="003E0229" w:rsidRDefault="003E0229" w:rsidP="007E3144">
      <w:pPr>
        <w:keepNext/>
        <w:jc w:val="center"/>
      </w:pPr>
      <w:r w:rsidRPr="00593A4C">
        <w:rPr>
          <w:rFonts w:eastAsiaTheme="minorEastAsia"/>
          <w:noProof/>
        </w:rPr>
        <w:drawing>
          <wp:inline distT="0" distB="0" distL="0" distR="0" wp14:anchorId="23F825EA" wp14:editId="076B7F2D">
            <wp:extent cx="3299791" cy="21110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144"/>
                    <a:stretch/>
                  </pic:blipFill>
                  <pic:spPr bwMode="auto">
                    <a:xfrm>
                      <a:off x="0" y="0"/>
                      <a:ext cx="3309487" cy="2117203"/>
                    </a:xfrm>
                    <a:prstGeom prst="rect">
                      <a:avLst/>
                    </a:prstGeom>
                    <a:ln>
                      <a:noFill/>
                    </a:ln>
                    <a:extLst>
                      <a:ext uri="{53640926-AAD7-44D8-BBD7-CCE9431645EC}">
                        <a14:shadowObscured xmlns:a14="http://schemas.microsoft.com/office/drawing/2010/main"/>
                      </a:ext>
                    </a:extLst>
                  </pic:spPr>
                </pic:pic>
              </a:graphicData>
            </a:graphic>
          </wp:inline>
        </w:drawing>
      </w:r>
    </w:p>
    <w:p w14:paraId="14EA7CEE" w14:textId="3ABA5DD8" w:rsidR="003E0229" w:rsidRPr="007E3144" w:rsidRDefault="003E0229" w:rsidP="007E3144">
      <w:pPr>
        <w:pStyle w:val="Caption"/>
        <w:spacing w:after="120"/>
        <w:jc w:val="center"/>
        <w:rPr>
          <w:rFonts w:eastAsiaTheme="minorEastAsia"/>
        </w:rPr>
      </w:pPr>
      <w:bookmarkStart w:id="101" w:name="_Ref32413882"/>
      <w:r>
        <w:t xml:space="preserve">Figure </w:t>
      </w:r>
      <w:fldSimple w:instr=" SEQ Figure \* ARABIC ">
        <w:r w:rsidR="00DF15D1">
          <w:rPr>
            <w:noProof/>
          </w:rPr>
          <w:t>17</w:t>
        </w:r>
      </w:fldSimple>
      <w:bookmarkEnd w:id="101"/>
      <w:r>
        <w:t xml:space="preserve">: Analytic model comparison for the case of STRAP (full-pupil aperture) with a seeing-limited spot. </w:t>
      </w:r>
    </w:p>
    <w:p w14:paraId="7FB92601" w14:textId="4E71E522" w:rsidR="00315A5F" w:rsidRDefault="00315A5F" w:rsidP="007E3144">
      <w:pPr>
        <w:pStyle w:val="Heading2"/>
      </w:pPr>
      <w:bookmarkStart w:id="102" w:name="_Ref32392591"/>
      <w:bookmarkStart w:id="103" w:name="_Toc35443768"/>
      <w:r>
        <w:t>Error Budget for Current GC Performance</w:t>
      </w:r>
      <w:bookmarkEnd w:id="102"/>
      <w:bookmarkEnd w:id="103"/>
    </w:p>
    <w:p w14:paraId="1DE221F4" w14:textId="44B59DAF" w:rsidR="00811B96" w:rsidRDefault="00315A5F" w:rsidP="00CA149C">
      <w:pPr>
        <w:spacing w:after="120"/>
      </w:pPr>
      <w:r>
        <w:fldChar w:fldCharType="begin"/>
      </w:r>
      <w:r>
        <w:instrText xml:space="preserve"> REF _Ref32413715 \h </w:instrText>
      </w:r>
      <w:r>
        <w:fldChar w:fldCharType="separate"/>
      </w:r>
      <w:r w:rsidR="00DF15D1" w:rsidRPr="002E6C5B">
        <w:t xml:space="preserve">Table </w:t>
      </w:r>
      <w:r w:rsidR="00DF15D1">
        <w:rPr>
          <w:noProof/>
        </w:rPr>
        <w:t>8</w:t>
      </w:r>
      <w:r>
        <w:fldChar w:fldCharType="end"/>
      </w:r>
      <w:r>
        <w:t xml:space="preserve"> show</w:t>
      </w:r>
      <w:r w:rsidR="003E0229">
        <w:t>s</w:t>
      </w:r>
      <w:r>
        <w:t xml:space="preserve"> the error budgets with the new high-order and low-order </w:t>
      </w:r>
      <w:proofErr w:type="spellStart"/>
      <w:r>
        <w:t>Strehl</w:t>
      </w:r>
      <w:proofErr w:type="spellEnd"/>
      <w:r>
        <w:t xml:space="preserve">-ratio calculations, </w:t>
      </w:r>
      <w:r w:rsidR="00811B96">
        <w:t xml:space="preserve">along </w:t>
      </w:r>
      <w:r>
        <w:t xml:space="preserve">with the FWHM model </w:t>
      </w:r>
      <w:r w:rsidR="00811B96">
        <w:t xml:space="preserve">shown in </w:t>
      </w:r>
      <w:r w:rsidR="00811B96">
        <w:fldChar w:fldCharType="begin"/>
      </w:r>
      <w:r w:rsidR="00811B96">
        <w:instrText xml:space="preserve"> REF _Ref32497155 \h </w:instrText>
      </w:r>
      <w:r w:rsidR="00811B96">
        <w:fldChar w:fldCharType="separate"/>
      </w:r>
      <w:r w:rsidR="00DF15D1">
        <w:t xml:space="preserve">Figure </w:t>
      </w:r>
      <w:r w:rsidR="00DF15D1">
        <w:rPr>
          <w:noProof/>
        </w:rPr>
        <w:t>5</w:t>
      </w:r>
      <w:r w:rsidR="00811B96">
        <w:fldChar w:fldCharType="end"/>
      </w:r>
      <w:r w:rsidR="00811B96">
        <w:t xml:space="preserve"> </w:t>
      </w:r>
      <w:r>
        <w:t xml:space="preserve">improved to include a diffraction-limited PSF broadening and an artificially inflated TT error total of ~20 mas rms. </w:t>
      </w:r>
    </w:p>
    <w:p w14:paraId="22B8D0AE" w14:textId="066F2376" w:rsidR="00315A5F" w:rsidRPr="002E6C5B" w:rsidRDefault="00315A5F" w:rsidP="007E3144">
      <w:pPr>
        <w:pStyle w:val="Caption"/>
        <w:keepNext/>
        <w:jc w:val="center"/>
      </w:pPr>
      <w:bookmarkStart w:id="104" w:name="_Ref32413715"/>
      <w:r w:rsidRPr="002E6C5B">
        <w:lastRenderedPageBreak/>
        <w:t xml:space="preserve">Table </w:t>
      </w:r>
      <w:fldSimple w:instr=" SEQ Table \* ARABIC ">
        <w:r w:rsidR="00DF15D1">
          <w:rPr>
            <w:noProof/>
          </w:rPr>
          <w:t>8</w:t>
        </w:r>
      </w:fldSimple>
      <w:bookmarkEnd w:id="104"/>
      <w:r w:rsidRPr="002E6C5B">
        <w:t xml:space="preserve">: Current performance. Note the artificially inflated </w:t>
      </w:r>
      <w:r w:rsidR="000C0D18">
        <w:t>tip-t</w:t>
      </w:r>
      <w:r w:rsidR="007E3144">
        <w:t>i</w:t>
      </w:r>
      <w:r w:rsidR="000C0D18">
        <w:t>lt</w:t>
      </w:r>
      <w:r w:rsidRPr="002E6C5B">
        <w:t xml:space="preserve"> error to be </w:t>
      </w:r>
      <w:r>
        <w:t>~</w:t>
      </w:r>
      <w:r w:rsidRPr="002E6C5B">
        <w:t>2</w:t>
      </w:r>
      <w:r>
        <w:t>0</w:t>
      </w:r>
      <w:r w:rsidRPr="002E6C5B">
        <w:t>mas rms.</w:t>
      </w:r>
    </w:p>
    <w:p w14:paraId="3C452D7A" w14:textId="00B8782F" w:rsidR="00315A5F" w:rsidRPr="00315A5F" w:rsidRDefault="006F12E4" w:rsidP="007E3144">
      <w:pPr>
        <w:spacing w:after="120"/>
      </w:pPr>
      <w:r w:rsidRPr="006F12E4">
        <w:rPr>
          <w:noProof/>
        </w:rPr>
        <w:drawing>
          <wp:inline distT="0" distB="0" distL="0" distR="0" wp14:anchorId="29CADDE6" wp14:editId="09BF6F61">
            <wp:extent cx="5911702" cy="58042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5743" cy="5808185"/>
                    </a:xfrm>
                    <a:prstGeom prst="rect">
                      <a:avLst/>
                    </a:prstGeom>
                  </pic:spPr>
                </pic:pic>
              </a:graphicData>
            </a:graphic>
          </wp:inline>
        </w:drawing>
      </w:r>
    </w:p>
    <w:p w14:paraId="64CBF1B2" w14:textId="40F7E4AD" w:rsidR="00DC0876" w:rsidRDefault="00315A5F" w:rsidP="007E3144">
      <w:pPr>
        <w:pStyle w:val="Heading2"/>
      </w:pPr>
      <w:bookmarkStart w:id="105" w:name="_Toc35443769"/>
      <w:r>
        <w:t>Predicted Performance for the RTC Upgrade</w:t>
      </w:r>
      <w:bookmarkEnd w:id="97"/>
      <w:bookmarkEnd w:id="98"/>
      <w:bookmarkEnd w:id="105"/>
    </w:p>
    <w:p w14:paraId="31B5C72D" w14:textId="36CB1BCB" w:rsidR="005830E2" w:rsidRDefault="003E0229" w:rsidP="00B90CCC">
      <w:pPr>
        <w:spacing w:after="120"/>
      </w:pPr>
      <w:r>
        <w:fldChar w:fldCharType="begin"/>
      </w:r>
      <w:r>
        <w:instrText xml:space="preserve"> REF _Ref32391996 \h </w:instrText>
      </w:r>
      <w:r>
        <w:fldChar w:fldCharType="separate"/>
      </w:r>
      <w:r w:rsidR="00DF15D1">
        <w:t xml:space="preserve">Table </w:t>
      </w:r>
      <w:r w:rsidR="00DF15D1">
        <w:rPr>
          <w:noProof/>
        </w:rPr>
        <w:t>9</w:t>
      </w:r>
      <w:r>
        <w:fldChar w:fldCharType="end"/>
      </w:r>
      <w:r w:rsidR="00DC0876">
        <w:t xml:space="preserve"> shows the error budget for the Keck I LGS AO system featuring the new RTC and laser. </w:t>
      </w:r>
      <w:r w:rsidR="00DC0876" w:rsidRPr="00D651CE">
        <w:t xml:space="preserve"> </w:t>
      </w:r>
      <w:r w:rsidR="00DC0876">
        <w:t xml:space="preserve">STRAP is used and not TRICK for a fairer comparison to </w:t>
      </w:r>
      <w:r w:rsidR="002D04BD">
        <w:fldChar w:fldCharType="begin"/>
      </w:r>
      <w:r w:rsidR="002D04BD">
        <w:instrText xml:space="preserve"> REF _Ref32413715 \h </w:instrText>
      </w:r>
      <w:r w:rsidR="002D04BD">
        <w:fldChar w:fldCharType="separate"/>
      </w:r>
      <w:r w:rsidR="00DF15D1" w:rsidRPr="002E6C5B">
        <w:t xml:space="preserve">Table </w:t>
      </w:r>
      <w:r w:rsidR="00DF15D1">
        <w:rPr>
          <w:noProof/>
        </w:rPr>
        <w:t>8</w:t>
      </w:r>
      <w:r w:rsidR="002D04BD">
        <w:fldChar w:fldCharType="end"/>
      </w:r>
      <w:r w:rsidR="00DC0876">
        <w:t>.</w:t>
      </w:r>
      <w:r w:rsidR="005830E2">
        <w:t xml:space="preserve"> The net effect is an increase of the H-band </w:t>
      </w:r>
      <w:proofErr w:type="spellStart"/>
      <w:r w:rsidR="005830E2">
        <w:t>Strehl</w:t>
      </w:r>
      <w:proofErr w:type="spellEnd"/>
      <w:r w:rsidR="005830E2">
        <w:t xml:space="preserve"> ratio</w:t>
      </w:r>
      <w:r w:rsidR="00933916">
        <w:t xml:space="preserve"> by </w:t>
      </w:r>
      <w:r w:rsidR="00702B85">
        <w:t>4</w:t>
      </w:r>
      <w:r w:rsidR="00933916">
        <w:t>% (a factor of 1.</w:t>
      </w:r>
      <w:r w:rsidR="00702B85">
        <w:t>3</w:t>
      </w:r>
      <w:r w:rsidR="00933916">
        <w:t>5)</w:t>
      </w:r>
      <w:r w:rsidR="005830E2">
        <w:t xml:space="preserve">. This is the effect of a higher frame rate (here considered </w:t>
      </w:r>
      <w:r w:rsidR="00702B85">
        <w:t>2</w:t>
      </w:r>
      <w:r w:rsidR="005830E2">
        <w:t xml:space="preserve">kHz) which, despite a slight increase in high-order noise (reflecting a higher temporal bandwidth of the rejection transfer function) lowers the </w:t>
      </w:r>
      <w:r w:rsidR="00933916">
        <w:t>bandwidth</w:t>
      </w:r>
      <w:r w:rsidR="005830E2">
        <w:t xml:space="preserve"> error from 1</w:t>
      </w:r>
      <w:r w:rsidR="00933916">
        <w:t>98</w:t>
      </w:r>
      <w:r w:rsidR="005830E2">
        <w:t xml:space="preserve">nm rms to </w:t>
      </w:r>
      <w:r w:rsidR="00702B85">
        <w:t>89</w:t>
      </w:r>
      <w:r w:rsidR="005830E2">
        <w:t xml:space="preserve">nm rms. </w:t>
      </w:r>
      <w:r w:rsidR="00933916">
        <w:t>The tip-tilt error in this prediction is left unchanged since it appears to be measurement noise limited and is not yet understood.</w:t>
      </w:r>
      <w:r w:rsidR="00811B96">
        <w:t xml:space="preserve"> Note also that due to the reduction in high-order wavefront error, the final FWHM is improved by ~10mas (from 68 to 5</w:t>
      </w:r>
      <w:r w:rsidR="000C0D18">
        <w:t>9 mas</w:t>
      </w:r>
      <w:r w:rsidR="00811B96">
        <w:t xml:space="preserve">). </w:t>
      </w:r>
    </w:p>
    <w:p w14:paraId="591B7E84" w14:textId="28F6163C" w:rsidR="003E0229" w:rsidRDefault="003E0229" w:rsidP="007E3144">
      <w:pPr>
        <w:pStyle w:val="Caption"/>
        <w:keepNext/>
        <w:jc w:val="center"/>
      </w:pPr>
      <w:bookmarkStart w:id="106" w:name="_Ref32391996"/>
      <w:r>
        <w:lastRenderedPageBreak/>
        <w:t xml:space="preserve">Table </w:t>
      </w:r>
      <w:fldSimple w:instr=" SEQ Table \* ARABIC ">
        <w:r w:rsidR="00DF15D1">
          <w:rPr>
            <w:noProof/>
          </w:rPr>
          <w:t>9</w:t>
        </w:r>
      </w:fldSimple>
      <w:bookmarkEnd w:id="106"/>
      <w:r>
        <w:t xml:space="preserve">: RTC upgrade </w:t>
      </w:r>
      <w:r w:rsidRPr="002E6C5B">
        <w:t xml:space="preserve">performance. Note the artificially inflated </w:t>
      </w:r>
      <w:r w:rsidR="000C0D18">
        <w:t>tip-tilt</w:t>
      </w:r>
      <w:r w:rsidRPr="002E6C5B">
        <w:t xml:space="preserve"> error to be </w:t>
      </w:r>
      <w:r>
        <w:t>~</w:t>
      </w:r>
      <w:r w:rsidRPr="002E6C5B">
        <w:t>2</w:t>
      </w:r>
      <w:r>
        <w:t>0</w:t>
      </w:r>
      <w:r w:rsidRPr="002E6C5B">
        <w:t>mas rms.</w:t>
      </w:r>
    </w:p>
    <w:p w14:paraId="2BAD18F5" w14:textId="3FE75BCC" w:rsidR="00DC0876" w:rsidRDefault="006F12E4" w:rsidP="00DC0876">
      <w:r w:rsidRPr="006F12E4">
        <w:rPr>
          <w:noProof/>
        </w:rPr>
        <w:t xml:space="preserve"> </w:t>
      </w:r>
      <w:r w:rsidRPr="006F12E4">
        <w:rPr>
          <w:noProof/>
        </w:rPr>
        <w:drawing>
          <wp:inline distT="0" distB="0" distL="0" distR="0" wp14:anchorId="0FA474C3" wp14:editId="39AB0ED7">
            <wp:extent cx="5724122" cy="5645888"/>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0212" cy="5651895"/>
                    </a:xfrm>
                    <a:prstGeom prst="rect">
                      <a:avLst/>
                    </a:prstGeom>
                  </pic:spPr>
                </pic:pic>
              </a:graphicData>
            </a:graphic>
          </wp:inline>
        </w:drawing>
      </w:r>
    </w:p>
    <w:p w14:paraId="33657D11" w14:textId="399713B8" w:rsidR="00371EC7" w:rsidRDefault="00371EC7">
      <w:pPr>
        <w:pStyle w:val="Caption"/>
        <w:spacing w:after="120"/>
      </w:pPr>
    </w:p>
    <w:p w14:paraId="73DC4BF6" w14:textId="096F593F" w:rsidR="002B3CD8" w:rsidRDefault="002B3CD8" w:rsidP="002B3CD8">
      <w:pPr>
        <w:pStyle w:val="Heading1"/>
      </w:pPr>
      <w:bookmarkStart w:id="107" w:name="_Ref32581048"/>
      <w:bookmarkStart w:id="108" w:name="_Toc35443770"/>
      <w:r>
        <w:t>Appendix</w:t>
      </w:r>
      <w:r w:rsidR="00B15B34">
        <w:t xml:space="preserve"> A: PSF broadening models</w:t>
      </w:r>
      <w:bookmarkEnd w:id="107"/>
      <w:bookmarkEnd w:id="108"/>
    </w:p>
    <w:p w14:paraId="7EA53BFE" w14:textId="1DF7E933" w:rsidR="002B3CD8" w:rsidRPr="002B3CD8" w:rsidRDefault="002B3CD8" w:rsidP="009903BE">
      <w:r>
        <w:fldChar w:fldCharType="begin"/>
      </w:r>
      <w:r>
        <w:instrText xml:space="preserve"> REF _Ref32578327 \h </w:instrText>
      </w:r>
      <w:r>
        <w:fldChar w:fldCharType="separate"/>
      </w:r>
      <w:r w:rsidR="007A42E2">
        <w:t xml:space="preserve">Figure </w:t>
      </w:r>
      <w:r w:rsidR="007A42E2">
        <w:rPr>
          <w:noProof/>
        </w:rPr>
        <w:t>18</w:t>
      </w:r>
      <w:r>
        <w:fldChar w:fldCharType="end"/>
      </w:r>
      <w:r>
        <w:t xml:space="preserve"> shows the PSF broadening factors and their polynomial fit for the Z, Y and J bands.</w:t>
      </w:r>
    </w:p>
    <w:p w14:paraId="17365117" w14:textId="37A85BE3" w:rsidR="002B3CD8" w:rsidRDefault="002B3CD8" w:rsidP="009903BE">
      <w:pPr>
        <w:jc w:val="center"/>
      </w:pPr>
      <w:r>
        <w:rPr>
          <w:noProof/>
        </w:rPr>
        <w:lastRenderedPageBreak/>
        <w:drawing>
          <wp:inline distT="0" distB="0" distL="0" distR="0" wp14:anchorId="55268D54" wp14:editId="4CE37FD8">
            <wp:extent cx="3327400" cy="222181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fBroadeningDueToHOmodes_Zband.png"/>
                    <pic:cNvPicPr/>
                  </pic:nvPicPr>
                  <pic:blipFill rotWithShape="1">
                    <a:blip r:embed="rId39" cstate="print">
                      <a:extLst>
                        <a:ext uri="{28A0092B-C50C-407E-A947-70E740481C1C}">
                          <a14:useLocalDpi xmlns:a14="http://schemas.microsoft.com/office/drawing/2010/main" val="0"/>
                        </a:ext>
                      </a:extLst>
                    </a:blip>
                    <a:srcRect t="10686"/>
                    <a:stretch/>
                  </pic:blipFill>
                  <pic:spPr bwMode="auto">
                    <a:xfrm>
                      <a:off x="0" y="0"/>
                      <a:ext cx="3337814" cy="2228768"/>
                    </a:xfrm>
                    <a:prstGeom prst="rect">
                      <a:avLst/>
                    </a:prstGeom>
                    <a:ln>
                      <a:noFill/>
                    </a:ln>
                    <a:extLst>
                      <a:ext uri="{53640926-AAD7-44D8-BBD7-CCE9431645EC}">
                        <a14:shadowObscured xmlns:a14="http://schemas.microsoft.com/office/drawing/2010/main"/>
                      </a:ext>
                    </a:extLst>
                  </pic:spPr>
                </pic:pic>
              </a:graphicData>
            </a:graphic>
          </wp:inline>
        </w:drawing>
      </w:r>
    </w:p>
    <w:p w14:paraId="50D9E330" w14:textId="208CAAB4" w:rsidR="002B3CD8" w:rsidRDefault="002B3CD8" w:rsidP="009903BE">
      <w:pPr>
        <w:jc w:val="center"/>
      </w:pPr>
      <w:r>
        <w:rPr>
          <w:noProof/>
        </w:rPr>
        <w:drawing>
          <wp:inline distT="0" distB="0" distL="0" distR="0" wp14:anchorId="2EBA0DAA" wp14:editId="3584026F">
            <wp:extent cx="3326572" cy="2184001"/>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sfBroadeningDueToHOmodes_Yband.png"/>
                    <pic:cNvPicPr/>
                  </pic:nvPicPr>
                  <pic:blipFill rotWithShape="1">
                    <a:blip r:embed="rId40" cstate="print">
                      <a:extLst>
                        <a:ext uri="{28A0092B-C50C-407E-A947-70E740481C1C}">
                          <a14:useLocalDpi xmlns:a14="http://schemas.microsoft.com/office/drawing/2010/main" val="0"/>
                        </a:ext>
                      </a:extLst>
                    </a:blip>
                    <a:srcRect t="9276"/>
                    <a:stretch/>
                  </pic:blipFill>
                  <pic:spPr bwMode="auto">
                    <a:xfrm>
                      <a:off x="0" y="0"/>
                      <a:ext cx="3348715" cy="2198539"/>
                    </a:xfrm>
                    <a:prstGeom prst="rect">
                      <a:avLst/>
                    </a:prstGeom>
                    <a:ln>
                      <a:noFill/>
                    </a:ln>
                    <a:extLst>
                      <a:ext uri="{53640926-AAD7-44D8-BBD7-CCE9431645EC}">
                        <a14:shadowObscured xmlns:a14="http://schemas.microsoft.com/office/drawing/2010/main"/>
                      </a:ext>
                    </a:extLst>
                  </pic:spPr>
                </pic:pic>
              </a:graphicData>
            </a:graphic>
          </wp:inline>
        </w:drawing>
      </w:r>
    </w:p>
    <w:p w14:paraId="130DE9DA" w14:textId="77777777" w:rsidR="002B3CD8" w:rsidRDefault="002B3CD8" w:rsidP="009903BE">
      <w:pPr>
        <w:keepNext/>
        <w:jc w:val="center"/>
      </w:pPr>
      <w:r>
        <w:rPr>
          <w:noProof/>
        </w:rPr>
        <w:drawing>
          <wp:inline distT="0" distB="0" distL="0" distR="0" wp14:anchorId="6D89E1E1" wp14:editId="4EA42D70">
            <wp:extent cx="3323645" cy="210709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sfBroadeningDueToHOmodes_Jband.png"/>
                    <pic:cNvPicPr/>
                  </pic:nvPicPr>
                  <pic:blipFill rotWithShape="1">
                    <a:blip r:embed="rId41" cstate="print">
                      <a:extLst>
                        <a:ext uri="{28A0092B-C50C-407E-A947-70E740481C1C}">
                          <a14:useLocalDpi xmlns:a14="http://schemas.microsoft.com/office/drawing/2010/main" val="0"/>
                        </a:ext>
                      </a:extLst>
                    </a:blip>
                    <a:srcRect t="12342" b="6034"/>
                    <a:stretch/>
                  </pic:blipFill>
                  <pic:spPr bwMode="auto">
                    <a:xfrm>
                      <a:off x="0" y="0"/>
                      <a:ext cx="3342050" cy="2118763"/>
                    </a:xfrm>
                    <a:prstGeom prst="rect">
                      <a:avLst/>
                    </a:prstGeom>
                    <a:ln>
                      <a:noFill/>
                    </a:ln>
                    <a:extLst>
                      <a:ext uri="{53640926-AAD7-44D8-BBD7-CCE9431645EC}">
                        <a14:shadowObscured xmlns:a14="http://schemas.microsoft.com/office/drawing/2010/main"/>
                      </a:ext>
                    </a:extLst>
                  </pic:spPr>
                </pic:pic>
              </a:graphicData>
            </a:graphic>
          </wp:inline>
        </w:drawing>
      </w:r>
    </w:p>
    <w:p w14:paraId="51A0CF2A" w14:textId="2B41B6FE" w:rsidR="00291218" w:rsidRDefault="002B3CD8" w:rsidP="00BA69E0">
      <w:pPr>
        <w:pStyle w:val="Caption"/>
        <w:spacing w:after="120"/>
        <w:jc w:val="center"/>
      </w:pPr>
      <w:bookmarkStart w:id="109" w:name="_Ref32578327"/>
      <w:r>
        <w:t xml:space="preserve">Figure </w:t>
      </w:r>
      <w:r w:rsidR="00BE3CBB">
        <w:fldChar w:fldCharType="begin"/>
      </w:r>
      <w:r w:rsidR="00BE3CBB">
        <w:rPr>
          <w:b w:val="0"/>
          <w:bCs w:val="0"/>
        </w:rPr>
        <w:instrText xml:space="preserve"> SEQ Figure \* ARABIC </w:instrText>
      </w:r>
      <w:r w:rsidR="00BE3CBB">
        <w:fldChar w:fldCharType="separate"/>
      </w:r>
      <w:r w:rsidR="00DF15D1">
        <w:rPr>
          <w:b w:val="0"/>
          <w:bCs w:val="0"/>
          <w:noProof/>
        </w:rPr>
        <w:t>18</w:t>
      </w:r>
      <w:r w:rsidR="00BE3CBB">
        <w:rPr>
          <w:noProof/>
        </w:rPr>
        <w:fldChar w:fldCharType="end"/>
      </w:r>
      <w:bookmarkEnd w:id="109"/>
      <w:r>
        <w:t>: PSF broadening fits for the Z (</w:t>
      </w:r>
      <w:r w:rsidRPr="002B3CD8">
        <w:t>0.88</w:t>
      </w:r>
      <w:r w:rsidR="00A16ACF">
        <w:t>µ</w:t>
      </w:r>
      <w:r>
        <w:t>m</w:t>
      </w:r>
      <w:r w:rsidR="00A16ACF">
        <w:t>; top</w:t>
      </w:r>
      <w:r>
        <w:t>), Y(</w:t>
      </w:r>
      <w:r w:rsidRPr="002B3CD8">
        <w:t>1.</w:t>
      </w:r>
      <w:r w:rsidR="00A16ACF" w:rsidRPr="002B3CD8">
        <w:t>03</w:t>
      </w:r>
      <w:r w:rsidR="00A16ACF">
        <w:t>µm</w:t>
      </w:r>
      <w:r>
        <w:t>) and J</w:t>
      </w:r>
      <w:r w:rsidR="00A16ACF">
        <w:t xml:space="preserve"> </w:t>
      </w:r>
      <w:r>
        <w:t>(</w:t>
      </w:r>
      <w:r w:rsidRPr="002B3CD8">
        <w:t>1.25</w:t>
      </w:r>
      <w:r w:rsidR="00A16ACF">
        <w:t>µ</w:t>
      </w:r>
      <w:r>
        <w:t>m) bands.</w:t>
      </w:r>
    </w:p>
    <w:p w14:paraId="62C0B76B" w14:textId="3F941056" w:rsidR="005D002D" w:rsidRPr="005D002D" w:rsidRDefault="005D002D" w:rsidP="00BA69E0">
      <w:pPr>
        <w:pStyle w:val="Heading1"/>
        <w:numPr>
          <w:ilvl w:val="0"/>
          <w:numId w:val="0"/>
        </w:numPr>
      </w:pPr>
    </w:p>
    <w:sectPr w:rsidR="005D002D" w:rsidRPr="005D002D" w:rsidSect="00C406F3">
      <w:headerReference w:type="default" r:id="rId42"/>
      <w:footerReference w:type="default" r:id="rId43"/>
      <w:footerReference w:type="first" r:id="rId44"/>
      <w:pgSz w:w="12240" w:h="15840"/>
      <w:pgMar w:top="1440" w:right="1440" w:bottom="1440" w:left="1440" w:header="720" w:footer="8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6990C" w14:textId="77777777" w:rsidR="00351FB2" w:rsidRDefault="00351FB2" w:rsidP="002D0239">
      <w:r>
        <w:separator/>
      </w:r>
    </w:p>
    <w:p w14:paraId="07EA3150" w14:textId="77777777" w:rsidR="00351FB2" w:rsidRDefault="00351FB2"/>
  </w:endnote>
  <w:endnote w:type="continuationSeparator" w:id="0">
    <w:p w14:paraId="48301559" w14:textId="77777777" w:rsidR="00351FB2" w:rsidRDefault="00351FB2" w:rsidP="002D0239">
      <w:r>
        <w:continuationSeparator/>
      </w:r>
    </w:p>
    <w:p w14:paraId="77AFE0D4" w14:textId="77777777" w:rsidR="00351FB2" w:rsidRDefault="00351F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altName w:val="Arial"/>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AB3AA" w14:textId="2285517F" w:rsidR="00DF15D1" w:rsidRDefault="00DF15D1">
    <w:pPr>
      <w:pStyle w:val="Footer"/>
      <w:jc w:val="center"/>
    </w:pPr>
  </w:p>
  <w:p w14:paraId="30EB3E80" w14:textId="77777777" w:rsidR="00DF15D1" w:rsidRDefault="00DF15D1">
    <w:pPr>
      <w:pStyle w:val="Footer"/>
      <w:jc w:val="center"/>
    </w:pPr>
  </w:p>
  <w:sdt>
    <w:sdtPr>
      <w:id w:val="542871171"/>
      <w:docPartObj>
        <w:docPartGallery w:val="Page Numbers (Bottom of Page)"/>
        <w:docPartUnique/>
      </w:docPartObj>
    </w:sdtPr>
    <w:sdtEndPr>
      <w:rPr>
        <w:noProof/>
      </w:rPr>
    </w:sdtEndPr>
    <w:sdtContent>
      <w:p w14:paraId="4BC981C0" w14:textId="60DB942A" w:rsidR="00DF15D1" w:rsidRDefault="00DF15D1">
        <w:pPr>
          <w:pStyle w:val="Footer"/>
          <w:jc w:val="center"/>
        </w:pPr>
        <w:r>
          <w:fldChar w:fldCharType="begin"/>
        </w:r>
        <w:r>
          <w:instrText xml:space="preserve"> PAGE   \* MERGEFORMAT </w:instrText>
        </w:r>
        <w:r>
          <w:fldChar w:fldCharType="separate"/>
        </w:r>
        <w:r w:rsidR="00A6338A">
          <w:rPr>
            <w:noProof/>
          </w:rPr>
          <w:t>12</w:t>
        </w:r>
        <w:r>
          <w:rPr>
            <w:noProof/>
          </w:rPr>
          <w:fldChar w:fldCharType="end"/>
        </w:r>
      </w:p>
    </w:sdtContent>
  </w:sdt>
  <w:p w14:paraId="0C838702" w14:textId="77777777" w:rsidR="00DF15D1" w:rsidRDefault="00DF15D1">
    <w:pPr>
      <w:pStyle w:val="Footer"/>
    </w:pPr>
  </w:p>
  <w:p w14:paraId="2CDF0C8D" w14:textId="77777777" w:rsidR="00DF15D1" w:rsidRDefault="00DF15D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973797"/>
      <w:docPartObj>
        <w:docPartGallery w:val="Page Numbers (Bottom of Page)"/>
        <w:docPartUnique/>
      </w:docPartObj>
    </w:sdtPr>
    <w:sdtEndPr>
      <w:rPr>
        <w:noProof/>
      </w:rPr>
    </w:sdtEndPr>
    <w:sdtContent>
      <w:p w14:paraId="5CF92EBC" w14:textId="4EE2B066" w:rsidR="00DF15D1" w:rsidRDefault="00DF15D1">
        <w:pPr>
          <w:pStyle w:val="Footer"/>
          <w:jc w:val="center"/>
        </w:pPr>
        <w:r>
          <w:fldChar w:fldCharType="begin"/>
        </w:r>
        <w:r>
          <w:instrText xml:space="preserve"> PAGE   \* MERGEFORMAT </w:instrText>
        </w:r>
        <w:r>
          <w:fldChar w:fldCharType="separate"/>
        </w:r>
        <w:r w:rsidR="00BB23BD">
          <w:rPr>
            <w:noProof/>
          </w:rPr>
          <w:t>1</w:t>
        </w:r>
        <w:r>
          <w:rPr>
            <w:noProof/>
          </w:rPr>
          <w:fldChar w:fldCharType="end"/>
        </w:r>
      </w:p>
    </w:sdtContent>
  </w:sdt>
  <w:p w14:paraId="5E82B744" w14:textId="77777777" w:rsidR="00DF15D1" w:rsidRDefault="00DF15D1">
    <w:pPr>
      <w:pStyle w:val="Footer"/>
    </w:pPr>
  </w:p>
  <w:p w14:paraId="57BD84CB" w14:textId="77777777" w:rsidR="00DF15D1" w:rsidRDefault="00DF15D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8D222" w14:textId="77777777" w:rsidR="00351FB2" w:rsidRDefault="00351FB2" w:rsidP="002D0239">
      <w:r>
        <w:separator/>
      </w:r>
    </w:p>
    <w:p w14:paraId="12123873" w14:textId="77777777" w:rsidR="00351FB2" w:rsidRDefault="00351FB2"/>
  </w:footnote>
  <w:footnote w:type="continuationSeparator" w:id="0">
    <w:p w14:paraId="50644DD0" w14:textId="77777777" w:rsidR="00351FB2" w:rsidRDefault="00351FB2" w:rsidP="002D0239">
      <w:r>
        <w:continuationSeparator/>
      </w:r>
    </w:p>
    <w:p w14:paraId="330A066C" w14:textId="77777777" w:rsidR="00351FB2" w:rsidRDefault="00351F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35F6F" w14:textId="45CBFAD6" w:rsidR="00DF15D1" w:rsidRDefault="00DF15D1" w:rsidP="002D0239">
    <w:pPr>
      <w:pStyle w:val="Header"/>
      <w:jc w:val="right"/>
    </w:pPr>
    <w:r>
      <w:t>Expected Performance Improvement from the RTC Upgrade</w:t>
    </w:r>
  </w:p>
  <w:p w14:paraId="5F60FBDD" w14:textId="77777777" w:rsidR="00DF15D1" w:rsidRDefault="00DF15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6054"/>
    <w:multiLevelType w:val="multilevel"/>
    <w:tmpl w:val="2910C71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C4645D"/>
    <w:multiLevelType w:val="hybridMultilevel"/>
    <w:tmpl w:val="2D26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608D6"/>
    <w:multiLevelType w:val="hybridMultilevel"/>
    <w:tmpl w:val="35881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35859"/>
    <w:multiLevelType w:val="hybridMultilevel"/>
    <w:tmpl w:val="39FA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15EEA"/>
    <w:multiLevelType w:val="hybridMultilevel"/>
    <w:tmpl w:val="0F6A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B90F13"/>
    <w:multiLevelType w:val="hybridMultilevel"/>
    <w:tmpl w:val="10920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E21AD2"/>
    <w:multiLevelType w:val="hybridMultilevel"/>
    <w:tmpl w:val="C9FC53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0086C"/>
    <w:multiLevelType w:val="hybridMultilevel"/>
    <w:tmpl w:val="8D12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651C2"/>
    <w:multiLevelType w:val="hybridMultilevel"/>
    <w:tmpl w:val="7E4499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1F2A8A"/>
    <w:multiLevelType w:val="hybridMultilevel"/>
    <w:tmpl w:val="5B6A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2151DB"/>
    <w:multiLevelType w:val="hybridMultilevel"/>
    <w:tmpl w:val="11F0726C"/>
    <w:name w:val="WW8Num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A432935"/>
    <w:multiLevelType w:val="hybridMultilevel"/>
    <w:tmpl w:val="0A581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F35FE4"/>
    <w:multiLevelType w:val="hybridMultilevel"/>
    <w:tmpl w:val="9F3E9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BC27C4"/>
    <w:multiLevelType w:val="hybridMultilevel"/>
    <w:tmpl w:val="7D8CF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7E306D"/>
    <w:multiLevelType w:val="hybridMultilevel"/>
    <w:tmpl w:val="FB885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5C59F5"/>
    <w:multiLevelType w:val="hybridMultilevel"/>
    <w:tmpl w:val="C8BE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D507E8"/>
    <w:multiLevelType w:val="hybridMultilevel"/>
    <w:tmpl w:val="21B6B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C91A53"/>
    <w:multiLevelType w:val="multilevel"/>
    <w:tmpl w:val="DD04904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16cid:durableId="116609720">
    <w:abstractNumId w:val="0"/>
  </w:num>
  <w:num w:numId="2" w16cid:durableId="10660285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267503">
    <w:abstractNumId w:val="1"/>
  </w:num>
  <w:num w:numId="4" w16cid:durableId="13531407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12634654">
    <w:abstractNumId w:val="13"/>
  </w:num>
  <w:num w:numId="6" w16cid:durableId="508253691">
    <w:abstractNumId w:val="17"/>
  </w:num>
  <w:num w:numId="7" w16cid:durableId="2020965803">
    <w:abstractNumId w:val="5"/>
  </w:num>
  <w:num w:numId="8" w16cid:durableId="1665545905">
    <w:abstractNumId w:val="12"/>
  </w:num>
  <w:num w:numId="9" w16cid:durableId="443815004">
    <w:abstractNumId w:val="11"/>
  </w:num>
  <w:num w:numId="10" w16cid:durableId="1394161172">
    <w:abstractNumId w:val="16"/>
  </w:num>
  <w:num w:numId="11" w16cid:durableId="1209300170">
    <w:abstractNumId w:val="6"/>
  </w:num>
  <w:num w:numId="12" w16cid:durableId="1506898836">
    <w:abstractNumId w:val="8"/>
  </w:num>
  <w:num w:numId="13" w16cid:durableId="1632664084">
    <w:abstractNumId w:val="7"/>
  </w:num>
  <w:num w:numId="14" w16cid:durableId="1647975708">
    <w:abstractNumId w:val="9"/>
  </w:num>
  <w:num w:numId="15" w16cid:durableId="1889222702">
    <w:abstractNumId w:val="4"/>
  </w:num>
  <w:num w:numId="16" w16cid:durableId="16612280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56175589">
    <w:abstractNumId w:val="3"/>
  </w:num>
  <w:num w:numId="18" w16cid:durableId="249121599">
    <w:abstractNumId w:val="0"/>
  </w:num>
  <w:num w:numId="19" w16cid:durableId="260918770">
    <w:abstractNumId w:val="0"/>
  </w:num>
  <w:num w:numId="20" w16cid:durableId="117325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41070027">
    <w:abstractNumId w:val="0"/>
  </w:num>
  <w:num w:numId="22" w16cid:durableId="4921802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216452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59253695">
    <w:abstractNumId w:val="15"/>
  </w:num>
  <w:num w:numId="25" w16cid:durableId="1062099696">
    <w:abstractNumId w:val="0"/>
  </w:num>
  <w:num w:numId="26" w16cid:durableId="1182624348">
    <w:abstractNumId w:val="2"/>
  </w:num>
  <w:num w:numId="27" w16cid:durableId="851186425">
    <w:abstractNumId w:val="14"/>
  </w:num>
  <w:num w:numId="28" w16cid:durableId="928076383">
    <w:abstractNumId w:val="10"/>
  </w:num>
  <w:num w:numId="29" w16cid:durableId="260187884">
    <w:abstractNumId w:val="0"/>
  </w:num>
  <w:num w:numId="30" w16cid:durableId="8763597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554988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7BC"/>
    <w:rsid w:val="00001473"/>
    <w:rsid w:val="000108B3"/>
    <w:rsid w:val="00016160"/>
    <w:rsid w:val="000207CF"/>
    <w:rsid w:val="00030BAA"/>
    <w:rsid w:val="0003148E"/>
    <w:rsid w:val="00043941"/>
    <w:rsid w:val="00045DC9"/>
    <w:rsid w:val="0005214C"/>
    <w:rsid w:val="0005608E"/>
    <w:rsid w:val="00057911"/>
    <w:rsid w:val="00063281"/>
    <w:rsid w:val="000741FB"/>
    <w:rsid w:val="000802E9"/>
    <w:rsid w:val="0009118E"/>
    <w:rsid w:val="000924AA"/>
    <w:rsid w:val="000A275C"/>
    <w:rsid w:val="000B0B03"/>
    <w:rsid w:val="000B546A"/>
    <w:rsid w:val="000B7345"/>
    <w:rsid w:val="000C0D18"/>
    <w:rsid w:val="000C1648"/>
    <w:rsid w:val="000C2072"/>
    <w:rsid w:val="000F55FD"/>
    <w:rsid w:val="000F6503"/>
    <w:rsid w:val="00105248"/>
    <w:rsid w:val="001066DC"/>
    <w:rsid w:val="001436C8"/>
    <w:rsid w:val="00146BF5"/>
    <w:rsid w:val="00160459"/>
    <w:rsid w:val="0017793F"/>
    <w:rsid w:val="00185AAA"/>
    <w:rsid w:val="00187FE5"/>
    <w:rsid w:val="00194721"/>
    <w:rsid w:val="0019489D"/>
    <w:rsid w:val="001A3793"/>
    <w:rsid w:val="001A5C34"/>
    <w:rsid w:val="001A74EC"/>
    <w:rsid w:val="001C4AEE"/>
    <w:rsid w:val="001E4738"/>
    <w:rsid w:val="001F6321"/>
    <w:rsid w:val="00207B85"/>
    <w:rsid w:val="00216EED"/>
    <w:rsid w:val="00250705"/>
    <w:rsid w:val="00251D48"/>
    <w:rsid w:val="002541F2"/>
    <w:rsid w:val="00267417"/>
    <w:rsid w:val="00271BAE"/>
    <w:rsid w:val="00277391"/>
    <w:rsid w:val="00281701"/>
    <w:rsid w:val="00291218"/>
    <w:rsid w:val="00294A15"/>
    <w:rsid w:val="00294FEB"/>
    <w:rsid w:val="002A7364"/>
    <w:rsid w:val="002B146A"/>
    <w:rsid w:val="002B3CD8"/>
    <w:rsid w:val="002B59E3"/>
    <w:rsid w:val="002C267C"/>
    <w:rsid w:val="002C26F8"/>
    <w:rsid w:val="002C730D"/>
    <w:rsid w:val="002D0239"/>
    <w:rsid w:val="002D04BD"/>
    <w:rsid w:val="002D169B"/>
    <w:rsid w:val="002D18D0"/>
    <w:rsid w:val="002D294D"/>
    <w:rsid w:val="002E34FB"/>
    <w:rsid w:val="002E6E4E"/>
    <w:rsid w:val="00306718"/>
    <w:rsid w:val="00315A5F"/>
    <w:rsid w:val="00317BF7"/>
    <w:rsid w:val="00332542"/>
    <w:rsid w:val="003463F8"/>
    <w:rsid w:val="00351FB2"/>
    <w:rsid w:val="003554B1"/>
    <w:rsid w:val="00355FE9"/>
    <w:rsid w:val="00371EC7"/>
    <w:rsid w:val="00376EB2"/>
    <w:rsid w:val="00385211"/>
    <w:rsid w:val="00386BD7"/>
    <w:rsid w:val="00390016"/>
    <w:rsid w:val="00396EF0"/>
    <w:rsid w:val="003D28BC"/>
    <w:rsid w:val="003D2D93"/>
    <w:rsid w:val="003E0229"/>
    <w:rsid w:val="00412743"/>
    <w:rsid w:val="004305D6"/>
    <w:rsid w:val="004440D8"/>
    <w:rsid w:val="00446129"/>
    <w:rsid w:val="00447EE4"/>
    <w:rsid w:val="00470891"/>
    <w:rsid w:val="00480FD6"/>
    <w:rsid w:val="00490668"/>
    <w:rsid w:val="004A3BB9"/>
    <w:rsid w:val="004A5A6E"/>
    <w:rsid w:val="004B13C0"/>
    <w:rsid w:val="004B278B"/>
    <w:rsid w:val="004B788B"/>
    <w:rsid w:val="004C3260"/>
    <w:rsid w:val="00505542"/>
    <w:rsid w:val="0050621B"/>
    <w:rsid w:val="00507864"/>
    <w:rsid w:val="00522661"/>
    <w:rsid w:val="00553EAC"/>
    <w:rsid w:val="00581D6E"/>
    <w:rsid w:val="005830E2"/>
    <w:rsid w:val="00583311"/>
    <w:rsid w:val="005A3FB3"/>
    <w:rsid w:val="005B5661"/>
    <w:rsid w:val="005C73B5"/>
    <w:rsid w:val="005D002D"/>
    <w:rsid w:val="005D48EF"/>
    <w:rsid w:val="005E23D6"/>
    <w:rsid w:val="005E4AE6"/>
    <w:rsid w:val="00615AA4"/>
    <w:rsid w:val="00651BA4"/>
    <w:rsid w:val="006521E5"/>
    <w:rsid w:val="00670C49"/>
    <w:rsid w:val="00681B85"/>
    <w:rsid w:val="006949EF"/>
    <w:rsid w:val="00695D33"/>
    <w:rsid w:val="006A2A2F"/>
    <w:rsid w:val="006A525A"/>
    <w:rsid w:val="006A531A"/>
    <w:rsid w:val="006B2C03"/>
    <w:rsid w:val="006C4E05"/>
    <w:rsid w:val="006C6EFD"/>
    <w:rsid w:val="006D3886"/>
    <w:rsid w:val="006D3930"/>
    <w:rsid w:val="006E1BC8"/>
    <w:rsid w:val="006E3D08"/>
    <w:rsid w:val="006F12E4"/>
    <w:rsid w:val="006F2A08"/>
    <w:rsid w:val="006F62C5"/>
    <w:rsid w:val="00702B85"/>
    <w:rsid w:val="0070303D"/>
    <w:rsid w:val="00710A9D"/>
    <w:rsid w:val="00714602"/>
    <w:rsid w:val="0072189F"/>
    <w:rsid w:val="007223B6"/>
    <w:rsid w:val="0073017A"/>
    <w:rsid w:val="0073510B"/>
    <w:rsid w:val="00741FE3"/>
    <w:rsid w:val="00742797"/>
    <w:rsid w:val="0074698E"/>
    <w:rsid w:val="00761EE4"/>
    <w:rsid w:val="00780431"/>
    <w:rsid w:val="007A19AB"/>
    <w:rsid w:val="007A3130"/>
    <w:rsid w:val="007A3D39"/>
    <w:rsid w:val="007A42E2"/>
    <w:rsid w:val="007B47E7"/>
    <w:rsid w:val="007B62A0"/>
    <w:rsid w:val="007C7E0F"/>
    <w:rsid w:val="007D44DA"/>
    <w:rsid w:val="007D78C9"/>
    <w:rsid w:val="007E3144"/>
    <w:rsid w:val="007F517A"/>
    <w:rsid w:val="007F7AB6"/>
    <w:rsid w:val="00811B96"/>
    <w:rsid w:val="00815713"/>
    <w:rsid w:val="00816DC8"/>
    <w:rsid w:val="0081793C"/>
    <w:rsid w:val="00824852"/>
    <w:rsid w:val="00825D8C"/>
    <w:rsid w:val="008349D3"/>
    <w:rsid w:val="008449C7"/>
    <w:rsid w:val="008465EE"/>
    <w:rsid w:val="00860AF7"/>
    <w:rsid w:val="00874089"/>
    <w:rsid w:val="00874DE8"/>
    <w:rsid w:val="0087576C"/>
    <w:rsid w:val="008815C9"/>
    <w:rsid w:val="008949EB"/>
    <w:rsid w:val="00895467"/>
    <w:rsid w:val="008A7FF4"/>
    <w:rsid w:val="008C6219"/>
    <w:rsid w:val="008D07E9"/>
    <w:rsid w:val="008D4572"/>
    <w:rsid w:val="008E1DA6"/>
    <w:rsid w:val="008F20D1"/>
    <w:rsid w:val="008F6597"/>
    <w:rsid w:val="009047D2"/>
    <w:rsid w:val="009076CC"/>
    <w:rsid w:val="00921F69"/>
    <w:rsid w:val="009225FC"/>
    <w:rsid w:val="00933916"/>
    <w:rsid w:val="00934419"/>
    <w:rsid w:val="009346F6"/>
    <w:rsid w:val="00944844"/>
    <w:rsid w:val="00954046"/>
    <w:rsid w:val="00954D68"/>
    <w:rsid w:val="00957008"/>
    <w:rsid w:val="009632CE"/>
    <w:rsid w:val="00970049"/>
    <w:rsid w:val="00985F70"/>
    <w:rsid w:val="009903BE"/>
    <w:rsid w:val="00990F6B"/>
    <w:rsid w:val="00991B74"/>
    <w:rsid w:val="009C3859"/>
    <w:rsid w:val="009C3EE5"/>
    <w:rsid w:val="009D1758"/>
    <w:rsid w:val="009D25BD"/>
    <w:rsid w:val="009D28DE"/>
    <w:rsid w:val="00A0073D"/>
    <w:rsid w:val="00A016A8"/>
    <w:rsid w:val="00A11F95"/>
    <w:rsid w:val="00A164E0"/>
    <w:rsid w:val="00A16ACF"/>
    <w:rsid w:val="00A17697"/>
    <w:rsid w:val="00A31D16"/>
    <w:rsid w:val="00A426F8"/>
    <w:rsid w:val="00A47A72"/>
    <w:rsid w:val="00A47B77"/>
    <w:rsid w:val="00A515C6"/>
    <w:rsid w:val="00A5451F"/>
    <w:rsid w:val="00A6338A"/>
    <w:rsid w:val="00AA1916"/>
    <w:rsid w:val="00AA1CB0"/>
    <w:rsid w:val="00AB05C9"/>
    <w:rsid w:val="00AB62BC"/>
    <w:rsid w:val="00AB6E42"/>
    <w:rsid w:val="00AD3493"/>
    <w:rsid w:val="00AE3972"/>
    <w:rsid w:val="00AF33E5"/>
    <w:rsid w:val="00AF513B"/>
    <w:rsid w:val="00AF7034"/>
    <w:rsid w:val="00B01772"/>
    <w:rsid w:val="00B11AD1"/>
    <w:rsid w:val="00B15B34"/>
    <w:rsid w:val="00B27161"/>
    <w:rsid w:val="00B36ABD"/>
    <w:rsid w:val="00B420B5"/>
    <w:rsid w:val="00B46A4A"/>
    <w:rsid w:val="00B50E53"/>
    <w:rsid w:val="00B524D8"/>
    <w:rsid w:val="00B54389"/>
    <w:rsid w:val="00B601EA"/>
    <w:rsid w:val="00B73EBC"/>
    <w:rsid w:val="00B80482"/>
    <w:rsid w:val="00B90CCC"/>
    <w:rsid w:val="00B91524"/>
    <w:rsid w:val="00B97339"/>
    <w:rsid w:val="00BA69E0"/>
    <w:rsid w:val="00BB23BD"/>
    <w:rsid w:val="00BB4016"/>
    <w:rsid w:val="00BC424B"/>
    <w:rsid w:val="00BC5DA3"/>
    <w:rsid w:val="00BE234F"/>
    <w:rsid w:val="00BE3CBB"/>
    <w:rsid w:val="00BF31EB"/>
    <w:rsid w:val="00C033E0"/>
    <w:rsid w:val="00C1582D"/>
    <w:rsid w:val="00C21155"/>
    <w:rsid w:val="00C23C91"/>
    <w:rsid w:val="00C25674"/>
    <w:rsid w:val="00C26577"/>
    <w:rsid w:val="00C40348"/>
    <w:rsid w:val="00C406F3"/>
    <w:rsid w:val="00C413CF"/>
    <w:rsid w:val="00C43AA3"/>
    <w:rsid w:val="00C4516F"/>
    <w:rsid w:val="00C45E1D"/>
    <w:rsid w:val="00C6263D"/>
    <w:rsid w:val="00C64E28"/>
    <w:rsid w:val="00C75862"/>
    <w:rsid w:val="00C83AD3"/>
    <w:rsid w:val="00C84C62"/>
    <w:rsid w:val="00C951F9"/>
    <w:rsid w:val="00CA149C"/>
    <w:rsid w:val="00CC75EC"/>
    <w:rsid w:val="00CD211F"/>
    <w:rsid w:val="00CE06AC"/>
    <w:rsid w:val="00CE2332"/>
    <w:rsid w:val="00CE2CBF"/>
    <w:rsid w:val="00CE3827"/>
    <w:rsid w:val="00CF7632"/>
    <w:rsid w:val="00D02B9F"/>
    <w:rsid w:val="00D2328C"/>
    <w:rsid w:val="00D317E6"/>
    <w:rsid w:val="00D63CBB"/>
    <w:rsid w:val="00D651CE"/>
    <w:rsid w:val="00D6722B"/>
    <w:rsid w:val="00D75A5F"/>
    <w:rsid w:val="00D851EC"/>
    <w:rsid w:val="00D94DCF"/>
    <w:rsid w:val="00DA19F6"/>
    <w:rsid w:val="00DA7BFE"/>
    <w:rsid w:val="00DB1065"/>
    <w:rsid w:val="00DB1A10"/>
    <w:rsid w:val="00DB2AD5"/>
    <w:rsid w:val="00DB4D2F"/>
    <w:rsid w:val="00DC0876"/>
    <w:rsid w:val="00DC5CB7"/>
    <w:rsid w:val="00DD67F8"/>
    <w:rsid w:val="00DD6C60"/>
    <w:rsid w:val="00DE43BC"/>
    <w:rsid w:val="00DF15D1"/>
    <w:rsid w:val="00DF64B1"/>
    <w:rsid w:val="00E0032D"/>
    <w:rsid w:val="00E27215"/>
    <w:rsid w:val="00E307BC"/>
    <w:rsid w:val="00E31004"/>
    <w:rsid w:val="00E41E58"/>
    <w:rsid w:val="00E41F50"/>
    <w:rsid w:val="00E42621"/>
    <w:rsid w:val="00E6228B"/>
    <w:rsid w:val="00E63FD3"/>
    <w:rsid w:val="00EA47BA"/>
    <w:rsid w:val="00ED3455"/>
    <w:rsid w:val="00ED3543"/>
    <w:rsid w:val="00EE1D5A"/>
    <w:rsid w:val="00EE2840"/>
    <w:rsid w:val="00EF763D"/>
    <w:rsid w:val="00F416F5"/>
    <w:rsid w:val="00F45848"/>
    <w:rsid w:val="00F46845"/>
    <w:rsid w:val="00F512A4"/>
    <w:rsid w:val="00F54F92"/>
    <w:rsid w:val="00F55ED1"/>
    <w:rsid w:val="00F92211"/>
    <w:rsid w:val="00FB17B4"/>
    <w:rsid w:val="00FC082A"/>
    <w:rsid w:val="00FC13E7"/>
    <w:rsid w:val="00FC3D3F"/>
    <w:rsid w:val="00FC3FF2"/>
    <w:rsid w:val="00FD0F8C"/>
    <w:rsid w:val="00FD1D03"/>
    <w:rsid w:val="00FE30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0D87D"/>
  <w15:docId w15:val="{3FF3A124-4E59-EF4D-AA85-031C50608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51F"/>
    <w:pPr>
      <w:spacing w:after="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32542"/>
    <w:pPr>
      <w:keepNext/>
      <w:keepLines/>
      <w:numPr>
        <w:numId w:val="1"/>
      </w:numPr>
      <w:spacing w:before="120" w:after="120"/>
      <w:outlineLvl w:val="0"/>
    </w:pPr>
    <w:rPr>
      <w:rFonts w:eastAsiaTheme="majorEastAsia"/>
      <w:b/>
      <w:bCs/>
      <w:color w:val="000000" w:themeColor="text1"/>
      <w:sz w:val="28"/>
      <w:szCs w:val="28"/>
    </w:rPr>
  </w:style>
  <w:style w:type="paragraph" w:styleId="Heading2">
    <w:name w:val="heading 2"/>
    <w:basedOn w:val="Normal"/>
    <w:next w:val="Normal"/>
    <w:link w:val="Heading2Char"/>
    <w:uiPriority w:val="9"/>
    <w:unhideWhenUsed/>
    <w:qFormat/>
    <w:rsid w:val="00332542"/>
    <w:pPr>
      <w:keepNext/>
      <w:keepLines/>
      <w:numPr>
        <w:ilvl w:val="1"/>
        <w:numId w:val="1"/>
      </w:numPr>
      <w:spacing w:before="120" w:after="120"/>
      <w:outlineLvl w:val="1"/>
    </w:pPr>
    <w:rPr>
      <w:rFonts w:eastAsiaTheme="majorEastAsia"/>
      <w:b/>
      <w:bCs/>
      <w:color w:val="000000" w:themeColor="text1"/>
      <w:sz w:val="26"/>
      <w:szCs w:val="26"/>
    </w:rPr>
  </w:style>
  <w:style w:type="paragraph" w:styleId="Heading3">
    <w:name w:val="heading 3"/>
    <w:basedOn w:val="Normal"/>
    <w:next w:val="Normal"/>
    <w:link w:val="Heading3Char"/>
    <w:uiPriority w:val="9"/>
    <w:unhideWhenUsed/>
    <w:qFormat/>
    <w:rsid w:val="002C26F8"/>
    <w:pPr>
      <w:keepNext/>
      <w:keepLines/>
      <w:spacing w:before="120" w:after="120"/>
      <w:ind w:left="1224" w:hanging="504"/>
      <w:outlineLvl w:val="2"/>
    </w:pPr>
    <w:rPr>
      <w:rFonts w:eastAsiaTheme="majorEastAsia"/>
      <w:b/>
      <w:bCs/>
      <w:color w:val="2E74B5" w:themeColor="accent1" w:themeShade="BF"/>
    </w:rPr>
  </w:style>
  <w:style w:type="paragraph" w:styleId="Heading4">
    <w:name w:val="heading 4"/>
    <w:basedOn w:val="Normal"/>
    <w:next w:val="Normal"/>
    <w:link w:val="Heading4Char"/>
    <w:uiPriority w:val="9"/>
    <w:unhideWhenUsed/>
    <w:qFormat/>
    <w:rsid w:val="002C26F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7BC"/>
    <w:pPr>
      <w:ind w:left="720"/>
      <w:contextualSpacing/>
    </w:pPr>
  </w:style>
  <w:style w:type="paragraph" w:styleId="Caption">
    <w:name w:val="caption"/>
    <w:aliases w:val="Char,Caption Char1,Caption Char Char,Caption Char1 Char1,Caption Char Char Char1,Caption Char1 Char,Caption Char Char Char,Caption Char1 Char1 Char,Caption Char Char Char1 Char"/>
    <w:basedOn w:val="Normal"/>
    <w:next w:val="Normal"/>
    <w:link w:val="CaptionChar"/>
    <w:qFormat/>
    <w:rsid w:val="00E307BC"/>
    <w:rPr>
      <w:b/>
      <w:bCs/>
      <w:sz w:val="20"/>
      <w:szCs w:val="20"/>
    </w:rPr>
  </w:style>
  <w:style w:type="character" w:customStyle="1" w:styleId="CaptionChar">
    <w:name w:val="Caption Char"/>
    <w:aliases w:val="Char Char,Caption Char1 Char2,Caption Char Char Char2,Caption Char1 Char1 Char1,Caption Char Char Char1 Char1,Caption Char1 Char Char,Caption Char Char Char Char,Caption Char1 Char1 Char Char,Caption Char Char Char1 Char Char"/>
    <w:link w:val="Caption"/>
    <w:rsid w:val="00E307BC"/>
    <w:rPr>
      <w:rFonts w:ascii="Times New Roman" w:eastAsia="Times New Roman" w:hAnsi="Times New Roman" w:cs="Times New Roman"/>
      <w:b/>
      <w:bCs/>
      <w:sz w:val="20"/>
      <w:szCs w:val="20"/>
    </w:rPr>
  </w:style>
  <w:style w:type="paragraph" w:customStyle="1" w:styleId="Body">
    <w:name w:val="Body"/>
    <w:basedOn w:val="Normal"/>
    <w:rsid w:val="00E307BC"/>
    <w:pPr>
      <w:spacing w:before="120" w:after="120"/>
    </w:pPr>
    <w:rPr>
      <w:rFonts w:ascii="Cambria" w:hAnsi="Cambria"/>
    </w:rPr>
  </w:style>
  <w:style w:type="table" w:customStyle="1" w:styleId="PlainTable51">
    <w:name w:val="Plain Table 51"/>
    <w:basedOn w:val="TableNormal"/>
    <w:uiPriority w:val="45"/>
    <w:rsid w:val="00E307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E307BC"/>
    <w:rPr>
      <w:color w:val="0563C1" w:themeColor="hyperlink"/>
      <w:u w:val="single"/>
    </w:rPr>
  </w:style>
  <w:style w:type="table" w:styleId="TableGrid">
    <w:name w:val="Table Grid"/>
    <w:basedOn w:val="TableNormal"/>
    <w:uiPriority w:val="59"/>
    <w:rsid w:val="00E30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D0239"/>
    <w:pPr>
      <w:tabs>
        <w:tab w:val="center" w:pos="4680"/>
        <w:tab w:val="right" w:pos="9360"/>
      </w:tabs>
    </w:pPr>
  </w:style>
  <w:style w:type="character" w:customStyle="1" w:styleId="HeaderChar">
    <w:name w:val="Header Char"/>
    <w:basedOn w:val="DefaultParagraphFont"/>
    <w:link w:val="Header"/>
    <w:uiPriority w:val="99"/>
    <w:rsid w:val="002D0239"/>
    <w:rPr>
      <w:rFonts w:ascii="Times New Roman" w:hAnsi="Times New Roman"/>
    </w:rPr>
  </w:style>
  <w:style w:type="paragraph" w:styleId="Footer">
    <w:name w:val="footer"/>
    <w:basedOn w:val="Normal"/>
    <w:link w:val="FooterChar"/>
    <w:uiPriority w:val="99"/>
    <w:unhideWhenUsed/>
    <w:rsid w:val="002D0239"/>
    <w:pPr>
      <w:tabs>
        <w:tab w:val="center" w:pos="4680"/>
        <w:tab w:val="right" w:pos="9360"/>
      </w:tabs>
    </w:pPr>
  </w:style>
  <w:style w:type="character" w:customStyle="1" w:styleId="FooterChar">
    <w:name w:val="Footer Char"/>
    <w:basedOn w:val="DefaultParagraphFont"/>
    <w:link w:val="Footer"/>
    <w:uiPriority w:val="99"/>
    <w:rsid w:val="002D0239"/>
    <w:rPr>
      <w:rFonts w:ascii="Times New Roman" w:hAnsi="Times New Roman"/>
    </w:rPr>
  </w:style>
  <w:style w:type="paragraph" w:styleId="BalloonText">
    <w:name w:val="Balloon Text"/>
    <w:basedOn w:val="Normal"/>
    <w:link w:val="BalloonTextChar"/>
    <w:uiPriority w:val="99"/>
    <w:semiHidden/>
    <w:unhideWhenUsed/>
    <w:rsid w:val="008D07E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7E9"/>
    <w:rPr>
      <w:rFonts w:ascii="Segoe UI" w:hAnsi="Segoe UI" w:cs="Segoe UI"/>
      <w:sz w:val="18"/>
      <w:szCs w:val="18"/>
    </w:rPr>
  </w:style>
  <w:style w:type="table" w:customStyle="1" w:styleId="PlainTable52">
    <w:name w:val="Plain Table 52"/>
    <w:basedOn w:val="TableNormal"/>
    <w:uiPriority w:val="45"/>
    <w:rsid w:val="00F416F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E27215"/>
    <w:rPr>
      <w:color w:val="808080"/>
    </w:rPr>
  </w:style>
  <w:style w:type="character" w:customStyle="1" w:styleId="Heading1Char">
    <w:name w:val="Heading 1 Char"/>
    <w:basedOn w:val="DefaultParagraphFont"/>
    <w:link w:val="Heading1"/>
    <w:uiPriority w:val="9"/>
    <w:rsid w:val="00332542"/>
    <w:rPr>
      <w:rFonts w:ascii="Times New Roman" w:eastAsiaTheme="majorEastAsia"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00332542"/>
    <w:rPr>
      <w:rFonts w:ascii="Times New Roman" w:eastAsiaTheme="majorEastAsia" w:hAnsi="Times New Roman" w:cs="Times New Roman"/>
      <w:b/>
      <w:bCs/>
      <w:color w:val="000000" w:themeColor="text1"/>
      <w:sz w:val="26"/>
      <w:szCs w:val="26"/>
    </w:rPr>
  </w:style>
  <w:style w:type="table" w:customStyle="1" w:styleId="PlainTable520">
    <w:name w:val="Plain Table 52"/>
    <w:basedOn w:val="TableNormal"/>
    <w:uiPriority w:val="45"/>
    <w:rsid w:val="00271BAE"/>
    <w:pPr>
      <w:spacing w:after="0" w:line="240" w:lineRule="auto"/>
    </w:p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semiHidden/>
    <w:rsid w:val="002C26F8"/>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2C26F8"/>
    <w:rPr>
      <w:rFonts w:ascii="Times New Roman" w:eastAsiaTheme="majorEastAsia" w:hAnsi="Times New Roman" w:cs="Times New Roman"/>
      <w:b/>
      <w:bCs/>
      <w:color w:val="2E74B5" w:themeColor="accent1" w:themeShade="BF"/>
      <w:sz w:val="24"/>
      <w:szCs w:val="24"/>
    </w:rPr>
  </w:style>
  <w:style w:type="character" w:styleId="CommentReference">
    <w:name w:val="annotation reference"/>
    <w:basedOn w:val="DefaultParagraphFont"/>
    <w:uiPriority w:val="99"/>
    <w:semiHidden/>
    <w:unhideWhenUsed/>
    <w:rsid w:val="000207CF"/>
    <w:rPr>
      <w:sz w:val="16"/>
      <w:szCs w:val="16"/>
    </w:rPr>
  </w:style>
  <w:style w:type="paragraph" w:styleId="CommentText">
    <w:name w:val="annotation text"/>
    <w:basedOn w:val="Normal"/>
    <w:link w:val="CommentTextChar"/>
    <w:uiPriority w:val="99"/>
    <w:semiHidden/>
    <w:unhideWhenUsed/>
    <w:rsid w:val="000207CF"/>
    <w:rPr>
      <w:sz w:val="20"/>
      <w:szCs w:val="20"/>
    </w:rPr>
  </w:style>
  <w:style w:type="character" w:customStyle="1" w:styleId="CommentTextChar">
    <w:name w:val="Comment Text Char"/>
    <w:basedOn w:val="DefaultParagraphFont"/>
    <w:link w:val="CommentText"/>
    <w:uiPriority w:val="99"/>
    <w:semiHidden/>
    <w:rsid w:val="000207C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207CF"/>
    <w:rPr>
      <w:b/>
      <w:bCs/>
    </w:rPr>
  </w:style>
  <w:style w:type="character" w:customStyle="1" w:styleId="CommentSubjectChar">
    <w:name w:val="Comment Subject Char"/>
    <w:basedOn w:val="CommentTextChar"/>
    <w:link w:val="CommentSubject"/>
    <w:uiPriority w:val="99"/>
    <w:semiHidden/>
    <w:rsid w:val="000207CF"/>
    <w:rPr>
      <w:rFonts w:ascii="Times New Roman" w:eastAsia="Times New Roman" w:hAnsi="Times New Roman" w:cs="Times New Roman"/>
      <w:b/>
      <w:bCs/>
      <w:sz w:val="20"/>
      <w:szCs w:val="20"/>
    </w:rPr>
  </w:style>
  <w:style w:type="paragraph" w:styleId="Quote">
    <w:name w:val="Quote"/>
    <w:basedOn w:val="Normal"/>
    <w:next w:val="Normal"/>
    <w:link w:val="QuoteChar"/>
    <w:uiPriority w:val="29"/>
    <w:qFormat/>
    <w:rsid w:val="00C1582D"/>
    <w:rPr>
      <w:i/>
      <w:iCs/>
      <w:color w:val="000000" w:themeColor="text1"/>
    </w:rPr>
  </w:style>
  <w:style w:type="character" w:customStyle="1" w:styleId="QuoteChar">
    <w:name w:val="Quote Char"/>
    <w:basedOn w:val="DefaultParagraphFont"/>
    <w:link w:val="Quote"/>
    <w:uiPriority w:val="29"/>
    <w:rsid w:val="00C1582D"/>
    <w:rPr>
      <w:rFonts w:ascii="Times New Roman" w:eastAsia="Times New Roman" w:hAnsi="Times New Roman" w:cs="Times New Roman"/>
      <w:i/>
      <w:iCs/>
      <w:color w:val="000000" w:themeColor="text1"/>
      <w:sz w:val="24"/>
      <w:szCs w:val="24"/>
    </w:rPr>
  </w:style>
  <w:style w:type="paragraph" w:styleId="TOCHeading">
    <w:name w:val="TOC Heading"/>
    <w:basedOn w:val="Heading1"/>
    <w:next w:val="Normal"/>
    <w:uiPriority w:val="39"/>
    <w:semiHidden/>
    <w:unhideWhenUsed/>
    <w:qFormat/>
    <w:rsid w:val="00DA7BFE"/>
    <w:pPr>
      <w:numPr>
        <w:numId w:val="0"/>
      </w:numPr>
      <w:spacing w:before="480" w:after="0" w:line="276" w:lineRule="auto"/>
      <w:jc w:val="left"/>
      <w:outlineLvl w:val="9"/>
    </w:pPr>
    <w:rPr>
      <w:rFonts w:asciiTheme="majorHAnsi" w:hAnsiTheme="majorHAnsi" w:cstheme="majorBidi"/>
      <w:color w:val="2E74B5" w:themeColor="accent1" w:themeShade="BF"/>
      <w:lang w:eastAsia="ja-JP"/>
    </w:rPr>
  </w:style>
  <w:style w:type="paragraph" w:styleId="TOC1">
    <w:name w:val="toc 1"/>
    <w:basedOn w:val="Normal"/>
    <w:next w:val="Normal"/>
    <w:autoRedefine/>
    <w:uiPriority w:val="39"/>
    <w:unhideWhenUsed/>
    <w:rsid w:val="00DA7BFE"/>
    <w:pPr>
      <w:spacing w:after="100"/>
    </w:pPr>
  </w:style>
  <w:style w:type="paragraph" w:styleId="TOC2">
    <w:name w:val="toc 2"/>
    <w:basedOn w:val="Normal"/>
    <w:next w:val="Normal"/>
    <w:autoRedefine/>
    <w:uiPriority w:val="39"/>
    <w:unhideWhenUsed/>
    <w:rsid w:val="00DA7BFE"/>
    <w:pPr>
      <w:spacing w:after="100"/>
      <w:ind w:left="240"/>
    </w:pPr>
  </w:style>
  <w:style w:type="character" w:customStyle="1" w:styleId="UnresolvedMention1">
    <w:name w:val="Unresolved Mention1"/>
    <w:basedOn w:val="DefaultParagraphFont"/>
    <w:uiPriority w:val="99"/>
    <w:semiHidden/>
    <w:unhideWhenUsed/>
    <w:rsid w:val="00EE2840"/>
    <w:rPr>
      <w:color w:val="605E5C"/>
      <w:shd w:val="clear" w:color="auto" w:fill="E1DFDD"/>
    </w:rPr>
  </w:style>
  <w:style w:type="paragraph" w:styleId="Revision">
    <w:name w:val="Revision"/>
    <w:hidden/>
    <w:uiPriority w:val="99"/>
    <w:semiHidden/>
    <w:rsid w:val="001A74EC"/>
    <w:pPr>
      <w:spacing w:after="0"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6D3930"/>
    <w:rPr>
      <w:color w:val="605E5C"/>
      <w:shd w:val="clear" w:color="auto" w:fill="E1DFDD"/>
    </w:rPr>
  </w:style>
  <w:style w:type="character" w:styleId="FollowedHyperlink">
    <w:name w:val="FollowedHyperlink"/>
    <w:basedOn w:val="DefaultParagraphFont"/>
    <w:uiPriority w:val="99"/>
    <w:semiHidden/>
    <w:unhideWhenUsed/>
    <w:rsid w:val="00DF15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5040">
      <w:bodyDiv w:val="1"/>
      <w:marLeft w:val="0"/>
      <w:marRight w:val="0"/>
      <w:marTop w:val="0"/>
      <w:marBottom w:val="0"/>
      <w:divBdr>
        <w:top w:val="none" w:sz="0" w:space="0" w:color="auto"/>
        <w:left w:val="none" w:sz="0" w:space="0" w:color="auto"/>
        <w:bottom w:val="none" w:sz="0" w:space="0" w:color="auto"/>
        <w:right w:val="none" w:sz="0" w:space="0" w:color="auto"/>
      </w:divBdr>
    </w:div>
    <w:div w:id="271524002">
      <w:bodyDiv w:val="1"/>
      <w:marLeft w:val="0"/>
      <w:marRight w:val="0"/>
      <w:marTop w:val="0"/>
      <w:marBottom w:val="0"/>
      <w:divBdr>
        <w:top w:val="none" w:sz="0" w:space="0" w:color="auto"/>
        <w:left w:val="none" w:sz="0" w:space="0" w:color="auto"/>
        <w:bottom w:val="none" w:sz="0" w:space="0" w:color="auto"/>
        <w:right w:val="none" w:sz="0" w:space="0" w:color="auto"/>
      </w:divBdr>
    </w:div>
    <w:div w:id="280693052">
      <w:bodyDiv w:val="1"/>
      <w:marLeft w:val="0"/>
      <w:marRight w:val="0"/>
      <w:marTop w:val="0"/>
      <w:marBottom w:val="0"/>
      <w:divBdr>
        <w:top w:val="none" w:sz="0" w:space="0" w:color="auto"/>
        <w:left w:val="none" w:sz="0" w:space="0" w:color="auto"/>
        <w:bottom w:val="none" w:sz="0" w:space="0" w:color="auto"/>
        <w:right w:val="none" w:sz="0" w:space="0" w:color="auto"/>
      </w:divBdr>
    </w:div>
    <w:div w:id="653729488">
      <w:bodyDiv w:val="1"/>
      <w:marLeft w:val="0"/>
      <w:marRight w:val="0"/>
      <w:marTop w:val="0"/>
      <w:marBottom w:val="0"/>
      <w:divBdr>
        <w:top w:val="none" w:sz="0" w:space="0" w:color="auto"/>
        <w:left w:val="none" w:sz="0" w:space="0" w:color="auto"/>
        <w:bottom w:val="none" w:sz="0" w:space="0" w:color="auto"/>
        <w:right w:val="none" w:sz="0" w:space="0" w:color="auto"/>
      </w:divBdr>
    </w:div>
    <w:div w:id="726681061">
      <w:bodyDiv w:val="1"/>
      <w:marLeft w:val="0"/>
      <w:marRight w:val="0"/>
      <w:marTop w:val="0"/>
      <w:marBottom w:val="0"/>
      <w:divBdr>
        <w:top w:val="none" w:sz="0" w:space="0" w:color="auto"/>
        <w:left w:val="none" w:sz="0" w:space="0" w:color="auto"/>
        <w:bottom w:val="none" w:sz="0" w:space="0" w:color="auto"/>
        <w:right w:val="none" w:sz="0" w:space="0" w:color="auto"/>
      </w:divBdr>
    </w:div>
    <w:div w:id="871917892">
      <w:bodyDiv w:val="1"/>
      <w:marLeft w:val="0"/>
      <w:marRight w:val="0"/>
      <w:marTop w:val="0"/>
      <w:marBottom w:val="0"/>
      <w:divBdr>
        <w:top w:val="none" w:sz="0" w:space="0" w:color="auto"/>
        <w:left w:val="none" w:sz="0" w:space="0" w:color="auto"/>
        <w:bottom w:val="none" w:sz="0" w:space="0" w:color="auto"/>
        <w:right w:val="none" w:sz="0" w:space="0" w:color="auto"/>
      </w:divBdr>
    </w:div>
    <w:div w:id="1199007418">
      <w:bodyDiv w:val="1"/>
      <w:marLeft w:val="0"/>
      <w:marRight w:val="0"/>
      <w:marTop w:val="0"/>
      <w:marBottom w:val="0"/>
      <w:divBdr>
        <w:top w:val="none" w:sz="0" w:space="0" w:color="auto"/>
        <w:left w:val="none" w:sz="0" w:space="0" w:color="auto"/>
        <w:bottom w:val="none" w:sz="0" w:space="0" w:color="auto"/>
        <w:right w:val="none" w:sz="0" w:space="0" w:color="auto"/>
      </w:divBdr>
    </w:div>
    <w:div w:id="1486242696">
      <w:bodyDiv w:val="1"/>
      <w:marLeft w:val="0"/>
      <w:marRight w:val="0"/>
      <w:marTop w:val="0"/>
      <w:marBottom w:val="0"/>
      <w:divBdr>
        <w:top w:val="none" w:sz="0" w:space="0" w:color="auto"/>
        <w:left w:val="none" w:sz="0" w:space="0" w:color="auto"/>
        <w:bottom w:val="none" w:sz="0" w:space="0" w:color="auto"/>
        <w:right w:val="none" w:sz="0" w:space="0" w:color="auto"/>
      </w:divBdr>
    </w:div>
    <w:div w:id="1559168327">
      <w:bodyDiv w:val="1"/>
      <w:marLeft w:val="0"/>
      <w:marRight w:val="0"/>
      <w:marTop w:val="0"/>
      <w:marBottom w:val="0"/>
      <w:divBdr>
        <w:top w:val="none" w:sz="0" w:space="0" w:color="auto"/>
        <w:left w:val="none" w:sz="0" w:space="0" w:color="auto"/>
        <w:bottom w:val="none" w:sz="0" w:space="0" w:color="auto"/>
        <w:right w:val="none" w:sz="0" w:space="0" w:color="auto"/>
      </w:divBdr>
    </w:div>
    <w:div w:id="1568149713">
      <w:bodyDiv w:val="1"/>
      <w:marLeft w:val="0"/>
      <w:marRight w:val="0"/>
      <w:marTop w:val="0"/>
      <w:marBottom w:val="0"/>
      <w:divBdr>
        <w:top w:val="none" w:sz="0" w:space="0" w:color="auto"/>
        <w:left w:val="none" w:sz="0" w:space="0" w:color="auto"/>
        <w:bottom w:val="none" w:sz="0" w:space="0" w:color="auto"/>
        <w:right w:val="none" w:sz="0" w:space="0" w:color="auto"/>
      </w:divBdr>
    </w:div>
    <w:div w:id="1718973637">
      <w:bodyDiv w:val="1"/>
      <w:marLeft w:val="0"/>
      <w:marRight w:val="0"/>
      <w:marTop w:val="0"/>
      <w:marBottom w:val="0"/>
      <w:divBdr>
        <w:top w:val="none" w:sz="0" w:space="0" w:color="auto"/>
        <w:left w:val="none" w:sz="0" w:space="0" w:color="auto"/>
        <w:bottom w:val="none" w:sz="0" w:space="0" w:color="auto"/>
        <w:right w:val="none" w:sz="0" w:space="0" w:color="auto"/>
      </w:divBdr>
    </w:div>
    <w:div w:id="1788543600">
      <w:bodyDiv w:val="1"/>
      <w:marLeft w:val="0"/>
      <w:marRight w:val="0"/>
      <w:marTop w:val="0"/>
      <w:marBottom w:val="0"/>
      <w:divBdr>
        <w:top w:val="none" w:sz="0" w:space="0" w:color="auto"/>
        <w:left w:val="none" w:sz="0" w:space="0" w:color="auto"/>
        <w:bottom w:val="none" w:sz="0" w:space="0" w:color="auto"/>
        <w:right w:val="none" w:sz="0" w:space="0" w:color="auto"/>
      </w:divBdr>
    </w:div>
    <w:div w:id="205488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s://www2.keck.hawaii.edu/optics/aodocs/ApplOptVol43_29oct2004.pdf" TargetMode="External"/><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uthors.library.caltech.edu/6856/1/CLAao06.pdf" TargetMode="External"/><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iopscience.iop.org/article/10.1086/592787/pdf"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hyperlink" Target="https://www2.keck.hawaii.edu/optics/aodocs/ApplOptVol43_29oct2004.pdf" TargetMode="External"/><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8EC26-4AF4-3A40-BC27-D49EF660E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3743</Words>
  <Characters>21341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W.M. Keck Observatory</Company>
  <LinksUpToDate>false</LinksUpToDate>
  <CharactersWithSpaces>25034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Correia</dc:creator>
  <cp:lastModifiedBy>Baker, Ashley</cp:lastModifiedBy>
  <cp:revision>2</cp:revision>
  <cp:lastPrinted>2019-10-23T20:48:00Z</cp:lastPrinted>
  <dcterms:created xsi:type="dcterms:W3CDTF">2022-12-14T02:03:00Z</dcterms:created>
  <dcterms:modified xsi:type="dcterms:W3CDTF">2022-12-14T02:03:00Z</dcterms:modified>
</cp:coreProperties>
</file>