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385857" w14:textId="4EFA4BEC" w:rsidR="000E044A" w:rsidRPr="001F1E00" w:rsidRDefault="00F43412" w:rsidP="00A71DC2">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32DF61EE" wp14:editId="6578A289">
            <wp:simplePos x="0" y="0"/>
            <wp:positionH relativeFrom="page">
              <wp:posOffset>-1905000</wp:posOffset>
            </wp:positionH>
            <wp:positionV relativeFrom="page">
              <wp:posOffset>-908050</wp:posOffset>
            </wp:positionV>
            <wp:extent cx="10220215" cy="14454202"/>
            <wp:effectExtent l="0" t="0" r="3810" b="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E044A" w:rsidRPr="001F1E00">
        <w:rPr>
          <w:rFonts w:ascii="Franklin Gothic Book" w:hAnsi="Franklin Gothic Book"/>
          <w:b/>
          <w:bCs/>
          <w:color w:val="002060"/>
          <w:sz w:val="24"/>
          <w:szCs w:val="24"/>
        </w:rPr>
        <w:t xml:space="preserve">Global Biotechnology Instruments Market </w:t>
      </w:r>
    </w:p>
    <w:p w14:paraId="262903B2" w14:textId="75FCAB54" w:rsidR="00A71DC2" w:rsidRDefault="000E044A" w:rsidP="00A71DC2">
      <w:pPr>
        <w:spacing w:line="36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According to Intelli, the Global Biotechnology Instruments Market size was valued at USD 58.24 Billion in 2024 and is projected to reach USD 138.77 Billion by 2032, growing at a CAGR of 11.45% during the forecast period 2024 to 2032.</w:t>
      </w:r>
    </w:p>
    <w:p w14:paraId="79459AD1" w14:textId="0C4293AC" w:rsidR="00EB3F12" w:rsidRPr="001F1E00" w:rsidRDefault="00EB3F12" w:rsidP="00A71DC2">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7127EF58" wp14:editId="0C544C51">
            <wp:extent cx="5731510" cy="2838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Bio Instru.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38450"/>
                    </a:xfrm>
                    <a:prstGeom prst="rect">
                      <a:avLst/>
                    </a:prstGeom>
                  </pic:spPr>
                </pic:pic>
              </a:graphicData>
            </a:graphic>
          </wp:inline>
        </w:drawing>
      </w:r>
      <w:bookmarkEnd w:id="2"/>
    </w:p>
    <w:p w14:paraId="1AC26B3E" w14:textId="05CAC528" w:rsidR="000E044A" w:rsidRPr="000E044A" w:rsidRDefault="000E044A" w:rsidP="000E044A">
      <w:pPr>
        <w:spacing w:line="36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Biotechnology instruments are the technological backbone of modern biological research, diagnostics, and industrial applications. These precision tools enable scientists to manipulate, measure, and </w:t>
      </w:r>
      <w:proofErr w:type="spellStart"/>
      <w:r w:rsidRPr="001F1E00">
        <w:rPr>
          <w:rFonts w:ascii="Franklin Gothic Book" w:hAnsi="Franklin Gothic Book"/>
          <w:color w:val="002060"/>
          <w:sz w:val="24"/>
          <w:szCs w:val="24"/>
        </w:rPr>
        <w:t>analyze</w:t>
      </w:r>
      <w:proofErr w:type="spellEnd"/>
      <w:r w:rsidRPr="001F1E00">
        <w:rPr>
          <w:rFonts w:ascii="Franklin Gothic Book" w:hAnsi="Franklin Gothic Book"/>
          <w:color w:val="002060"/>
          <w:sz w:val="24"/>
          <w:szCs w:val="24"/>
        </w:rPr>
        <w:t xml:space="preserve"> biological systems at molecular, cellular, and organismal levels. From gene sequencing and protein characterization to cell imaging and biomolecular interactions, biotechnology instruments have revolutionized the way we understand and interact with living organisms. Biotechnology instruments such as spectrophotometers, PCR machines, centrifuges, chromatographs, and next-generation sequencers are at the forefront of breakthroughs in genomics, proteomics, and bioinformatics. These tools are indispensable across a wide range of applications, including pharmaceutical R&amp;D, clinical diagnostics, environmental testing, agricultural biotechnology, and forensic investigations. </w:t>
      </w:r>
      <w:r w:rsidRPr="000E044A">
        <w:rPr>
          <w:rFonts w:ascii="Franklin Gothic Book" w:hAnsi="Franklin Gothic Book"/>
          <w:color w:val="002060"/>
          <w:sz w:val="24"/>
          <w:szCs w:val="24"/>
        </w:rPr>
        <w:t>Driven by advancements in nanotechnology, artificial intelligence, and automation, modern biotech instruments are achieving unprecedented levels of speed, precision, and efficiency. They not only accelerate the pace of scientific discovery but also enhance reproducibility, reduce human error, and support the shift toward personalized medicine and data-driven research.</w:t>
      </w:r>
    </w:p>
    <w:p w14:paraId="615EAC00" w14:textId="578F2C2A" w:rsidR="000E044A" w:rsidRPr="001F1E00" w:rsidRDefault="000E044A" w:rsidP="00A71DC2">
      <w:pPr>
        <w:spacing w:line="36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In an era marked by global health challenges, climate change, and food insecurity, biotechnology instruments are central to developing sustainable and effective solutions. </w:t>
      </w:r>
      <w:r w:rsidRPr="001F1E00">
        <w:rPr>
          <w:rFonts w:ascii="Franklin Gothic Book" w:hAnsi="Franklin Gothic Book"/>
          <w:color w:val="002060"/>
          <w:sz w:val="24"/>
          <w:szCs w:val="24"/>
        </w:rPr>
        <w:lastRenderedPageBreak/>
        <w:t>Their importance will only grow as interdisciplinary research becomes more data-intensive and precision-driven.</w:t>
      </w:r>
    </w:p>
    <w:p w14:paraId="7B227092" w14:textId="77777777" w:rsidR="000E044A" w:rsidRPr="001F1E00" w:rsidRDefault="000E044A" w:rsidP="000E044A">
      <w:pPr>
        <w:spacing w:line="360" w:lineRule="auto"/>
        <w:jc w:val="both"/>
        <w:rPr>
          <w:rFonts w:ascii="Franklin Gothic Book" w:hAnsi="Franklin Gothic Book"/>
          <w:b/>
          <w:bCs/>
          <w:color w:val="002060"/>
          <w:sz w:val="24"/>
          <w:szCs w:val="24"/>
        </w:rPr>
      </w:pPr>
    </w:p>
    <w:p w14:paraId="0A042AAD" w14:textId="31941374" w:rsidR="000E044A" w:rsidRPr="001F1E00" w:rsidRDefault="000E044A" w:rsidP="000E044A">
      <w:pPr>
        <w:spacing w:line="36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Global Biotechnology Instruments Market Definition</w:t>
      </w:r>
    </w:p>
    <w:p w14:paraId="59D01BAE" w14:textId="4718B690" w:rsidR="000E044A" w:rsidRPr="001F1E00" w:rsidRDefault="000E044A" w:rsidP="000E044A">
      <w:pPr>
        <w:spacing w:line="36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The Global Biotechnology Instruments Market refers to the comprehensive industry encompassing the design, development, and application of advanced tools and equipment used in biological and biomedical research, diagnostics, and manufacturing. This market includes a wide array of instruments such as DNA sequencers, chromatographs, spectrophotometers, and microscopes, which are integral to scientific discoveries in genomics, proteomics, drug development, personalized medicine, and environmental monitoring. </w:t>
      </w:r>
    </w:p>
    <w:p w14:paraId="078F1A8B" w14:textId="495EBDC7" w:rsidR="000E044A" w:rsidRPr="001F1E00" w:rsidRDefault="00F43412" w:rsidP="00A71DC2">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6704DC6E" wp14:editId="358BEBCD">
            <wp:simplePos x="0" y="0"/>
            <wp:positionH relativeFrom="page">
              <wp:posOffset>-1066800</wp:posOffset>
            </wp:positionH>
            <wp:positionV relativeFrom="page">
              <wp:posOffset>-1071245</wp:posOffset>
            </wp:positionV>
            <wp:extent cx="10220215" cy="14454202"/>
            <wp:effectExtent l="0" t="0" r="3810" b="0"/>
            <wp:wrapNone/>
            <wp:docPr id="1162592215" name="Picture 116259221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E044A" w:rsidRPr="001F1E00">
        <w:rPr>
          <w:rFonts w:ascii="Franklin Gothic Book" w:hAnsi="Franklin Gothic Book"/>
          <w:b/>
          <w:bCs/>
          <w:color w:val="002060"/>
          <w:sz w:val="24"/>
          <w:szCs w:val="24"/>
        </w:rPr>
        <w:t>Global Biotechnology Instruments Market Overview</w:t>
      </w:r>
    </w:p>
    <w:p w14:paraId="673611D2" w14:textId="1F277FCE" w:rsidR="000E044A" w:rsidRPr="001F1E00" w:rsidRDefault="000E044A" w:rsidP="00A71DC2">
      <w:pPr>
        <w:spacing w:line="36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The Global Biotechnology Instruments Market is driven by several key factors, including the increasing demand for precision medicine and personalized healthcare, which require advanced diagnostic and analytical tools. Technological advancements, especially in automation, artificial intelligence, and nanotechnology, are significantly improving the efficiency, precision, and processing capabilities of biotechnology instruments. At the same time, the growing incidence of chronic diseases and the increasing need for more effective therapeutic solutions are driving the demand for innovative and advanced biotechnology tools. </w:t>
      </w:r>
      <w:r w:rsidR="00A41E8B" w:rsidRPr="001F1E00">
        <w:rPr>
          <w:rFonts w:ascii="Franklin Gothic Book" w:hAnsi="Franklin Gothic Book"/>
          <w:color w:val="002060"/>
          <w:sz w:val="24"/>
          <w:szCs w:val="24"/>
        </w:rPr>
        <w:t xml:space="preserve">Additionally, the growing focus on genomics and proteomics research, coupled with the expanding biotechnology and pharmaceutical industries, is </w:t>
      </w:r>
      <w:proofErr w:type="spellStart"/>
      <w:r w:rsidR="00A41E8B" w:rsidRPr="001F1E00">
        <w:rPr>
          <w:rFonts w:ascii="Franklin Gothic Book" w:hAnsi="Franklin Gothic Book"/>
          <w:color w:val="002060"/>
          <w:sz w:val="24"/>
          <w:szCs w:val="24"/>
        </w:rPr>
        <w:t>fueling</w:t>
      </w:r>
      <w:proofErr w:type="spellEnd"/>
      <w:r w:rsidR="00A41E8B" w:rsidRPr="001F1E00">
        <w:rPr>
          <w:rFonts w:ascii="Franklin Gothic Book" w:hAnsi="Franklin Gothic Book"/>
          <w:color w:val="002060"/>
          <w:sz w:val="24"/>
          <w:szCs w:val="24"/>
        </w:rPr>
        <w:t xml:space="preserve"> market growth. Government investments in healthcare research and rising funding for life sciences are additional factors propelling the market forward. As scientific research becomes more data-driven and complex, the need for specialized instruments that can handle large volumes of data and offer real-time analysis is accelerating the market’s expansion.</w:t>
      </w:r>
    </w:p>
    <w:p w14:paraId="2760944E" w14:textId="77777777" w:rsidR="00A41E8B" w:rsidRPr="001F1E00" w:rsidRDefault="00A41E8B" w:rsidP="00A71DC2">
      <w:pPr>
        <w:spacing w:line="360" w:lineRule="auto"/>
        <w:jc w:val="both"/>
        <w:rPr>
          <w:rFonts w:ascii="Franklin Gothic Book" w:hAnsi="Franklin Gothic Book"/>
          <w:color w:val="002060"/>
          <w:sz w:val="24"/>
          <w:szCs w:val="24"/>
        </w:rPr>
      </w:pPr>
    </w:p>
    <w:p w14:paraId="37B51282" w14:textId="4D56432D" w:rsidR="00A41E8B" w:rsidRPr="001F1E00" w:rsidRDefault="00A41E8B" w:rsidP="00A71DC2">
      <w:pPr>
        <w:spacing w:line="36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Global Biotechnology Instruments Market Segmentation</w:t>
      </w:r>
    </w:p>
    <w:p w14:paraId="3F611132" w14:textId="41FBFCF7" w:rsidR="00A41E8B" w:rsidRPr="001F1E00" w:rsidRDefault="00A41E8B" w:rsidP="00A71DC2">
      <w:pPr>
        <w:spacing w:line="36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The Global Biotechnology Instruments Market is strategically segmented by product type, application, end user, and region, enabling tailored solutions that drive innovation across healthcare, research, and industrial sectors worldwide.</w:t>
      </w:r>
    </w:p>
    <w:p w14:paraId="3FEA0C97" w14:textId="77777777" w:rsidR="00A41E8B" w:rsidRPr="001F1E00" w:rsidRDefault="00A41E8B" w:rsidP="00A71DC2">
      <w:pPr>
        <w:spacing w:line="360" w:lineRule="auto"/>
        <w:jc w:val="both"/>
        <w:rPr>
          <w:rFonts w:ascii="Franklin Gothic Book" w:hAnsi="Franklin Gothic Book"/>
          <w:color w:val="002060"/>
          <w:sz w:val="24"/>
          <w:szCs w:val="24"/>
        </w:rPr>
      </w:pPr>
    </w:p>
    <w:p w14:paraId="27564CE4" w14:textId="0F52D1CC" w:rsidR="00A41E8B" w:rsidRPr="001F1E00" w:rsidRDefault="00A41E8B" w:rsidP="00A71DC2">
      <w:pPr>
        <w:spacing w:line="36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Global Biotechnology Instruments Market, By Product Type</w:t>
      </w:r>
    </w:p>
    <w:p w14:paraId="5F8DFCE6" w14:textId="2AB0AE0C" w:rsidR="00A41E8B" w:rsidRPr="001F1E00" w:rsidRDefault="00A41E8B" w:rsidP="00A41E8B">
      <w:pPr>
        <w:pStyle w:val="ListParagraph"/>
        <w:numPr>
          <w:ilvl w:val="0"/>
          <w:numId w:val="3"/>
        </w:numPr>
        <w:spacing w:line="36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Analytical Instruments</w:t>
      </w:r>
    </w:p>
    <w:p w14:paraId="5E74A1E3" w14:textId="2F050C81" w:rsidR="00A41E8B" w:rsidRPr="001F1E00" w:rsidRDefault="00A41E8B" w:rsidP="00A41E8B">
      <w:pPr>
        <w:pStyle w:val="ListParagraph"/>
        <w:numPr>
          <w:ilvl w:val="0"/>
          <w:numId w:val="3"/>
        </w:numPr>
        <w:spacing w:line="36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Imaging Instruments</w:t>
      </w:r>
    </w:p>
    <w:p w14:paraId="57CF7F7A" w14:textId="7BFA6325" w:rsidR="00A41E8B" w:rsidRPr="001F1E00" w:rsidRDefault="00A41E8B" w:rsidP="00A41E8B">
      <w:pPr>
        <w:pStyle w:val="ListParagraph"/>
        <w:numPr>
          <w:ilvl w:val="0"/>
          <w:numId w:val="3"/>
        </w:numPr>
        <w:spacing w:line="36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Lab Automation Equipment</w:t>
      </w:r>
    </w:p>
    <w:p w14:paraId="7738F1C8" w14:textId="4FEA28C1" w:rsidR="00A41E8B" w:rsidRPr="001F1E00" w:rsidRDefault="00A41E8B" w:rsidP="00A41E8B">
      <w:pPr>
        <w:pStyle w:val="ListParagraph"/>
        <w:numPr>
          <w:ilvl w:val="0"/>
          <w:numId w:val="3"/>
        </w:numPr>
        <w:spacing w:line="36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Cell Counters</w:t>
      </w:r>
    </w:p>
    <w:p w14:paraId="51504C9F" w14:textId="5EA071B4" w:rsidR="00A41E8B" w:rsidRPr="001F1E00" w:rsidRDefault="00A41E8B" w:rsidP="00A41E8B">
      <w:pPr>
        <w:pStyle w:val="ListParagraph"/>
        <w:numPr>
          <w:ilvl w:val="0"/>
          <w:numId w:val="3"/>
        </w:numPr>
        <w:spacing w:line="36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Flow Cytometers</w:t>
      </w:r>
    </w:p>
    <w:p w14:paraId="7D76E56F" w14:textId="465982D3" w:rsidR="00A41E8B" w:rsidRPr="001F1E00" w:rsidRDefault="00A41E8B" w:rsidP="00A41E8B">
      <w:pPr>
        <w:spacing w:line="36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The Global Biotechnology Instruments Market is significantly driven by diverse product categories, each catering to unique needs across research and clinical applications. Analytical instruments, essential for precise measurements and data collection, hold a substantial share of the market, as they are foundational in various research fields, </w:t>
      </w:r>
      <w:r w:rsidR="00F43412" w:rsidRPr="00B8636E">
        <w:rPr>
          <w:rFonts w:ascii="Franklin Gothic Book" w:hAnsi="Franklin Gothic Book"/>
          <w:noProof/>
          <w:lang w:eastAsia="en-IN"/>
        </w:rPr>
        <w:drawing>
          <wp:anchor distT="0" distB="0" distL="0" distR="0" simplePos="0" relativeHeight="251663360" behindDoc="1" locked="0" layoutInCell="1" allowOverlap="1" wp14:anchorId="60D1B654" wp14:editId="72FCB449">
            <wp:simplePos x="0" y="0"/>
            <wp:positionH relativeFrom="margin">
              <wp:align>center</wp:align>
            </wp:positionH>
            <wp:positionV relativeFrom="page">
              <wp:posOffset>-1722120</wp:posOffset>
            </wp:positionV>
            <wp:extent cx="10220215" cy="14454202"/>
            <wp:effectExtent l="0" t="0" r="0" b="5080"/>
            <wp:wrapNone/>
            <wp:docPr id="664286341" name="Picture 66428634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1F1E00">
        <w:rPr>
          <w:rFonts w:ascii="Franklin Gothic Book" w:hAnsi="Franklin Gothic Book"/>
          <w:color w:val="002060"/>
          <w:sz w:val="24"/>
          <w:szCs w:val="24"/>
        </w:rPr>
        <w:t>including genomics and proteomics. Imaging instruments are experiencing significant growth, driven by their essential role in visualizing cellular and molecular structures, which is vital for advancements in drug discovery and diagnostics. Lab automation equipment is gaining momentum, improving efficiency, throughput, and consistency in laboratories, particularly in high-volume research settings. Cell counters and flow cytometers, crucial for cell analysis and characterization, also hold a substantial market share, supporting progress in cancer research, immunology, and personalized medicine. Together, these product categories play a key role in the expanding biotechnology instruments market, providing innovative solutions across the pharmaceutical, biotechnology, and academic sectors.</w:t>
      </w:r>
    </w:p>
    <w:p w14:paraId="0E0E9CEA" w14:textId="4704BC23" w:rsidR="00A41E8B" w:rsidRPr="001F1E00" w:rsidRDefault="00A41E8B" w:rsidP="00A41E8B">
      <w:pPr>
        <w:spacing w:line="36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Global Biotechnology Instruments Market, By Application</w:t>
      </w:r>
    </w:p>
    <w:p w14:paraId="6D5BCD8B" w14:textId="59E4DFEE" w:rsidR="00A41E8B" w:rsidRPr="001F1E00" w:rsidRDefault="00A41E8B" w:rsidP="00A41E8B">
      <w:pPr>
        <w:pStyle w:val="ListParagraph"/>
        <w:numPr>
          <w:ilvl w:val="0"/>
          <w:numId w:val="4"/>
        </w:numPr>
        <w:spacing w:line="36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Genomics</w:t>
      </w:r>
    </w:p>
    <w:p w14:paraId="63F2A4EB" w14:textId="784277CE" w:rsidR="00A41E8B" w:rsidRPr="001F1E00" w:rsidRDefault="00A41E8B" w:rsidP="00A41E8B">
      <w:pPr>
        <w:pStyle w:val="ListParagraph"/>
        <w:numPr>
          <w:ilvl w:val="0"/>
          <w:numId w:val="4"/>
        </w:numPr>
        <w:spacing w:line="36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Proteomics</w:t>
      </w:r>
    </w:p>
    <w:p w14:paraId="17C46D7D" w14:textId="7DE12D4A" w:rsidR="00A41E8B" w:rsidRPr="001F1E00" w:rsidRDefault="00A41E8B" w:rsidP="00A41E8B">
      <w:pPr>
        <w:pStyle w:val="ListParagraph"/>
        <w:numPr>
          <w:ilvl w:val="0"/>
          <w:numId w:val="4"/>
        </w:numPr>
        <w:spacing w:line="36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Cell Biology</w:t>
      </w:r>
    </w:p>
    <w:p w14:paraId="22AB899A" w14:textId="09FB46CD" w:rsidR="00A41E8B" w:rsidRPr="001F1E00" w:rsidRDefault="00A41E8B" w:rsidP="00A41E8B">
      <w:pPr>
        <w:pStyle w:val="ListParagraph"/>
        <w:numPr>
          <w:ilvl w:val="0"/>
          <w:numId w:val="4"/>
        </w:numPr>
        <w:spacing w:line="36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Drug Discovery</w:t>
      </w:r>
    </w:p>
    <w:p w14:paraId="552FBCE3" w14:textId="29CA9D35" w:rsidR="00A41E8B" w:rsidRPr="001F1E00" w:rsidRDefault="00A41E8B" w:rsidP="00A41E8B">
      <w:pPr>
        <w:pStyle w:val="ListParagraph"/>
        <w:numPr>
          <w:ilvl w:val="0"/>
          <w:numId w:val="4"/>
        </w:numPr>
        <w:spacing w:line="36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Clinical Diagnostics</w:t>
      </w:r>
    </w:p>
    <w:p w14:paraId="4ADF8394" w14:textId="2F55E99B" w:rsidR="00A41E8B" w:rsidRPr="001F1E00" w:rsidRDefault="00A41E8B" w:rsidP="00A41E8B">
      <w:pPr>
        <w:spacing w:line="36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The Global Biotechnology Instruments Market, by application, is heavily influenced by key fields that are driving cutting-edge research and clinical advancements. Genomics and proteomics are leading applications, with biotechnology instruments playing a crucial role in sequencing DNA, </w:t>
      </w:r>
      <w:proofErr w:type="spellStart"/>
      <w:r w:rsidRPr="001F1E00">
        <w:rPr>
          <w:rFonts w:ascii="Franklin Gothic Book" w:hAnsi="Franklin Gothic Book"/>
          <w:color w:val="002060"/>
          <w:sz w:val="24"/>
          <w:szCs w:val="24"/>
        </w:rPr>
        <w:t>analyzing</w:t>
      </w:r>
      <w:proofErr w:type="spellEnd"/>
      <w:r w:rsidRPr="001F1E00">
        <w:rPr>
          <w:rFonts w:ascii="Franklin Gothic Book" w:hAnsi="Franklin Gothic Book"/>
          <w:color w:val="002060"/>
          <w:sz w:val="24"/>
          <w:szCs w:val="24"/>
        </w:rPr>
        <w:t xml:space="preserve"> proteins, and understanding molecular interactions, which </w:t>
      </w:r>
      <w:r w:rsidRPr="001F1E00">
        <w:rPr>
          <w:rFonts w:ascii="Franklin Gothic Book" w:hAnsi="Franklin Gothic Book"/>
          <w:color w:val="002060"/>
          <w:sz w:val="24"/>
          <w:szCs w:val="24"/>
        </w:rPr>
        <w:lastRenderedPageBreak/>
        <w:t xml:space="preserve">are essential for breakthroughs in personalized medicine and disease research. Cell biology applications are also a major contributor, with instruments facilitating in-depth studies of cell function, structure, and </w:t>
      </w:r>
      <w:proofErr w:type="spellStart"/>
      <w:r w:rsidRPr="001F1E00">
        <w:rPr>
          <w:rFonts w:ascii="Franklin Gothic Book" w:hAnsi="Franklin Gothic Book"/>
          <w:color w:val="002060"/>
          <w:sz w:val="24"/>
          <w:szCs w:val="24"/>
        </w:rPr>
        <w:t>behavior</w:t>
      </w:r>
      <w:proofErr w:type="spellEnd"/>
      <w:r w:rsidRPr="001F1E00">
        <w:rPr>
          <w:rFonts w:ascii="Franklin Gothic Book" w:hAnsi="Franklin Gothic Book"/>
          <w:color w:val="002060"/>
          <w:sz w:val="24"/>
          <w:szCs w:val="24"/>
        </w:rPr>
        <w:t>, key to understanding disease mechanisms and creating targeted therapies. In drug discovery, advanced instruments are enhancing high-throughput screening, compound analysis, and biomarker identification, thereby expediting the development of innovative therapeutics. Meanwhile, clinical diagnostics remains a significant driver of demand for biotechnology instruments, as the need for rapid, accurate, and non-invasive diagnostic tools becomes increasingly vital for improving patient care and outcomes.</w:t>
      </w:r>
    </w:p>
    <w:p w14:paraId="1582690C" w14:textId="77777777" w:rsidR="00A41E8B" w:rsidRPr="001F1E00" w:rsidRDefault="00A41E8B" w:rsidP="00A71DC2">
      <w:pPr>
        <w:spacing w:line="360" w:lineRule="auto"/>
        <w:jc w:val="both"/>
        <w:rPr>
          <w:rFonts w:ascii="Franklin Gothic Book" w:hAnsi="Franklin Gothic Book"/>
          <w:b/>
          <w:bCs/>
          <w:color w:val="002060"/>
          <w:sz w:val="24"/>
          <w:szCs w:val="24"/>
        </w:rPr>
      </w:pPr>
    </w:p>
    <w:p w14:paraId="0E7F8F7F" w14:textId="18A538D8" w:rsidR="00A71DC2" w:rsidRPr="001F1E00" w:rsidRDefault="00A41E8B" w:rsidP="00A71DC2">
      <w:pPr>
        <w:spacing w:line="36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Global Biotechnology Instruments Market,</w:t>
      </w:r>
      <w:r w:rsidRPr="001F1E00">
        <w:rPr>
          <w:rFonts w:ascii="Franklin Gothic Book" w:hAnsi="Franklin Gothic Book"/>
          <w:color w:val="002060"/>
        </w:rPr>
        <w:t xml:space="preserve"> </w:t>
      </w:r>
      <w:r w:rsidRPr="001F1E00">
        <w:rPr>
          <w:rFonts w:ascii="Franklin Gothic Book" w:hAnsi="Franklin Gothic Book"/>
          <w:b/>
          <w:bCs/>
          <w:color w:val="002060"/>
          <w:sz w:val="24"/>
          <w:szCs w:val="24"/>
        </w:rPr>
        <w:t>By End User</w:t>
      </w:r>
    </w:p>
    <w:p w14:paraId="156BF3F5" w14:textId="61B96C3E" w:rsidR="00A41E8B" w:rsidRPr="001F1E00" w:rsidRDefault="00F43412" w:rsidP="00A41E8B">
      <w:pPr>
        <w:pStyle w:val="ListParagraph"/>
        <w:numPr>
          <w:ilvl w:val="0"/>
          <w:numId w:val="5"/>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269FA555" wp14:editId="217A6071">
            <wp:simplePos x="0" y="0"/>
            <wp:positionH relativeFrom="margin">
              <wp:align>center</wp:align>
            </wp:positionH>
            <wp:positionV relativeFrom="page">
              <wp:posOffset>-1610995</wp:posOffset>
            </wp:positionV>
            <wp:extent cx="10220215" cy="14454202"/>
            <wp:effectExtent l="0" t="0" r="0" b="5080"/>
            <wp:wrapNone/>
            <wp:docPr id="595979896" name="Picture 59597989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41E8B" w:rsidRPr="001F1E00">
        <w:rPr>
          <w:rFonts w:ascii="Franklin Gothic Book" w:hAnsi="Franklin Gothic Book"/>
          <w:b/>
          <w:bCs/>
          <w:color w:val="002060"/>
          <w:sz w:val="24"/>
          <w:szCs w:val="24"/>
        </w:rPr>
        <w:t>Pharmaceutical Companies</w:t>
      </w:r>
    </w:p>
    <w:p w14:paraId="224D3D05" w14:textId="1AABA4D8" w:rsidR="00A41E8B" w:rsidRPr="001F1E00" w:rsidRDefault="00A41E8B" w:rsidP="00A41E8B">
      <w:pPr>
        <w:pStyle w:val="ListParagraph"/>
        <w:numPr>
          <w:ilvl w:val="0"/>
          <w:numId w:val="5"/>
        </w:numPr>
        <w:spacing w:line="36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Biotechnology Firms</w:t>
      </w:r>
    </w:p>
    <w:p w14:paraId="6932F2F4" w14:textId="4D70C591" w:rsidR="00A41E8B" w:rsidRPr="001F1E00" w:rsidRDefault="00A41E8B" w:rsidP="00A41E8B">
      <w:pPr>
        <w:pStyle w:val="ListParagraph"/>
        <w:numPr>
          <w:ilvl w:val="0"/>
          <w:numId w:val="5"/>
        </w:numPr>
        <w:spacing w:line="36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Academic &amp; Research Institutions</w:t>
      </w:r>
    </w:p>
    <w:p w14:paraId="0FF1D9C2" w14:textId="1F82FB67" w:rsidR="00A41E8B" w:rsidRPr="001F1E00" w:rsidRDefault="00A41E8B" w:rsidP="00A41E8B">
      <w:pPr>
        <w:pStyle w:val="ListParagraph"/>
        <w:numPr>
          <w:ilvl w:val="0"/>
          <w:numId w:val="5"/>
        </w:numPr>
        <w:spacing w:line="36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Contract Research Organizations (CROs)</w:t>
      </w:r>
    </w:p>
    <w:p w14:paraId="4EB0A7B8" w14:textId="4B178E43" w:rsidR="00A71DC2" w:rsidRPr="001F1E00" w:rsidRDefault="00A41E8B" w:rsidP="00A71DC2">
      <w:pPr>
        <w:spacing w:line="36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The Global Biotechnology Instruments Market, by end user, is largely driven by key sectors including pharmaceutical companies, which rely on advanced instruments for drug development, clinical trials, and regulatory testing. Biotechnology firms utilize these instruments for innovative research in genetic engineering, bio-manufacturing, and therapeutic development, contributing to the market’s growth. Academic and research institutions play a pivotal role, using biotechnology instruments for fundamental research, clinical studies, and applied sciences, driving technological advancements. Additionally, contract research organizations (CROs), which support pharmaceutical and biotechnology companies with outsourced research and development services, significantly contribute to the demand for sophisticated biotechnology tools, facilitating high-quality studies and testing across various stages of drug development.</w:t>
      </w:r>
    </w:p>
    <w:p w14:paraId="6E2B9585" w14:textId="77777777" w:rsidR="00A41E8B" w:rsidRPr="001F1E00" w:rsidRDefault="00A41E8B" w:rsidP="00A71DC2">
      <w:pPr>
        <w:spacing w:line="360" w:lineRule="auto"/>
        <w:jc w:val="both"/>
        <w:rPr>
          <w:rFonts w:ascii="Franklin Gothic Book" w:hAnsi="Franklin Gothic Book"/>
          <w:b/>
          <w:bCs/>
          <w:color w:val="002060"/>
          <w:sz w:val="24"/>
          <w:szCs w:val="24"/>
        </w:rPr>
      </w:pPr>
    </w:p>
    <w:p w14:paraId="464C8134" w14:textId="41283E42" w:rsidR="00A71DC2" w:rsidRPr="001F1E00" w:rsidRDefault="00A41E8B" w:rsidP="00A71DC2">
      <w:pPr>
        <w:spacing w:line="36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Global Biotechnology Instruments Market, By Region</w:t>
      </w:r>
    </w:p>
    <w:p w14:paraId="4F73FCE8" w14:textId="382124C6" w:rsidR="00A41E8B" w:rsidRPr="001F1E00" w:rsidRDefault="00A41E8B" w:rsidP="00A41E8B">
      <w:pPr>
        <w:pStyle w:val="ListParagraph"/>
        <w:numPr>
          <w:ilvl w:val="0"/>
          <w:numId w:val="6"/>
        </w:numPr>
        <w:spacing w:line="36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North America</w:t>
      </w:r>
    </w:p>
    <w:p w14:paraId="1236ECB9" w14:textId="3A6DE89D" w:rsidR="00A41E8B" w:rsidRPr="001F1E00" w:rsidRDefault="00A41E8B" w:rsidP="00A41E8B">
      <w:pPr>
        <w:pStyle w:val="ListParagraph"/>
        <w:numPr>
          <w:ilvl w:val="0"/>
          <w:numId w:val="6"/>
        </w:numPr>
        <w:spacing w:line="36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Europe</w:t>
      </w:r>
    </w:p>
    <w:p w14:paraId="68A9572E" w14:textId="11DDC569" w:rsidR="00A41E8B" w:rsidRPr="001F1E00" w:rsidRDefault="00A41E8B" w:rsidP="00A41E8B">
      <w:pPr>
        <w:pStyle w:val="ListParagraph"/>
        <w:numPr>
          <w:ilvl w:val="0"/>
          <w:numId w:val="6"/>
        </w:numPr>
        <w:spacing w:line="36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Asia-Pacific</w:t>
      </w:r>
    </w:p>
    <w:p w14:paraId="7E97BB04" w14:textId="39A97CFE" w:rsidR="00A41E8B" w:rsidRPr="001F1E00" w:rsidRDefault="00A41E8B" w:rsidP="00A41E8B">
      <w:pPr>
        <w:pStyle w:val="ListParagraph"/>
        <w:numPr>
          <w:ilvl w:val="0"/>
          <w:numId w:val="6"/>
        </w:numPr>
        <w:spacing w:line="36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lastRenderedPageBreak/>
        <w:t>Latin America</w:t>
      </w:r>
    </w:p>
    <w:p w14:paraId="51D45529" w14:textId="1DEE7DA5" w:rsidR="00A41E8B" w:rsidRPr="001F1E00" w:rsidRDefault="00A41E8B" w:rsidP="00A41E8B">
      <w:pPr>
        <w:pStyle w:val="ListParagraph"/>
        <w:numPr>
          <w:ilvl w:val="0"/>
          <w:numId w:val="6"/>
        </w:numPr>
        <w:spacing w:line="36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Middle East &amp; Africa</w:t>
      </w:r>
    </w:p>
    <w:p w14:paraId="00057A04" w14:textId="00DBC3F6" w:rsidR="00A71DC2" w:rsidRPr="001F1E00" w:rsidRDefault="00A41E8B" w:rsidP="00A71DC2">
      <w:pPr>
        <w:spacing w:line="36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The Global Biotechnology Instruments Market, by region, showcases diverse growth dynamics across various geographies. North America dominates the market, driven by significant investments in research and development, a robust healthcare infrastructure, and the presence of leading biotechnology and pharmaceutical companies. Europe follows closely, with strong research institutions, government funding, and a focus on precision medicine </w:t>
      </w:r>
      <w:proofErr w:type="spellStart"/>
      <w:r w:rsidRPr="001F1E00">
        <w:rPr>
          <w:rFonts w:ascii="Franklin Gothic Book" w:hAnsi="Franklin Gothic Book"/>
          <w:color w:val="002060"/>
          <w:sz w:val="24"/>
          <w:szCs w:val="24"/>
        </w:rPr>
        <w:t>fueling</w:t>
      </w:r>
      <w:proofErr w:type="spellEnd"/>
      <w:r w:rsidRPr="001F1E00">
        <w:rPr>
          <w:rFonts w:ascii="Franklin Gothic Book" w:hAnsi="Franklin Gothic Book"/>
          <w:color w:val="002060"/>
          <w:sz w:val="24"/>
          <w:szCs w:val="24"/>
        </w:rPr>
        <w:t xml:space="preserve"> the demand for biotechnology instruments. The Asia-Pacific region is experiencing accelerated growth, </w:t>
      </w:r>
      <w:proofErr w:type="spellStart"/>
      <w:r w:rsidRPr="001F1E00">
        <w:rPr>
          <w:rFonts w:ascii="Franklin Gothic Book" w:hAnsi="Franklin Gothic Book"/>
          <w:color w:val="002060"/>
          <w:sz w:val="24"/>
          <w:szCs w:val="24"/>
        </w:rPr>
        <w:t>fueled</w:t>
      </w:r>
      <w:proofErr w:type="spellEnd"/>
      <w:r w:rsidRPr="001F1E00">
        <w:rPr>
          <w:rFonts w:ascii="Franklin Gothic Book" w:hAnsi="Franklin Gothic Book"/>
          <w:color w:val="002060"/>
          <w:sz w:val="24"/>
          <w:szCs w:val="24"/>
        </w:rPr>
        <w:t xml:space="preserve"> by a rising demand for healthcare, expanding research capabilities, and the rapid development of biotechnology industries, particularly in China, Japan, and India. Latin America is also making consistent strides, with increasing investments in healthcare and biotechnology, notably in Brazil and Mexico. Meanwhile, the </w:t>
      </w:r>
      <w:r w:rsidR="00F43412" w:rsidRPr="00B8636E">
        <w:rPr>
          <w:rFonts w:ascii="Franklin Gothic Book" w:hAnsi="Franklin Gothic Book"/>
          <w:noProof/>
          <w:lang w:eastAsia="en-IN"/>
        </w:rPr>
        <w:drawing>
          <wp:anchor distT="0" distB="0" distL="0" distR="0" simplePos="0" relativeHeight="251667456" behindDoc="1" locked="0" layoutInCell="1" allowOverlap="1" wp14:anchorId="1CB848C9" wp14:editId="09F95364">
            <wp:simplePos x="0" y="0"/>
            <wp:positionH relativeFrom="page">
              <wp:posOffset>-2057400</wp:posOffset>
            </wp:positionH>
            <wp:positionV relativeFrom="margin">
              <wp:align>center</wp:align>
            </wp:positionV>
            <wp:extent cx="10220215" cy="14454202"/>
            <wp:effectExtent l="0" t="0" r="0" b="5080"/>
            <wp:wrapNone/>
            <wp:docPr id="1765670464" name="Picture 1765670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1F1E00">
        <w:rPr>
          <w:rFonts w:ascii="Franklin Gothic Book" w:hAnsi="Franklin Gothic Book"/>
          <w:color w:val="002060"/>
          <w:sz w:val="24"/>
          <w:szCs w:val="24"/>
        </w:rPr>
        <w:t>Middle East &amp; Africa is witnessing gradual expansion, driven by growing healthcare awareness, government-backed research initiatives, and an increasing demand for advanced diagnostic and therapeutic technologies.</w:t>
      </w:r>
    </w:p>
    <w:p w14:paraId="7C6F95A9" w14:textId="22FF8469" w:rsidR="00A71DC2" w:rsidRPr="001F1E00" w:rsidRDefault="00A71DC2" w:rsidP="00A71DC2">
      <w:pPr>
        <w:spacing w:line="360" w:lineRule="auto"/>
        <w:jc w:val="both"/>
        <w:rPr>
          <w:rFonts w:ascii="Franklin Gothic Book" w:hAnsi="Franklin Gothic Book"/>
          <w:b/>
          <w:bCs/>
          <w:color w:val="002060"/>
          <w:sz w:val="24"/>
          <w:szCs w:val="24"/>
        </w:rPr>
      </w:pPr>
    </w:p>
    <w:p w14:paraId="5FCD7BA3" w14:textId="5EEF69F9" w:rsidR="00A71DC2" w:rsidRPr="001F1E00" w:rsidRDefault="00A71DC2" w:rsidP="00A71DC2">
      <w:pPr>
        <w:spacing w:line="36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 xml:space="preserve">Key Players </w:t>
      </w:r>
    </w:p>
    <w:p w14:paraId="690D172C" w14:textId="06A19B9F" w:rsidR="00A71DC2" w:rsidRPr="001F1E00" w:rsidRDefault="00A71DC2" w:rsidP="00A71DC2">
      <w:pPr>
        <w:spacing w:line="36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The “</w:t>
      </w:r>
      <w:r w:rsidR="00A41E8B" w:rsidRPr="001F1E00">
        <w:rPr>
          <w:rFonts w:ascii="Franklin Gothic Book" w:hAnsi="Franklin Gothic Book"/>
          <w:color w:val="002060"/>
          <w:sz w:val="24"/>
          <w:szCs w:val="24"/>
        </w:rPr>
        <w:t>Global Biotechnology Instruments Market</w:t>
      </w:r>
      <w:r w:rsidRPr="001F1E00">
        <w:rPr>
          <w:rFonts w:ascii="Franklin Gothic Book" w:hAnsi="Franklin Gothic Book"/>
          <w:color w:val="002060"/>
          <w:sz w:val="24"/>
          <w:szCs w:val="24"/>
        </w:rPr>
        <w:t xml:space="preserve">" study report will provide valuable insight emphasizing the </w:t>
      </w:r>
      <w:r w:rsidR="00A41E8B" w:rsidRPr="001F1E00">
        <w:rPr>
          <w:rFonts w:ascii="Franklin Gothic Book" w:hAnsi="Franklin Gothic Book"/>
          <w:color w:val="002060"/>
          <w:sz w:val="24"/>
          <w:szCs w:val="24"/>
        </w:rPr>
        <w:t xml:space="preserve">Global </w:t>
      </w:r>
      <w:r w:rsidRPr="001F1E00">
        <w:rPr>
          <w:rFonts w:ascii="Franklin Gothic Book" w:hAnsi="Franklin Gothic Book"/>
          <w:color w:val="002060"/>
          <w:sz w:val="24"/>
          <w:szCs w:val="24"/>
        </w:rPr>
        <w:t xml:space="preserve">market. The major players in the market </w:t>
      </w:r>
      <w:proofErr w:type="spellStart"/>
      <w:r w:rsidR="00A41E8B" w:rsidRPr="001F1E00">
        <w:rPr>
          <w:rFonts w:ascii="Franklin Gothic Book" w:hAnsi="Franklin Gothic Book"/>
          <w:color w:val="002060"/>
          <w:sz w:val="24"/>
          <w:szCs w:val="24"/>
        </w:rPr>
        <w:t>Thermo</w:t>
      </w:r>
      <w:proofErr w:type="spellEnd"/>
      <w:r w:rsidR="00A41E8B" w:rsidRPr="001F1E00">
        <w:rPr>
          <w:rFonts w:ascii="Franklin Gothic Book" w:hAnsi="Franklin Gothic Book"/>
          <w:color w:val="002060"/>
          <w:sz w:val="24"/>
          <w:szCs w:val="24"/>
        </w:rPr>
        <w:t xml:space="preserve"> Fisher Scientific, Agilent Technologies, Bio-Rad Laboratories, Beckman Coulter, PerkinElmer, Illumina, Shimadzu Corporation, Abbott Laboratories,</w:t>
      </w:r>
      <w:r w:rsidR="00A41E8B" w:rsidRPr="001F1E00">
        <w:rPr>
          <w:rFonts w:ascii="Franklin Gothic Book" w:hAnsi="Franklin Gothic Book"/>
          <w:color w:val="002060"/>
        </w:rPr>
        <w:t xml:space="preserve"> </w:t>
      </w:r>
      <w:r w:rsidR="00A41E8B" w:rsidRPr="001F1E00">
        <w:rPr>
          <w:rFonts w:ascii="Franklin Gothic Book" w:hAnsi="Franklin Gothic Book"/>
          <w:color w:val="002060"/>
          <w:sz w:val="24"/>
          <w:szCs w:val="24"/>
        </w:rPr>
        <w:t xml:space="preserve">Danaher Corporation, Sartorius AG, Merck Group, Becton Dickinson, GE Healthcare, Hitachi High-Technologies, Bruker Corporation, Oxford Instruments, Horiba, Tecan Group, Qiagen, Eppendorf AG, Fujifilm Holdings Corporation, Nikon Corporation, Panasonic Healthcare </w:t>
      </w:r>
      <w:r w:rsidRPr="001F1E00">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1F1E00">
        <w:rPr>
          <w:rFonts w:ascii="Franklin Gothic Book" w:hAnsi="Franklin Gothic Book"/>
          <w:noProof/>
          <w:color w:val="002060"/>
          <w:lang w:eastAsia="en-IN"/>
        </w:rPr>
        <w:t xml:space="preserve"> </w:t>
      </w:r>
    </w:p>
    <w:p w14:paraId="363ECF99" w14:textId="77777777" w:rsidR="00A71DC2" w:rsidRPr="001F1E00" w:rsidRDefault="00A71DC2" w:rsidP="00A71DC2">
      <w:pPr>
        <w:spacing w:line="360" w:lineRule="auto"/>
        <w:jc w:val="both"/>
        <w:rPr>
          <w:rFonts w:ascii="Franklin Gothic Book" w:hAnsi="Franklin Gothic Book"/>
          <w:b/>
          <w:bCs/>
          <w:color w:val="002060"/>
          <w:sz w:val="24"/>
          <w:szCs w:val="24"/>
        </w:rPr>
      </w:pPr>
    </w:p>
    <w:p w14:paraId="22AEE78B" w14:textId="77777777" w:rsidR="00A71DC2" w:rsidRDefault="00A71DC2" w:rsidP="00A71DC2">
      <w:pPr>
        <w:spacing w:line="36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Key Developments</w:t>
      </w:r>
    </w:p>
    <w:p w14:paraId="6E7E7953" w14:textId="288FD6FA" w:rsidR="00F43412" w:rsidRDefault="00F43412" w:rsidP="00123265">
      <w:pPr>
        <w:pStyle w:val="ListParagraph"/>
        <w:numPr>
          <w:ilvl w:val="0"/>
          <w:numId w:val="7"/>
        </w:numPr>
        <w:spacing w:line="360" w:lineRule="auto"/>
        <w:jc w:val="both"/>
        <w:rPr>
          <w:rFonts w:ascii="Franklin Gothic Book" w:hAnsi="Franklin Gothic Book"/>
          <w:color w:val="002060"/>
          <w:sz w:val="24"/>
          <w:szCs w:val="24"/>
        </w:rPr>
      </w:pPr>
      <w:r w:rsidRPr="00F43412">
        <w:rPr>
          <w:rFonts w:ascii="Franklin Gothic Book" w:hAnsi="Franklin Gothic Book"/>
          <w:color w:val="002060"/>
          <w:sz w:val="24"/>
          <w:szCs w:val="24"/>
        </w:rPr>
        <w:t>In 2025, researchers introduced ORGANA, a robotic assistant designed to automate a wide range of chemistry experiments. Powered by advanced decision-</w:t>
      </w:r>
      <w:r w:rsidRPr="00F43412">
        <w:rPr>
          <w:rFonts w:ascii="Franklin Gothic Book" w:hAnsi="Franklin Gothic Book"/>
          <w:color w:val="002060"/>
          <w:sz w:val="24"/>
          <w:szCs w:val="24"/>
        </w:rPr>
        <w:lastRenderedPageBreak/>
        <w:t>making and perception tools, ORGANA interacts with chemists through Large Language Models (LLMs), enabling it to understand experiment goals, resolve ambiguities, and provide detailed experiment logs.</w:t>
      </w:r>
    </w:p>
    <w:p w14:paraId="0BB7500C" w14:textId="1CB53351" w:rsidR="00123265" w:rsidRDefault="00123265" w:rsidP="00123265">
      <w:pPr>
        <w:pStyle w:val="ListParagraph"/>
        <w:numPr>
          <w:ilvl w:val="0"/>
          <w:numId w:val="7"/>
        </w:numPr>
        <w:spacing w:line="360" w:lineRule="auto"/>
        <w:jc w:val="both"/>
        <w:rPr>
          <w:rFonts w:ascii="Franklin Gothic Book" w:hAnsi="Franklin Gothic Book"/>
          <w:color w:val="002060"/>
          <w:sz w:val="24"/>
          <w:szCs w:val="24"/>
        </w:rPr>
      </w:pPr>
      <w:r w:rsidRPr="00123265">
        <w:rPr>
          <w:rFonts w:ascii="Franklin Gothic Book" w:hAnsi="Franklin Gothic Book"/>
          <w:color w:val="002060"/>
          <w:sz w:val="24"/>
          <w:szCs w:val="24"/>
        </w:rPr>
        <w:t xml:space="preserve">In 2024, BD Biosciences introduced the </w:t>
      </w:r>
      <w:proofErr w:type="spellStart"/>
      <w:r w:rsidRPr="00123265">
        <w:rPr>
          <w:rFonts w:ascii="Franklin Gothic Book" w:hAnsi="Franklin Gothic Book"/>
          <w:color w:val="002060"/>
          <w:sz w:val="24"/>
          <w:szCs w:val="24"/>
        </w:rPr>
        <w:t>FACSDiscover</w:t>
      </w:r>
      <w:proofErr w:type="spellEnd"/>
      <w:r w:rsidRPr="00123265">
        <w:rPr>
          <w:rFonts w:ascii="Franklin Gothic Book" w:hAnsi="Franklin Gothic Book"/>
          <w:color w:val="002060"/>
          <w:sz w:val="24"/>
          <w:szCs w:val="24"/>
        </w:rPr>
        <w:t xml:space="preserve">™ S8 Cell Sorter at CYTO 2024, featuring cutting-edge </w:t>
      </w:r>
      <w:proofErr w:type="spellStart"/>
      <w:r w:rsidRPr="00123265">
        <w:rPr>
          <w:rFonts w:ascii="Franklin Gothic Book" w:hAnsi="Franklin Gothic Book"/>
          <w:color w:val="002060"/>
          <w:sz w:val="24"/>
          <w:szCs w:val="24"/>
        </w:rPr>
        <w:t>CellView</w:t>
      </w:r>
      <w:proofErr w:type="spellEnd"/>
      <w:r w:rsidRPr="00123265">
        <w:rPr>
          <w:rFonts w:ascii="Franklin Gothic Book" w:hAnsi="Franklin Gothic Book"/>
          <w:color w:val="002060"/>
          <w:sz w:val="24"/>
          <w:szCs w:val="24"/>
        </w:rPr>
        <w:t xml:space="preserve">™ Image Technology and </w:t>
      </w:r>
      <w:proofErr w:type="spellStart"/>
      <w:r w:rsidRPr="00123265">
        <w:rPr>
          <w:rFonts w:ascii="Franklin Gothic Book" w:hAnsi="Franklin Gothic Book"/>
          <w:color w:val="002060"/>
          <w:sz w:val="24"/>
          <w:szCs w:val="24"/>
        </w:rPr>
        <w:t>SpectralFX</w:t>
      </w:r>
      <w:proofErr w:type="spellEnd"/>
      <w:r w:rsidRPr="00123265">
        <w:rPr>
          <w:rFonts w:ascii="Franklin Gothic Book" w:hAnsi="Franklin Gothic Book"/>
          <w:color w:val="002060"/>
          <w:sz w:val="24"/>
          <w:szCs w:val="24"/>
        </w:rPr>
        <w:t>™ Technology. This innovative sorter enables high-speed, real-time imaging and spectral flow cytometry, enhancing the accuracy and depth of cellular analysis for a wide range of research and clinical applications.</w:t>
      </w:r>
    </w:p>
    <w:p w14:paraId="22336FD6" w14:textId="66364BD8" w:rsidR="00F43412" w:rsidRPr="00F43412" w:rsidRDefault="00123265" w:rsidP="00F43412">
      <w:pPr>
        <w:pStyle w:val="ListParagraph"/>
        <w:numPr>
          <w:ilvl w:val="0"/>
          <w:numId w:val="7"/>
        </w:num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In 2024, </w:t>
      </w:r>
      <w:r w:rsidR="00F43412" w:rsidRPr="00F43412">
        <w:rPr>
          <w:rFonts w:ascii="Franklin Gothic Book" w:hAnsi="Franklin Gothic Book"/>
          <w:color w:val="002060"/>
          <w:sz w:val="24"/>
          <w:szCs w:val="24"/>
        </w:rPr>
        <w:t xml:space="preserve">Agilent Technologies introduced the </w:t>
      </w:r>
      <w:proofErr w:type="spellStart"/>
      <w:r w:rsidR="00F43412" w:rsidRPr="00F43412">
        <w:rPr>
          <w:rFonts w:ascii="Franklin Gothic Book" w:hAnsi="Franklin Gothic Book"/>
          <w:color w:val="002060"/>
          <w:sz w:val="24"/>
          <w:szCs w:val="24"/>
        </w:rPr>
        <w:t>NovoCyte</w:t>
      </w:r>
      <w:proofErr w:type="spellEnd"/>
      <w:r w:rsidR="00F43412" w:rsidRPr="00F43412">
        <w:rPr>
          <w:rFonts w:ascii="Franklin Gothic Book" w:hAnsi="Franklin Gothic Book"/>
          <w:color w:val="002060"/>
          <w:sz w:val="24"/>
          <w:szCs w:val="24"/>
        </w:rPr>
        <w:t xml:space="preserve"> </w:t>
      </w:r>
      <w:proofErr w:type="spellStart"/>
      <w:r w:rsidR="00F43412" w:rsidRPr="00F43412">
        <w:rPr>
          <w:rFonts w:ascii="Franklin Gothic Book" w:hAnsi="Franklin Gothic Book"/>
          <w:color w:val="002060"/>
          <w:sz w:val="24"/>
          <w:szCs w:val="24"/>
        </w:rPr>
        <w:t>Opteon</w:t>
      </w:r>
      <w:proofErr w:type="spellEnd"/>
      <w:r w:rsidR="00F43412" w:rsidRPr="00F43412">
        <w:rPr>
          <w:rFonts w:ascii="Franklin Gothic Book" w:hAnsi="Franklin Gothic Book"/>
          <w:color w:val="002060"/>
          <w:sz w:val="24"/>
          <w:szCs w:val="24"/>
        </w:rPr>
        <w:t xml:space="preserve"> Spectral Flow Cytometer at the 37th annual CYTO conference. This advanced system enhances flow cytometry capabilities by enabling the simultaneous analysis of over 40 markers, facilitating complex immunophenotyping and particle size measurements.</w:t>
      </w:r>
    </w:p>
    <w:p w14:paraId="2AF5737F" w14:textId="02BEFB31" w:rsidR="00A71DC2" w:rsidRPr="001F1E00" w:rsidRDefault="00F43412" w:rsidP="00A71DC2">
      <w:pPr>
        <w:spacing w:line="360" w:lineRule="auto"/>
        <w:jc w:val="both"/>
        <w:rPr>
          <w:rFonts w:ascii="Franklin Gothic Book" w:hAnsi="Franklin Gothic Book"/>
          <w:b/>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6562ACD1" wp14:editId="73B72991">
            <wp:simplePos x="0" y="0"/>
            <wp:positionH relativeFrom="page">
              <wp:posOffset>-533400</wp:posOffset>
            </wp:positionH>
            <wp:positionV relativeFrom="margin">
              <wp:align>center</wp:align>
            </wp:positionV>
            <wp:extent cx="10220215" cy="14454202"/>
            <wp:effectExtent l="0" t="0" r="0" b="5080"/>
            <wp:wrapNone/>
            <wp:docPr id="483914894" name="Picture 48391489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
    <w:p w14:paraId="255CAB3A" w14:textId="77777777" w:rsidR="00A71DC2" w:rsidRPr="001F1E00" w:rsidRDefault="00A71DC2" w:rsidP="00A71DC2">
      <w:pPr>
        <w:spacing w:line="360" w:lineRule="auto"/>
        <w:jc w:val="both"/>
        <w:rPr>
          <w:rFonts w:ascii="Franklin Gothic Book" w:hAnsi="Franklin Gothic Book"/>
          <w:b/>
          <w:bCs/>
          <w:color w:val="002060"/>
          <w:sz w:val="24"/>
          <w:szCs w:val="24"/>
        </w:rPr>
      </w:pPr>
      <w:r w:rsidRPr="001F1E00">
        <w:rPr>
          <w:rFonts w:ascii="Franklin Gothic Book" w:hAnsi="Franklin Gothic Book"/>
          <w:b/>
          <w:color w:val="002060"/>
          <w:sz w:val="24"/>
          <w:szCs w:val="24"/>
        </w:rPr>
        <w:t>Market Attractiveness</w:t>
      </w:r>
    </w:p>
    <w:p w14:paraId="6F218C9C" w14:textId="0E58DB91" w:rsidR="00A71DC2" w:rsidRPr="001F1E00" w:rsidRDefault="00A71DC2" w:rsidP="00A71DC2">
      <w:pPr>
        <w:spacing w:line="360" w:lineRule="auto"/>
        <w:jc w:val="both"/>
        <w:rPr>
          <w:rFonts w:ascii="Franklin Gothic Book" w:hAnsi="Franklin Gothic Book"/>
          <w:b/>
          <w:bCs/>
          <w:color w:val="002060"/>
          <w:sz w:val="24"/>
          <w:szCs w:val="24"/>
        </w:rPr>
      </w:pPr>
      <w:r w:rsidRPr="001F1E00">
        <w:rPr>
          <w:rFonts w:ascii="Franklin Gothic Book" w:hAnsi="Franklin Gothic Book"/>
          <w:color w:val="002060"/>
          <w:sz w:val="24"/>
          <w:szCs w:val="24"/>
        </w:rPr>
        <w:t xml:space="preserve">The image of market attractiveness provided further helps to get information about the region leading in the </w:t>
      </w:r>
      <w:r w:rsidR="00A41E8B" w:rsidRPr="001F1E00">
        <w:rPr>
          <w:rFonts w:ascii="Franklin Gothic Book" w:hAnsi="Franklin Gothic Book"/>
          <w:color w:val="002060"/>
          <w:sz w:val="24"/>
          <w:szCs w:val="24"/>
        </w:rPr>
        <w:t>Global Biotechnology Instruments Market</w:t>
      </w:r>
      <w:r w:rsidRPr="001F1E00">
        <w:rPr>
          <w:rFonts w:ascii="Franklin Gothic Book" w:hAnsi="Franklin Gothic Book"/>
          <w:color w:val="002060"/>
          <w:sz w:val="24"/>
          <w:szCs w:val="24"/>
        </w:rPr>
        <w:t xml:space="preserve">. We cover the major impacting factors driving the industry growth in the given region. </w:t>
      </w:r>
    </w:p>
    <w:p w14:paraId="751C33E1" w14:textId="77777777" w:rsidR="00A71DC2" w:rsidRPr="001F1E00" w:rsidRDefault="00A71DC2" w:rsidP="00A71DC2">
      <w:pPr>
        <w:spacing w:before="240"/>
        <w:jc w:val="both"/>
        <w:rPr>
          <w:rFonts w:ascii="Franklin Gothic Book" w:hAnsi="Franklin Gothic Book"/>
          <w:b/>
          <w:color w:val="002060"/>
          <w:sz w:val="24"/>
          <w:szCs w:val="24"/>
        </w:rPr>
      </w:pPr>
    </w:p>
    <w:p w14:paraId="55FF3EA4" w14:textId="152B0E5B" w:rsidR="00A71DC2" w:rsidRPr="001F1E00" w:rsidRDefault="00A71DC2" w:rsidP="00A71DC2">
      <w:pPr>
        <w:spacing w:before="240"/>
        <w:jc w:val="both"/>
        <w:rPr>
          <w:rFonts w:ascii="Franklin Gothic Book" w:hAnsi="Franklin Gothic Book"/>
          <w:b/>
          <w:color w:val="002060"/>
          <w:sz w:val="24"/>
          <w:szCs w:val="24"/>
        </w:rPr>
      </w:pPr>
      <w:r w:rsidRPr="001F1E00">
        <w:rPr>
          <w:rFonts w:ascii="Franklin Gothic Book" w:hAnsi="Franklin Gothic Book"/>
          <w:b/>
          <w:color w:val="002060"/>
          <w:sz w:val="24"/>
          <w:szCs w:val="24"/>
        </w:rPr>
        <w:t>Porter’s Five Forces</w:t>
      </w:r>
    </w:p>
    <w:p w14:paraId="5427DC3F" w14:textId="5A83862B" w:rsidR="00A71DC2" w:rsidRPr="001F1E00" w:rsidRDefault="00A71DC2" w:rsidP="00A71DC2">
      <w:pPr>
        <w:spacing w:before="240" w:line="36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1F1E00">
        <w:rPr>
          <w:rFonts w:ascii="Franklin Gothic Book" w:hAnsi="Franklin Gothic Book"/>
          <w:color w:val="002060"/>
          <w:sz w:val="24"/>
          <w:szCs w:val="24"/>
        </w:rPr>
        <w:t>behavior</w:t>
      </w:r>
      <w:proofErr w:type="spellEnd"/>
      <w:r w:rsidRPr="001F1E00">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00A41E8B" w:rsidRPr="001F1E00">
        <w:rPr>
          <w:rFonts w:ascii="Franklin Gothic Book" w:hAnsi="Franklin Gothic Book"/>
          <w:color w:val="002060"/>
          <w:sz w:val="24"/>
          <w:szCs w:val="24"/>
        </w:rPr>
        <w:t>Global Biotechnology Instruments Market</w:t>
      </w:r>
      <w:r w:rsidRPr="001F1E00">
        <w:rPr>
          <w:rFonts w:ascii="Franklin Gothic Book" w:hAnsi="Franklin Gothic Book"/>
          <w:color w:val="002060"/>
          <w:sz w:val="24"/>
          <w:szCs w:val="24"/>
        </w:rPr>
        <w:t>, gauge the attractiveness of a particular sector, and assess investment possibilities.</w:t>
      </w:r>
    </w:p>
    <w:p w14:paraId="6ACAB3BA" w14:textId="77777777" w:rsidR="00F43412" w:rsidRDefault="00F43412" w:rsidP="00C76CA5">
      <w:pPr>
        <w:spacing w:before="240" w:line="360" w:lineRule="auto"/>
        <w:jc w:val="both"/>
        <w:rPr>
          <w:rFonts w:ascii="Franklin Gothic Book" w:hAnsi="Franklin Gothic Book" w:cs="Times New Roman"/>
          <w:color w:val="002060"/>
          <w:sz w:val="40"/>
          <w:szCs w:val="40"/>
        </w:rPr>
      </w:pPr>
    </w:p>
    <w:p w14:paraId="11E1BFED" w14:textId="77777777" w:rsidR="00F43412" w:rsidRDefault="00F43412" w:rsidP="00C76CA5">
      <w:pPr>
        <w:spacing w:before="240" w:line="360" w:lineRule="auto"/>
        <w:jc w:val="both"/>
        <w:rPr>
          <w:rFonts w:ascii="Franklin Gothic Book" w:hAnsi="Franklin Gothic Book" w:cs="Times New Roman"/>
          <w:color w:val="002060"/>
          <w:sz w:val="40"/>
          <w:szCs w:val="40"/>
        </w:rPr>
      </w:pPr>
    </w:p>
    <w:p w14:paraId="5C5A254F" w14:textId="77777777" w:rsidR="00F43412" w:rsidRDefault="00F43412" w:rsidP="00C76CA5">
      <w:pPr>
        <w:spacing w:before="240" w:line="360" w:lineRule="auto"/>
        <w:jc w:val="both"/>
        <w:rPr>
          <w:rFonts w:ascii="Franklin Gothic Book" w:hAnsi="Franklin Gothic Book" w:cs="Times New Roman"/>
          <w:color w:val="002060"/>
          <w:sz w:val="40"/>
          <w:szCs w:val="40"/>
        </w:rPr>
      </w:pPr>
    </w:p>
    <w:p w14:paraId="4BE393AE" w14:textId="77777777" w:rsidR="00F43412" w:rsidRDefault="00F43412" w:rsidP="00C76CA5">
      <w:pPr>
        <w:spacing w:before="240" w:line="360" w:lineRule="auto"/>
        <w:jc w:val="both"/>
        <w:rPr>
          <w:rFonts w:ascii="Franklin Gothic Book" w:hAnsi="Franklin Gothic Book" w:cs="Times New Roman"/>
          <w:color w:val="002060"/>
          <w:sz w:val="40"/>
          <w:szCs w:val="40"/>
        </w:rPr>
      </w:pPr>
    </w:p>
    <w:p w14:paraId="049953C7" w14:textId="77777777" w:rsidR="00F43412" w:rsidRDefault="00F43412" w:rsidP="00C76CA5">
      <w:pPr>
        <w:spacing w:before="240" w:line="360" w:lineRule="auto"/>
        <w:jc w:val="both"/>
        <w:rPr>
          <w:rFonts w:ascii="Franklin Gothic Book" w:hAnsi="Franklin Gothic Book" w:cs="Times New Roman"/>
          <w:color w:val="002060"/>
          <w:sz w:val="40"/>
          <w:szCs w:val="40"/>
        </w:rPr>
      </w:pPr>
    </w:p>
    <w:p w14:paraId="079335C1" w14:textId="77777777" w:rsidR="00F43412" w:rsidRDefault="00F43412" w:rsidP="00C76CA5">
      <w:pPr>
        <w:spacing w:before="240" w:line="360" w:lineRule="auto"/>
        <w:jc w:val="both"/>
        <w:rPr>
          <w:rFonts w:ascii="Franklin Gothic Book" w:hAnsi="Franklin Gothic Book" w:cs="Times New Roman"/>
          <w:color w:val="002060"/>
          <w:sz w:val="40"/>
          <w:szCs w:val="40"/>
        </w:rPr>
      </w:pPr>
    </w:p>
    <w:p w14:paraId="556BF1AD" w14:textId="77777777" w:rsidR="00F43412" w:rsidRDefault="00F43412" w:rsidP="00C76CA5">
      <w:pPr>
        <w:spacing w:before="240" w:line="360" w:lineRule="auto"/>
        <w:jc w:val="both"/>
        <w:rPr>
          <w:rFonts w:ascii="Franklin Gothic Book" w:hAnsi="Franklin Gothic Book" w:cs="Times New Roman"/>
          <w:color w:val="002060"/>
          <w:sz w:val="40"/>
          <w:szCs w:val="40"/>
        </w:rPr>
      </w:pPr>
    </w:p>
    <w:p w14:paraId="4F592A0D" w14:textId="77777777" w:rsidR="00F43412" w:rsidRDefault="00F43412" w:rsidP="00C76CA5">
      <w:pPr>
        <w:spacing w:before="240" w:line="360" w:lineRule="auto"/>
        <w:jc w:val="both"/>
        <w:rPr>
          <w:rFonts w:ascii="Franklin Gothic Book" w:hAnsi="Franklin Gothic Book" w:cs="Times New Roman"/>
          <w:color w:val="002060"/>
          <w:sz w:val="40"/>
          <w:szCs w:val="40"/>
        </w:rPr>
      </w:pPr>
    </w:p>
    <w:p w14:paraId="45F3C543" w14:textId="77777777" w:rsidR="00F43412" w:rsidRDefault="00F43412" w:rsidP="00C76CA5">
      <w:pPr>
        <w:spacing w:before="240" w:line="360" w:lineRule="auto"/>
        <w:jc w:val="both"/>
        <w:rPr>
          <w:rFonts w:ascii="Franklin Gothic Book" w:hAnsi="Franklin Gothic Book" w:cs="Times New Roman"/>
          <w:color w:val="002060"/>
          <w:sz w:val="40"/>
          <w:szCs w:val="40"/>
        </w:rPr>
      </w:pPr>
    </w:p>
    <w:p w14:paraId="4E9F6640" w14:textId="555C5663" w:rsidR="00C76CA5" w:rsidRPr="00F43412" w:rsidRDefault="00F43412" w:rsidP="00C76CA5">
      <w:pPr>
        <w:spacing w:before="240" w:line="360" w:lineRule="auto"/>
        <w:jc w:val="both"/>
        <w:rPr>
          <w:rFonts w:ascii="Franklin Gothic Book" w:hAnsi="Franklin Gothic Book" w:cs="Times New Roman"/>
          <w:b/>
          <w:bCs/>
          <w:color w:val="002060"/>
          <w:sz w:val="40"/>
          <w:szCs w:val="40"/>
        </w:rPr>
      </w:pPr>
      <w:r w:rsidRPr="00B8636E">
        <w:rPr>
          <w:rFonts w:ascii="Franklin Gothic Book" w:hAnsi="Franklin Gothic Book"/>
          <w:noProof/>
          <w:lang w:eastAsia="en-IN"/>
        </w:rPr>
        <w:drawing>
          <wp:anchor distT="0" distB="0" distL="0" distR="0" simplePos="0" relativeHeight="251671552" behindDoc="1" locked="0" layoutInCell="1" allowOverlap="1" wp14:anchorId="455A9301" wp14:editId="526B00C3">
            <wp:simplePos x="0" y="0"/>
            <wp:positionH relativeFrom="margin">
              <wp:align>center</wp:align>
            </wp:positionH>
            <wp:positionV relativeFrom="page">
              <wp:posOffset>-1764030</wp:posOffset>
            </wp:positionV>
            <wp:extent cx="10220215" cy="14454202"/>
            <wp:effectExtent l="0" t="0" r="0" b="5080"/>
            <wp:wrapNone/>
            <wp:docPr id="275220488" name="Picture 27522048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76CA5" w:rsidRPr="00F43412">
        <w:rPr>
          <w:rFonts w:ascii="Franklin Gothic Book" w:hAnsi="Franklin Gothic Book" w:cs="Times New Roman"/>
          <w:b/>
          <w:bCs/>
          <w:color w:val="002060"/>
          <w:sz w:val="40"/>
          <w:szCs w:val="40"/>
        </w:rPr>
        <w:t>TABLE OF CONTENT</w:t>
      </w:r>
    </w:p>
    <w:p w14:paraId="54227EDD" w14:textId="31DE5855" w:rsidR="00C76CA5" w:rsidRPr="001F1E00" w:rsidRDefault="00C76CA5" w:rsidP="00C76CA5">
      <w:pPr>
        <w:spacing w:after="0" w:line="240" w:lineRule="auto"/>
        <w:rPr>
          <w:rFonts w:ascii="Franklin Gothic Book" w:eastAsia="Times New Roman" w:hAnsi="Franklin Gothic Book" w:cs="Calibri"/>
          <w:b/>
          <w:bCs/>
          <w:color w:val="002060"/>
          <w:kern w:val="0"/>
          <w:sz w:val="24"/>
          <w:szCs w:val="24"/>
          <w:lang w:eastAsia="en-IN"/>
          <w14:ligatures w14:val="none"/>
        </w:rPr>
      </w:pPr>
      <w:r w:rsidRPr="001F1E00">
        <w:rPr>
          <w:rFonts w:ascii="Franklin Gothic Book" w:hAnsi="Franklin Gothic Book" w:cs="Times New Roman"/>
          <w:color w:val="002060"/>
          <w:sz w:val="40"/>
          <w:szCs w:val="40"/>
        </w:rPr>
        <w:t>1</w:t>
      </w:r>
      <w:r w:rsidRPr="001F1E00">
        <w:rPr>
          <w:rStyle w:val="Heading3Char"/>
          <w:rFonts w:ascii="Franklin Gothic Book" w:hAnsi="Franklin Gothic Book"/>
          <w:color w:val="002060"/>
          <w:sz w:val="24"/>
          <w:szCs w:val="24"/>
        </w:rPr>
        <w:t xml:space="preserve"> </w:t>
      </w:r>
      <w:r w:rsidRPr="001F1E00">
        <w:rPr>
          <w:rStyle w:val="Heading3Char"/>
          <w:rFonts w:ascii="Franklin Gothic Book" w:hAnsi="Franklin Gothic Book"/>
          <w:b/>
          <w:bCs/>
          <w:color w:val="002060"/>
          <w:sz w:val="24"/>
          <w:szCs w:val="24"/>
        </w:rPr>
        <w:t>INTRODUCTION OF</w:t>
      </w:r>
      <w:r w:rsidRPr="001F1E00">
        <w:rPr>
          <w:rFonts w:ascii="Franklin Gothic Book" w:hAnsi="Franklin Gothic Book"/>
          <w:color w:val="002060"/>
        </w:rPr>
        <w:t xml:space="preserve"> </w:t>
      </w:r>
      <w:r w:rsidR="00A41E8B" w:rsidRPr="001F1E00">
        <w:rPr>
          <w:rStyle w:val="Heading3Char"/>
          <w:rFonts w:ascii="Franklin Gothic Book" w:hAnsi="Franklin Gothic Book"/>
          <w:b/>
          <w:bCs/>
          <w:color w:val="002060"/>
          <w:sz w:val="24"/>
          <w:szCs w:val="24"/>
        </w:rPr>
        <w:t>GLOBAL BIOTECHNOLOGY INSTRUMENTS MARKET</w:t>
      </w:r>
    </w:p>
    <w:p w14:paraId="4A69C76A" w14:textId="77777777" w:rsidR="00C76CA5" w:rsidRPr="001F1E00" w:rsidRDefault="00C76CA5" w:rsidP="00C76CA5">
      <w:pPr>
        <w:pStyle w:val="ListParagraph"/>
        <w:numPr>
          <w:ilvl w:val="1"/>
          <w:numId w:val="1"/>
        </w:numPr>
        <w:spacing w:before="240" w:line="480" w:lineRule="auto"/>
        <w:rPr>
          <w:rFonts w:ascii="Franklin Gothic Book" w:hAnsi="Franklin Gothic Book"/>
          <w:color w:val="002060"/>
          <w:sz w:val="24"/>
          <w:szCs w:val="24"/>
        </w:rPr>
      </w:pPr>
      <w:r w:rsidRPr="001F1E00">
        <w:rPr>
          <w:rFonts w:ascii="Franklin Gothic Book" w:hAnsi="Franklin Gothic Book"/>
          <w:color w:val="002060"/>
          <w:sz w:val="24"/>
          <w:szCs w:val="24"/>
        </w:rPr>
        <w:t>Overview of the market</w:t>
      </w:r>
    </w:p>
    <w:p w14:paraId="57141342" w14:textId="62684057" w:rsidR="00C76CA5" w:rsidRPr="001F1E00" w:rsidRDefault="00C76CA5" w:rsidP="00C76CA5">
      <w:pPr>
        <w:pStyle w:val="ListParagraph"/>
        <w:numPr>
          <w:ilvl w:val="1"/>
          <w:numId w:val="1"/>
        </w:numPr>
        <w:spacing w:before="240" w:line="480" w:lineRule="auto"/>
        <w:rPr>
          <w:rFonts w:ascii="Franklin Gothic Book" w:hAnsi="Franklin Gothic Book" w:cs="Times New Roman"/>
          <w:color w:val="002060"/>
          <w:sz w:val="24"/>
          <w:szCs w:val="24"/>
        </w:rPr>
      </w:pPr>
      <w:r w:rsidRPr="001F1E00">
        <w:rPr>
          <w:rFonts w:ascii="Franklin Gothic Book" w:hAnsi="Franklin Gothic Book" w:cs="Times New Roman"/>
          <w:color w:val="002060"/>
          <w:sz w:val="24"/>
          <w:szCs w:val="24"/>
        </w:rPr>
        <w:t>Scope of report</w:t>
      </w:r>
    </w:p>
    <w:p w14:paraId="3833BE71" w14:textId="00F1BFEB" w:rsidR="00C76CA5" w:rsidRPr="001F1E00" w:rsidRDefault="00C76CA5" w:rsidP="00C76CA5">
      <w:pPr>
        <w:pStyle w:val="ListParagraph"/>
        <w:numPr>
          <w:ilvl w:val="1"/>
          <w:numId w:val="1"/>
        </w:numPr>
        <w:spacing w:before="240" w:line="480" w:lineRule="auto"/>
        <w:rPr>
          <w:rFonts w:ascii="Franklin Gothic Book" w:hAnsi="Franklin Gothic Book" w:cs="Times New Roman"/>
          <w:color w:val="002060"/>
          <w:sz w:val="24"/>
          <w:szCs w:val="24"/>
        </w:rPr>
      </w:pPr>
      <w:r w:rsidRPr="001F1E00">
        <w:rPr>
          <w:rFonts w:ascii="Franklin Gothic Book" w:hAnsi="Franklin Gothic Book" w:cs="Times New Roman"/>
          <w:color w:val="002060"/>
          <w:sz w:val="24"/>
          <w:szCs w:val="24"/>
        </w:rPr>
        <w:t>Assumptions</w:t>
      </w:r>
    </w:p>
    <w:p w14:paraId="341DCB5F" w14:textId="77777777" w:rsidR="00C76CA5" w:rsidRPr="001F1E00" w:rsidRDefault="00C76CA5" w:rsidP="00C76CA5">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1F1E00">
        <w:rPr>
          <w:rFonts w:ascii="Franklin Gothic Book" w:hAnsi="Franklin Gothic Book" w:cs="Times New Roman"/>
          <w:b/>
          <w:bCs/>
          <w:color w:val="002060"/>
          <w:sz w:val="24"/>
          <w:szCs w:val="24"/>
        </w:rPr>
        <w:t>EXECUTIVE SUMMARY</w:t>
      </w:r>
    </w:p>
    <w:p w14:paraId="760FB893" w14:textId="77777777" w:rsidR="00C76CA5" w:rsidRPr="001F1E00" w:rsidRDefault="00C76CA5" w:rsidP="00C76CA5">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1F1E00">
        <w:rPr>
          <w:rFonts w:ascii="Franklin Gothic Book" w:hAnsi="Franklin Gothic Book" w:cs="Times New Roman"/>
          <w:b/>
          <w:bCs/>
          <w:color w:val="002060"/>
          <w:sz w:val="24"/>
          <w:szCs w:val="24"/>
        </w:rPr>
        <w:t>RESEARCH METHODOLOGY</w:t>
      </w:r>
    </w:p>
    <w:p w14:paraId="5428E107" w14:textId="77777777" w:rsidR="00C76CA5" w:rsidRPr="001F1E00" w:rsidRDefault="00C76CA5" w:rsidP="00C76CA5">
      <w:pPr>
        <w:pStyle w:val="ListParagraph"/>
        <w:numPr>
          <w:ilvl w:val="1"/>
          <w:numId w:val="1"/>
        </w:numPr>
        <w:spacing w:before="240" w:line="480" w:lineRule="auto"/>
        <w:jc w:val="both"/>
        <w:rPr>
          <w:rFonts w:ascii="Franklin Gothic Book" w:hAnsi="Franklin Gothic Book" w:cs="Times New Roman"/>
          <w:color w:val="002060"/>
          <w:sz w:val="24"/>
          <w:szCs w:val="24"/>
        </w:rPr>
      </w:pPr>
      <w:r w:rsidRPr="001F1E00">
        <w:rPr>
          <w:rFonts w:ascii="Franklin Gothic Book" w:hAnsi="Franklin Gothic Book" w:cs="Times New Roman"/>
          <w:color w:val="002060"/>
          <w:sz w:val="24"/>
          <w:szCs w:val="24"/>
        </w:rPr>
        <w:t>Data Mining</w:t>
      </w:r>
    </w:p>
    <w:p w14:paraId="3F4DACAC" w14:textId="77777777" w:rsidR="00C76CA5" w:rsidRPr="001F1E00" w:rsidRDefault="00C76CA5" w:rsidP="00C76CA5">
      <w:pPr>
        <w:pStyle w:val="ListParagraph"/>
        <w:numPr>
          <w:ilvl w:val="1"/>
          <w:numId w:val="1"/>
        </w:numPr>
        <w:spacing w:before="240" w:line="480" w:lineRule="auto"/>
        <w:jc w:val="both"/>
        <w:rPr>
          <w:rFonts w:ascii="Franklin Gothic Book" w:hAnsi="Franklin Gothic Book" w:cs="Times New Roman"/>
          <w:color w:val="002060"/>
          <w:sz w:val="24"/>
          <w:szCs w:val="24"/>
        </w:rPr>
      </w:pPr>
      <w:r w:rsidRPr="001F1E00">
        <w:rPr>
          <w:rFonts w:ascii="Franklin Gothic Book" w:hAnsi="Franklin Gothic Book" w:cs="Times New Roman"/>
          <w:color w:val="002060"/>
          <w:sz w:val="24"/>
          <w:szCs w:val="24"/>
        </w:rPr>
        <w:t>Validation</w:t>
      </w:r>
    </w:p>
    <w:p w14:paraId="21E6283D" w14:textId="77777777" w:rsidR="00C76CA5" w:rsidRPr="001F1E00" w:rsidRDefault="00C76CA5" w:rsidP="00C76CA5">
      <w:pPr>
        <w:pStyle w:val="ListParagraph"/>
        <w:numPr>
          <w:ilvl w:val="1"/>
          <w:numId w:val="1"/>
        </w:numPr>
        <w:spacing w:before="240" w:line="480" w:lineRule="auto"/>
        <w:jc w:val="both"/>
        <w:rPr>
          <w:rFonts w:ascii="Franklin Gothic Book" w:hAnsi="Franklin Gothic Book" w:cs="Times New Roman"/>
          <w:color w:val="002060"/>
          <w:sz w:val="24"/>
          <w:szCs w:val="24"/>
        </w:rPr>
      </w:pPr>
      <w:r w:rsidRPr="001F1E00">
        <w:rPr>
          <w:rFonts w:ascii="Franklin Gothic Book" w:hAnsi="Franklin Gothic Book" w:cs="Times New Roman"/>
          <w:color w:val="002060"/>
          <w:sz w:val="24"/>
          <w:szCs w:val="24"/>
        </w:rPr>
        <w:t>Primary Interviews</w:t>
      </w:r>
    </w:p>
    <w:p w14:paraId="15A27944" w14:textId="77777777" w:rsidR="00C76CA5" w:rsidRPr="001F1E00" w:rsidRDefault="00C76CA5" w:rsidP="00C76CA5">
      <w:pPr>
        <w:pStyle w:val="ListParagraph"/>
        <w:numPr>
          <w:ilvl w:val="1"/>
          <w:numId w:val="1"/>
        </w:numPr>
        <w:spacing w:before="240" w:line="480" w:lineRule="auto"/>
        <w:jc w:val="both"/>
        <w:rPr>
          <w:rFonts w:ascii="Franklin Gothic Book" w:hAnsi="Franklin Gothic Book" w:cs="Times New Roman"/>
          <w:color w:val="002060"/>
          <w:sz w:val="24"/>
          <w:szCs w:val="24"/>
        </w:rPr>
      </w:pPr>
      <w:r w:rsidRPr="001F1E00">
        <w:rPr>
          <w:rFonts w:ascii="Franklin Gothic Book" w:hAnsi="Franklin Gothic Book" w:cs="Times New Roman"/>
          <w:color w:val="002060"/>
          <w:sz w:val="24"/>
          <w:szCs w:val="24"/>
        </w:rPr>
        <w:t>List of Data sources</w:t>
      </w:r>
    </w:p>
    <w:p w14:paraId="1512D5A9" w14:textId="4D8585AA" w:rsidR="00C76CA5" w:rsidRPr="001F1E00" w:rsidRDefault="00A41E8B" w:rsidP="00C76CA5">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1F1E00">
        <w:rPr>
          <w:rStyle w:val="Heading3Char"/>
          <w:rFonts w:ascii="Franklin Gothic Book" w:hAnsi="Franklin Gothic Book"/>
          <w:b/>
          <w:bCs/>
          <w:color w:val="002060"/>
          <w:sz w:val="24"/>
          <w:szCs w:val="24"/>
        </w:rPr>
        <w:t>GLOBAL BIOTECHNOLOGY INSTRUMENTS MARKET</w:t>
      </w:r>
      <w:r w:rsidRPr="001F1E00">
        <w:rPr>
          <w:rFonts w:ascii="Franklin Gothic Book" w:hAnsi="Franklin Gothic Book"/>
          <w:b/>
          <w:bCs/>
          <w:color w:val="002060"/>
          <w:sz w:val="24"/>
          <w:szCs w:val="24"/>
        </w:rPr>
        <w:t xml:space="preserve"> </w:t>
      </w:r>
      <w:r w:rsidR="00C76CA5" w:rsidRPr="001F1E00">
        <w:rPr>
          <w:rFonts w:ascii="Franklin Gothic Book" w:hAnsi="Franklin Gothic Book"/>
          <w:b/>
          <w:bCs/>
          <w:color w:val="002060"/>
          <w:sz w:val="24"/>
          <w:szCs w:val="24"/>
        </w:rPr>
        <w:t>OUTLOOK</w:t>
      </w:r>
    </w:p>
    <w:p w14:paraId="0E9B7177" w14:textId="77777777" w:rsidR="00C76CA5" w:rsidRPr="001F1E00" w:rsidRDefault="00C76CA5" w:rsidP="00C76CA5">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7C5C9720" w14:textId="77777777" w:rsidR="00C76CA5" w:rsidRPr="001F1E00" w:rsidRDefault="00C76CA5" w:rsidP="00C76CA5">
      <w:pPr>
        <w:pStyle w:val="ListParagraph"/>
        <w:numPr>
          <w:ilvl w:val="1"/>
          <w:numId w:val="1"/>
        </w:numPr>
        <w:spacing w:before="240"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Overview</w:t>
      </w:r>
    </w:p>
    <w:p w14:paraId="071EAFF9" w14:textId="77777777" w:rsidR="00C76CA5" w:rsidRPr="001F1E00" w:rsidRDefault="00C76CA5" w:rsidP="00C76CA5">
      <w:pPr>
        <w:pStyle w:val="ListParagraph"/>
        <w:numPr>
          <w:ilvl w:val="1"/>
          <w:numId w:val="1"/>
        </w:numPr>
        <w:spacing w:before="240"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Market Dynamics</w:t>
      </w:r>
    </w:p>
    <w:p w14:paraId="3F5194FC" w14:textId="77777777" w:rsidR="00C76CA5" w:rsidRPr="001F1E00" w:rsidRDefault="00C76CA5" w:rsidP="00C76CA5">
      <w:pPr>
        <w:pStyle w:val="ListParagraph"/>
        <w:numPr>
          <w:ilvl w:val="2"/>
          <w:numId w:val="1"/>
        </w:numPr>
        <w:spacing w:before="240"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lastRenderedPageBreak/>
        <w:t>Drivers</w:t>
      </w:r>
    </w:p>
    <w:p w14:paraId="37CD63DC" w14:textId="77777777" w:rsidR="00C76CA5" w:rsidRPr="001F1E00" w:rsidRDefault="00C76CA5" w:rsidP="00C76CA5">
      <w:pPr>
        <w:pStyle w:val="ListParagraph"/>
        <w:numPr>
          <w:ilvl w:val="2"/>
          <w:numId w:val="1"/>
        </w:numPr>
        <w:spacing w:before="240"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Restrains</w:t>
      </w:r>
    </w:p>
    <w:p w14:paraId="5D7CC05E" w14:textId="77777777" w:rsidR="00C76CA5" w:rsidRPr="001F1E00" w:rsidRDefault="00C76CA5" w:rsidP="00C76CA5">
      <w:pPr>
        <w:pStyle w:val="ListParagraph"/>
        <w:numPr>
          <w:ilvl w:val="2"/>
          <w:numId w:val="1"/>
        </w:numPr>
        <w:spacing w:before="240"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Opportunities</w:t>
      </w:r>
    </w:p>
    <w:p w14:paraId="15ECC100" w14:textId="77777777" w:rsidR="00C76CA5" w:rsidRPr="001F1E00" w:rsidRDefault="00C76CA5" w:rsidP="00C76CA5">
      <w:pPr>
        <w:pStyle w:val="ListParagraph"/>
        <w:numPr>
          <w:ilvl w:val="2"/>
          <w:numId w:val="1"/>
        </w:numPr>
        <w:spacing w:before="240"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Trends</w:t>
      </w:r>
    </w:p>
    <w:p w14:paraId="36B4D13A" w14:textId="77777777" w:rsidR="00C76CA5" w:rsidRPr="001F1E00" w:rsidRDefault="00C76CA5" w:rsidP="00C76CA5">
      <w:pPr>
        <w:pStyle w:val="ListParagraph"/>
        <w:numPr>
          <w:ilvl w:val="1"/>
          <w:numId w:val="1"/>
        </w:numPr>
        <w:spacing w:before="240" w:line="36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Portes Five FORCE Model</w:t>
      </w:r>
    </w:p>
    <w:p w14:paraId="51CB68B3" w14:textId="77777777" w:rsidR="00C76CA5" w:rsidRPr="001F1E00" w:rsidRDefault="00C76CA5" w:rsidP="00C76CA5">
      <w:pPr>
        <w:pStyle w:val="ListParagraph"/>
        <w:numPr>
          <w:ilvl w:val="1"/>
          <w:numId w:val="1"/>
        </w:numPr>
        <w:spacing w:before="240" w:line="36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Value Chain Analysis</w:t>
      </w:r>
    </w:p>
    <w:p w14:paraId="037C7193" w14:textId="77777777" w:rsidR="00C76CA5" w:rsidRPr="001F1E00" w:rsidRDefault="00C76CA5" w:rsidP="00C76CA5">
      <w:pPr>
        <w:spacing w:line="360" w:lineRule="auto"/>
        <w:rPr>
          <w:rFonts w:ascii="Franklin Gothic Book" w:hAnsi="Franklin Gothic Book"/>
          <w:b/>
          <w:bCs/>
          <w:color w:val="002060"/>
          <w:sz w:val="24"/>
          <w:szCs w:val="24"/>
        </w:rPr>
      </w:pPr>
    </w:p>
    <w:p w14:paraId="581DC002" w14:textId="4E80F32F" w:rsidR="00C76CA5" w:rsidRPr="001F1E00" w:rsidRDefault="00C76CA5" w:rsidP="00C76CA5">
      <w:pPr>
        <w:spacing w:line="360" w:lineRule="auto"/>
        <w:rPr>
          <w:rFonts w:ascii="Franklin Gothic Book" w:hAnsi="Franklin Gothic Book"/>
          <w:b/>
          <w:bCs/>
          <w:color w:val="002060"/>
          <w:sz w:val="24"/>
          <w:szCs w:val="24"/>
        </w:rPr>
      </w:pPr>
      <w:r w:rsidRPr="001F1E00">
        <w:rPr>
          <w:rFonts w:ascii="Franklin Gothic Book" w:hAnsi="Franklin Gothic Book"/>
          <w:b/>
          <w:bCs/>
          <w:color w:val="002060"/>
          <w:sz w:val="40"/>
          <w:szCs w:val="40"/>
        </w:rPr>
        <w:t xml:space="preserve">5 </w:t>
      </w:r>
      <w:r w:rsidR="001F1E00" w:rsidRPr="001F1E00">
        <w:rPr>
          <w:rStyle w:val="Heading3Char"/>
          <w:rFonts w:ascii="Franklin Gothic Book" w:hAnsi="Franklin Gothic Book"/>
          <w:b/>
          <w:bCs/>
          <w:color w:val="002060"/>
          <w:sz w:val="24"/>
          <w:szCs w:val="24"/>
        </w:rPr>
        <w:t>GLOBAL BIOTECHNOLOGY INSTRUMENTS MARKET</w:t>
      </w:r>
      <w:r w:rsidRPr="001F1E00">
        <w:rPr>
          <w:rStyle w:val="Heading3Char"/>
          <w:rFonts w:ascii="Franklin Gothic Book" w:hAnsi="Franklin Gothic Book"/>
          <w:b/>
          <w:bCs/>
          <w:color w:val="002060"/>
          <w:sz w:val="24"/>
          <w:szCs w:val="24"/>
        </w:rPr>
        <w:t xml:space="preserve">, </w:t>
      </w:r>
      <w:r w:rsidR="001F1E00" w:rsidRPr="001F1E00">
        <w:rPr>
          <w:rStyle w:val="Heading3Char"/>
          <w:rFonts w:ascii="Franklin Gothic Book" w:hAnsi="Franklin Gothic Book"/>
          <w:b/>
          <w:bCs/>
          <w:color w:val="002060"/>
          <w:sz w:val="24"/>
          <w:szCs w:val="24"/>
        </w:rPr>
        <w:t>BY PRODUCT TYPE</w:t>
      </w:r>
    </w:p>
    <w:p w14:paraId="085C01FE" w14:textId="77777777" w:rsidR="00C76CA5" w:rsidRPr="001F1E00" w:rsidRDefault="00C76CA5" w:rsidP="00C76CA5">
      <w:pPr>
        <w:pStyle w:val="ListParagraph"/>
        <w:spacing w:line="60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5.1 Overview </w:t>
      </w:r>
    </w:p>
    <w:p w14:paraId="4CC52B04" w14:textId="5101A623" w:rsidR="00C76CA5" w:rsidRPr="001F1E00" w:rsidRDefault="00F43412" w:rsidP="00C76CA5">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6D5ACC2A" wp14:editId="17EF7914">
            <wp:simplePos x="0" y="0"/>
            <wp:positionH relativeFrom="page">
              <wp:posOffset>-1328057</wp:posOffset>
            </wp:positionH>
            <wp:positionV relativeFrom="page">
              <wp:posOffset>-703943</wp:posOffset>
            </wp:positionV>
            <wp:extent cx="10220215" cy="14454202"/>
            <wp:effectExtent l="0" t="0" r="3810" b="0"/>
            <wp:wrapNone/>
            <wp:docPr id="819506251" name="Picture 81950625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76CA5" w:rsidRPr="001F1E00">
        <w:rPr>
          <w:rFonts w:ascii="Franklin Gothic Book" w:hAnsi="Franklin Gothic Book"/>
          <w:color w:val="002060"/>
          <w:sz w:val="24"/>
          <w:szCs w:val="24"/>
        </w:rPr>
        <w:t>5.2</w:t>
      </w:r>
      <w:r w:rsidR="00C76CA5" w:rsidRPr="001F1E00">
        <w:rPr>
          <w:rFonts w:ascii="Franklin Gothic Book" w:hAnsi="Franklin Gothic Book"/>
          <w:color w:val="002060"/>
        </w:rPr>
        <w:t xml:space="preserve"> </w:t>
      </w:r>
      <w:r w:rsidR="001F1E00" w:rsidRPr="001F1E00">
        <w:rPr>
          <w:rFonts w:ascii="Franklin Gothic Book" w:hAnsi="Franklin Gothic Book"/>
          <w:color w:val="002060"/>
          <w:sz w:val="24"/>
          <w:szCs w:val="24"/>
        </w:rPr>
        <w:t>Analytical Instruments</w:t>
      </w:r>
    </w:p>
    <w:p w14:paraId="431005B4" w14:textId="2D93B887" w:rsidR="00C76CA5" w:rsidRPr="001F1E00" w:rsidRDefault="00C76CA5" w:rsidP="00C76CA5">
      <w:pPr>
        <w:pStyle w:val="ListParagraph"/>
        <w:spacing w:line="60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5.3</w:t>
      </w:r>
      <w:r w:rsidRPr="001F1E00">
        <w:rPr>
          <w:rFonts w:ascii="Franklin Gothic Book" w:hAnsi="Franklin Gothic Book"/>
          <w:color w:val="002060"/>
        </w:rPr>
        <w:t xml:space="preserve"> </w:t>
      </w:r>
      <w:r w:rsidR="001F1E00" w:rsidRPr="001F1E00">
        <w:rPr>
          <w:rFonts w:ascii="Franklin Gothic Book" w:hAnsi="Franklin Gothic Book"/>
          <w:color w:val="002060"/>
          <w:sz w:val="24"/>
          <w:szCs w:val="24"/>
        </w:rPr>
        <w:t>Imaging Instruments</w:t>
      </w:r>
    </w:p>
    <w:p w14:paraId="58B7AEA5" w14:textId="4C115BF5" w:rsidR="00C76CA5" w:rsidRPr="001F1E00" w:rsidRDefault="00C76CA5" w:rsidP="00C76CA5">
      <w:pPr>
        <w:pStyle w:val="ListParagraph"/>
        <w:spacing w:line="60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5.4 </w:t>
      </w:r>
      <w:r w:rsidR="001F1E00" w:rsidRPr="001F1E00">
        <w:rPr>
          <w:rFonts w:ascii="Franklin Gothic Book" w:hAnsi="Franklin Gothic Book"/>
          <w:color w:val="002060"/>
          <w:sz w:val="24"/>
          <w:szCs w:val="24"/>
        </w:rPr>
        <w:t>Lab Automation Equipment</w:t>
      </w:r>
    </w:p>
    <w:p w14:paraId="19B3CB22" w14:textId="6C85AC68" w:rsidR="00C76CA5" w:rsidRDefault="00C76CA5" w:rsidP="00C76CA5">
      <w:pPr>
        <w:pStyle w:val="ListParagraph"/>
        <w:spacing w:line="60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5.5 </w:t>
      </w:r>
      <w:r w:rsidR="001F1E00" w:rsidRPr="001F1E00">
        <w:rPr>
          <w:rFonts w:ascii="Franklin Gothic Book" w:hAnsi="Franklin Gothic Book"/>
          <w:color w:val="002060"/>
          <w:sz w:val="24"/>
          <w:szCs w:val="24"/>
        </w:rPr>
        <w:t>Cell Counters</w:t>
      </w:r>
    </w:p>
    <w:p w14:paraId="68D9E25D" w14:textId="0BFBF8C2" w:rsidR="001F1E00" w:rsidRPr="001F1E00" w:rsidRDefault="001F1E00" w:rsidP="00C76CA5">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Pr="001F1E00">
        <w:rPr>
          <w:rFonts w:ascii="Franklin Gothic Book" w:hAnsi="Franklin Gothic Book"/>
          <w:color w:val="002060"/>
          <w:sz w:val="24"/>
          <w:szCs w:val="24"/>
        </w:rPr>
        <w:t>Flow Cytometers</w:t>
      </w:r>
    </w:p>
    <w:p w14:paraId="21848D01" w14:textId="3340B1C5" w:rsidR="00C76CA5" w:rsidRPr="001F1E00" w:rsidRDefault="00C76CA5" w:rsidP="00C76CA5">
      <w:pPr>
        <w:spacing w:line="360" w:lineRule="auto"/>
        <w:rPr>
          <w:rFonts w:ascii="Franklin Gothic Book" w:hAnsi="Franklin Gothic Book"/>
          <w:b/>
          <w:bCs/>
          <w:color w:val="002060"/>
          <w:sz w:val="24"/>
          <w:szCs w:val="24"/>
        </w:rPr>
      </w:pPr>
      <w:r w:rsidRPr="001F1E00">
        <w:rPr>
          <w:rFonts w:ascii="Franklin Gothic Book" w:hAnsi="Franklin Gothic Book"/>
          <w:b/>
          <w:bCs/>
          <w:color w:val="002060"/>
          <w:sz w:val="40"/>
          <w:szCs w:val="40"/>
        </w:rPr>
        <w:t>6</w:t>
      </w:r>
      <w:r w:rsidRPr="001F1E00">
        <w:rPr>
          <w:rFonts w:ascii="Franklin Gothic Book" w:hAnsi="Franklin Gothic Book"/>
          <w:b/>
          <w:bCs/>
          <w:color w:val="002060"/>
          <w:sz w:val="24"/>
          <w:szCs w:val="24"/>
        </w:rPr>
        <w:t xml:space="preserve"> </w:t>
      </w:r>
      <w:r w:rsidR="001F1E00" w:rsidRPr="001F1E00">
        <w:rPr>
          <w:rStyle w:val="Heading3Char"/>
          <w:rFonts w:ascii="Franklin Gothic Book" w:hAnsi="Franklin Gothic Book"/>
          <w:b/>
          <w:bCs/>
          <w:color w:val="002060"/>
          <w:sz w:val="24"/>
          <w:szCs w:val="24"/>
        </w:rPr>
        <w:t>GLOBAL BIOTECHNOLOGY INSTRUMENTS MARKET</w:t>
      </w:r>
      <w:r w:rsidRPr="001F1E00">
        <w:rPr>
          <w:rStyle w:val="Heading3Char"/>
          <w:rFonts w:ascii="Franklin Gothic Book" w:hAnsi="Franklin Gothic Book"/>
          <w:b/>
          <w:bCs/>
          <w:color w:val="002060"/>
          <w:sz w:val="24"/>
          <w:szCs w:val="24"/>
        </w:rPr>
        <w:t xml:space="preserve">, </w:t>
      </w:r>
      <w:r w:rsidR="001F1E00" w:rsidRPr="001F1E00">
        <w:rPr>
          <w:rStyle w:val="Heading3Char"/>
          <w:rFonts w:ascii="Franklin Gothic Book" w:hAnsi="Franklin Gothic Book"/>
          <w:b/>
          <w:bCs/>
          <w:color w:val="002060"/>
          <w:sz w:val="24"/>
          <w:szCs w:val="24"/>
        </w:rPr>
        <w:t>BY APPLICATION</w:t>
      </w:r>
    </w:p>
    <w:p w14:paraId="752214EF" w14:textId="77777777" w:rsidR="00C76CA5" w:rsidRPr="001F1E00" w:rsidRDefault="00C76CA5" w:rsidP="00C76CA5">
      <w:pPr>
        <w:spacing w:line="480" w:lineRule="auto"/>
        <w:rPr>
          <w:rFonts w:ascii="Franklin Gothic Book" w:hAnsi="Franklin Gothic Book"/>
          <w:b/>
          <w:bCs/>
          <w:color w:val="002060"/>
          <w:sz w:val="24"/>
          <w:szCs w:val="24"/>
        </w:rPr>
      </w:pPr>
      <w:r w:rsidRPr="001F1E00">
        <w:rPr>
          <w:rFonts w:ascii="Franklin Gothic Book" w:hAnsi="Franklin Gothic Book"/>
          <w:color w:val="002060"/>
          <w:sz w:val="24"/>
          <w:szCs w:val="24"/>
        </w:rPr>
        <w:t xml:space="preserve">           6.1 Overview</w:t>
      </w:r>
    </w:p>
    <w:p w14:paraId="378A1028" w14:textId="41DD8264" w:rsidR="00C76CA5" w:rsidRPr="001F1E00" w:rsidRDefault="00C76CA5" w:rsidP="00C76CA5">
      <w:p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           6.2 </w:t>
      </w:r>
      <w:r w:rsidR="001F1E00" w:rsidRPr="001F1E00">
        <w:rPr>
          <w:rFonts w:ascii="Franklin Gothic Book" w:hAnsi="Franklin Gothic Book"/>
          <w:color w:val="002060"/>
          <w:sz w:val="24"/>
          <w:szCs w:val="24"/>
        </w:rPr>
        <w:t>Genomics</w:t>
      </w:r>
    </w:p>
    <w:p w14:paraId="469AA7C5" w14:textId="727FD867" w:rsidR="00C76CA5" w:rsidRPr="001F1E00" w:rsidRDefault="00C76CA5" w:rsidP="00C76CA5">
      <w:p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           6.3</w:t>
      </w:r>
      <w:r w:rsidRPr="001F1E00">
        <w:rPr>
          <w:rFonts w:ascii="Franklin Gothic Book" w:hAnsi="Franklin Gothic Book"/>
          <w:color w:val="002060"/>
        </w:rPr>
        <w:t xml:space="preserve"> </w:t>
      </w:r>
      <w:r w:rsidR="001F1E00" w:rsidRPr="001F1E00">
        <w:rPr>
          <w:rFonts w:ascii="Franklin Gothic Book" w:hAnsi="Franklin Gothic Book"/>
          <w:color w:val="002060"/>
          <w:sz w:val="24"/>
          <w:szCs w:val="24"/>
        </w:rPr>
        <w:t>Proteomics</w:t>
      </w:r>
    </w:p>
    <w:p w14:paraId="36231738" w14:textId="76AB9745" w:rsidR="00C76CA5" w:rsidRPr="001F1E00" w:rsidRDefault="00C76CA5" w:rsidP="00C76CA5">
      <w:p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           6.4 </w:t>
      </w:r>
      <w:r w:rsidR="001F1E00" w:rsidRPr="001F1E00">
        <w:rPr>
          <w:rFonts w:ascii="Franklin Gothic Book" w:hAnsi="Franklin Gothic Book"/>
          <w:color w:val="002060"/>
          <w:sz w:val="24"/>
          <w:szCs w:val="24"/>
        </w:rPr>
        <w:t>Cell Biology</w:t>
      </w:r>
    </w:p>
    <w:p w14:paraId="7B3E9356" w14:textId="1BD52C63" w:rsidR="00C76CA5" w:rsidRPr="001F1E00" w:rsidRDefault="00C76CA5" w:rsidP="00C76CA5">
      <w:p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          6.5 </w:t>
      </w:r>
      <w:r w:rsidR="001F1E00" w:rsidRPr="001F1E00">
        <w:rPr>
          <w:rFonts w:ascii="Franklin Gothic Book" w:hAnsi="Franklin Gothic Book"/>
          <w:color w:val="002060"/>
          <w:sz w:val="24"/>
          <w:szCs w:val="24"/>
        </w:rPr>
        <w:t>Drug Discovery</w:t>
      </w:r>
    </w:p>
    <w:p w14:paraId="2AA73BD6" w14:textId="16DAF64B" w:rsidR="00C76CA5" w:rsidRPr="001F1E00" w:rsidRDefault="00C76CA5" w:rsidP="00C76CA5">
      <w:p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          6.6 </w:t>
      </w:r>
      <w:r w:rsidR="001F1E00" w:rsidRPr="001F1E00">
        <w:rPr>
          <w:rFonts w:ascii="Franklin Gothic Book" w:hAnsi="Franklin Gothic Book"/>
          <w:color w:val="002060"/>
          <w:sz w:val="24"/>
          <w:szCs w:val="24"/>
        </w:rPr>
        <w:t>Clinical Diagnostics</w:t>
      </w:r>
    </w:p>
    <w:p w14:paraId="1A8F81B4" w14:textId="7E2FBA33" w:rsidR="00C76CA5" w:rsidRPr="001F1E00" w:rsidRDefault="00C76CA5" w:rsidP="00C76CA5">
      <w:pPr>
        <w:spacing w:line="480" w:lineRule="auto"/>
        <w:rPr>
          <w:rFonts w:ascii="Franklin Gothic Book" w:hAnsi="Franklin Gothic Book"/>
          <w:color w:val="002060"/>
          <w:sz w:val="24"/>
          <w:szCs w:val="24"/>
        </w:rPr>
      </w:pPr>
      <w:r w:rsidRPr="001F1E00">
        <w:rPr>
          <w:rFonts w:ascii="Franklin Gothic Book" w:hAnsi="Franklin Gothic Book"/>
          <w:b/>
          <w:bCs/>
          <w:color w:val="002060"/>
          <w:sz w:val="40"/>
          <w:szCs w:val="40"/>
        </w:rPr>
        <w:lastRenderedPageBreak/>
        <w:t>7</w:t>
      </w:r>
      <w:r w:rsidRPr="001F1E00">
        <w:rPr>
          <w:rFonts w:ascii="Franklin Gothic Book" w:hAnsi="Franklin Gothic Book"/>
          <w:color w:val="002060"/>
        </w:rPr>
        <w:t xml:space="preserve"> </w:t>
      </w:r>
      <w:r w:rsidR="001F1E00" w:rsidRPr="001F1E00">
        <w:rPr>
          <w:rStyle w:val="Heading3Char"/>
          <w:rFonts w:ascii="Franklin Gothic Book" w:hAnsi="Franklin Gothic Book"/>
          <w:b/>
          <w:bCs/>
          <w:color w:val="002060"/>
          <w:sz w:val="24"/>
          <w:szCs w:val="24"/>
        </w:rPr>
        <w:t>GLOBAL BIOTECHNOLOGY INSTRUMENTS MARKET</w:t>
      </w:r>
      <w:r w:rsidRPr="001F1E00">
        <w:rPr>
          <w:rFonts w:ascii="Franklin Gothic Book" w:hAnsi="Franklin Gothic Book"/>
          <w:b/>
          <w:bCs/>
          <w:color w:val="002060"/>
          <w:sz w:val="24"/>
          <w:szCs w:val="24"/>
        </w:rPr>
        <w:t>, BY END USER</w:t>
      </w:r>
    </w:p>
    <w:p w14:paraId="0E6FA871" w14:textId="77777777" w:rsidR="00C76CA5" w:rsidRPr="001F1E00" w:rsidRDefault="00C76CA5" w:rsidP="00C76CA5">
      <w:p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          7.1 Overview</w:t>
      </w:r>
    </w:p>
    <w:p w14:paraId="6C9DA68E" w14:textId="3BB3C728" w:rsidR="00C76CA5" w:rsidRPr="001F1E00" w:rsidRDefault="00C76CA5" w:rsidP="00C76CA5">
      <w:p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          7.2 </w:t>
      </w:r>
      <w:r w:rsidR="001F1E00" w:rsidRPr="001F1E00">
        <w:rPr>
          <w:rFonts w:ascii="Franklin Gothic Book" w:hAnsi="Franklin Gothic Book"/>
          <w:color w:val="002060"/>
          <w:sz w:val="24"/>
          <w:szCs w:val="24"/>
        </w:rPr>
        <w:t>Pharmaceutical Companies</w:t>
      </w:r>
    </w:p>
    <w:p w14:paraId="770B7591" w14:textId="507E8EF3" w:rsidR="00C76CA5" w:rsidRPr="001F1E00" w:rsidRDefault="00C76CA5" w:rsidP="00C76CA5">
      <w:p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          7.3 </w:t>
      </w:r>
      <w:r w:rsidR="001F1E00" w:rsidRPr="001F1E00">
        <w:rPr>
          <w:rFonts w:ascii="Franklin Gothic Book" w:hAnsi="Franklin Gothic Book"/>
          <w:color w:val="002060"/>
          <w:sz w:val="24"/>
          <w:szCs w:val="24"/>
        </w:rPr>
        <w:t>Biotechnology Firms</w:t>
      </w:r>
    </w:p>
    <w:p w14:paraId="0DAA2FBE" w14:textId="417BAE8E" w:rsidR="00C76CA5" w:rsidRPr="001F1E00" w:rsidRDefault="00C76CA5" w:rsidP="00C76CA5">
      <w:p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          7.4 </w:t>
      </w:r>
      <w:r w:rsidR="001F1E00" w:rsidRPr="001F1E00">
        <w:rPr>
          <w:rFonts w:ascii="Franklin Gothic Book" w:hAnsi="Franklin Gothic Book"/>
          <w:color w:val="002060"/>
          <w:sz w:val="24"/>
          <w:szCs w:val="24"/>
        </w:rPr>
        <w:t>Academic &amp; Research Institutions</w:t>
      </w:r>
    </w:p>
    <w:p w14:paraId="54F64D6F" w14:textId="77777777" w:rsidR="00C76CA5" w:rsidRPr="001F1E00" w:rsidRDefault="00C76CA5" w:rsidP="00C76CA5">
      <w:p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          7.5 Contract Research Organizations (CROs)</w:t>
      </w:r>
    </w:p>
    <w:p w14:paraId="08058B1F" w14:textId="185B2F38" w:rsidR="00C76CA5" w:rsidRPr="001F1E00" w:rsidRDefault="001F1E00" w:rsidP="00C76CA5">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1F1E00">
        <w:rPr>
          <w:rStyle w:val="Heading3Char"/>
          <w:rFonts w:ascii="Franklin Gothic Book" w:hAnsi="Franklin Gothic Book"/>
          <w:b/>
          <w:bCs/>
          <w:color w:val="002060"/>
          <w:sz w:val="24"/>
          <w:szCs w:val="24"/>
        </w:rPr>
        <w:t>GLOBAL BIOTECHNOLOGY INSTRUMENTS MARKET</w:t>
      </w:r>
      <w:r w:rsidR="00C76CA5" w:rsidRPr="001F1E00">
        <w:rPr>
          <w:rStyle w:val="Heading3Char"/>
          <w:rFonts w:ascii="Franklin Gothic Book" w:eastAsiaTheme="minorHAnsi" w:hAnsi="Franklin Gothic Book" w:cstheme="minorBidi"/>
          <w:b/>
          <w:bCs/>
          <w:color w:val="002060"/>
          <w:sz w:val="24"/>
          <w:szCs w:val="24"/>
        </w:rPr>
        <w:t>, BY REGION</w:t>
      </w:r>
    </w:p>
    <w:p w14:paraId="57B6D809" w14:textId="00A002D1" w:rsidR="00C76CA5" w:rsidRPr="001F1E00" w:rsidRDefault="00F43412" w:rsidP="00C76CA5">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4C604448" wp14:editId="504A08C1">
            <wp:simplePos x="0" y="0"/>
            <wp:positionH relativeFrom="page">
              <wp:posOffset>-1153886</wp:posOffset>
            </wp:positionH>
            <wp:positionV relativeFrom="page">
              <wp:posOffset>-322943</wp:posOffset>
            </wp:positionV>
            <wp:extent cx="10220215" cy="14454202"/>
            <wp:effectExtent l="0" t="0" r="3810" b="0"/>
            <wp:wrapNone/>
            <wp:docPr id="1170369677" name="Picture 117036967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76CA5" w:rsidRPr="001F1E00">
        <w:rPr>
          <w:rStyle w:val="Heading3Char"/>
          <w:rFonts w:ascii="Franklin Gothic Book" w:eastAsiaTheme="minorHAnsi" w:hAnsi="Franklin Gothic Book" w:cstheme="minorBidi"/>
          <w:color w:val="002060"/>
          <w:sz w:val="24"/>
          <w:szCs w:val="24"/>
        </w:rPr>
        <w:t xml:space="preserve"> Overview</w:t>
      </w:r>
    </w:p>
    <w:p w14:paraId="1C8ABED1" w14:textId="7A5DFC43" w:rsidR="00C76CA5" w:rsidRPr="001F1E00" w:rsidRDefault="00C76CA5" w:rsidP="00C76CA5">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1F1E00">
        <w:rPr>
          <w:rStyle w:val="Heading3Char"/>
          <w:rFonts w:ascii="Franklin Gothic Book" w:eastAsiaTheme="minorHAnsi" w:hAnsi="Franklin Gothic Book" w:cstheme="minorBidi"/>
          <w:color w:val="002060"/>
          <w:sz w:val="24"/>
          <w:szCs w:val="24"/>
        </w:rPr>
        <w:t xml:space="preserve"> North America</w:t>
      </w:r>
    </w:p>
    <w:p w14:paraId="11C720D6" w14:textId="72D8C239" w:rsidR="00C76CA5" w:rsidRPr="001F1E00" w:rsidRDefault="00C76CA5" w:rsidP="00C76CA5">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1F1E00">
        <w:rPr>
          <w:rStyle w:val="Heading3Char"/>
          <w:rFonts w:ascii="Franklin Gothic Book" w:eastAsiaTheme="minorHAnsi" w:hAnsi="Franklin Gothic Book" w:cstheme="minorBidi"/>
          <w:color w:val="002060"/>
          <w:sz w:val="24"/>
          <w:szCs w:val="24"/>
        </w:rPr>
        <w:t xml:space="preserve"> Europe</w:t>
      </w:r>
    </w:p>
    <w:p w14:paraId="1F435B1B" w14:textId="77777777" w:rsidR="00C76CA5" w:rsidRPr="001F1E00" w:rsidRDefault="00C76CA5" w:rsidP="00C76CA5">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1F1E00">
        <w:rPr>
          <w:rStyle w:val="Heading3Char"/>
          <w:rFonts w:ascii="Franklin Gothic Book" w:eastAsiaTheme="minorHAnsi" w:hAnsi="Franklin Gothic Book" w:cstheme="minorBidi"/>
          <w:color w:val="002060"/>
          <w:sz w:val="24"/>
          <w:szCs w:val="24"/>
        </w:rPr>
        <w:t xml:space="preserve"> Asia-Pacific</w:t>
      </w:r>
    </w:p>
    <w:p w14:paraId="760AD879" w14:textId="77777777" w:rsidR="00C76CA5" w:rsidRPr="001F1E00" w:rsidRDefault="00C76CA5" w:rsidP="00C76CA5">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1F1E00">
        <w:rPr>
          <w:rStyle w:val="Heading3Char"/>
          <w:rFonts w:ascii="Franklin Gothic Book" w:eastAsiaTheme="minorHAnsi" w:hAnsi="Franklin Gothic Book" w:cstheme="minorBidi"/>
          <w:color w:val="002060"/>
          <w:sz w:val="24"/>
          <w:szCs w:val="24"/>
        </w:rPr>
        <w:t xml:space="preserve"> Latin America</w:t>
      </w:r>
    </w:p>
    <w:p w14:paraId="191F869B" w14:textId="77777777" w:rsidR="00C76CA5" w:rsidRPr="001F1E00" w:rsidRDefault="00C76CA5" w:rsidP="00C76CA5">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1F1E00">
        <w:rPr>
          <w:rStyle w:val="Heading3Char"/>
          <w:rFonts w:ascii="Franklin Gothic Book" w:eastAsiaTheme="minorHAnsi" w:hAnsi="Franklin Gothic Book" w:cstheme="minorBidi"/>
          <w:color w:val="002060"/>
          <w:sz w:val="24"/>
          <w:szCs w:val="24"/>
        </w:rPr>
        <w:t xml:space="preserve"> Middle East &amp; Africa</w:t>
      </w:r>
    </w:p>
    <w:p w14:paraId="697BAA78" w14:textId="20D39B18" w:rsidR="00C76CA5" w:rsidRPr="001F1E00" w:rsidRDefault="001F1E00" w:rsidP="00C76CA5">
      <w:pPr>
        <w:pStyle w:val="ListParagraph"/>
        <w:numPr>
          <w:ilvl w:val="0"/>
          <w:numId w:val="2"/>
        </w:numPr>
        <w:spacing w:line="600" w:lineRule="auto"/>
        <w:jc w:val="both"/>
        <w:rPr>
          <w:rFonts w:ascii="Franklin Gothic Book" w:hAnsi="Franklin Gothic Book"/>
          <w:color w:val="002060"/>
          <w:sz w:val="24"/>
          <w:szCs w:val="24"/>
        </w:rPr>
      </w:pPr>
      <w:r w:rsidRPr="001F1E00">
        <w:rPr>
          <w:rStyle w:val="Heading3Char"/>
          <w:rFonts w:ascii="Franklin Gothic Book" w:hAnsi="Franklin Gothic Book"/>
          <w:b/>
          <w:bCs/>
          <w:color w:val="002060"/>
          <w:sz w:val="24"/>
          <w:szCs w:val="24"/>
        </w:rPr>
        <w:t>GLOBAL BIOTECHNOLOGY INSTRUMENTS MARKET</w:t>
      </w:r>
      <w:r w:rsidRPr="001F1E00">
        <w:rPr>
          <w:rFonts w:ascii="Franklin Gothic Book" w:hAnsi="Franklin Gothic Book"/>
          <w:b/>
          <w:bCs/>
          <w:color w:val="002060"/>
          <w:sz w:val="24"/>
          <w:szCs w:val="24"/>
        </w:rPr>
        <w:t xml:space="preserve"> </w:t>
      </w:r>
      <w:r w:rsidR="00C76CA5" w:rsidRPr="001F1E00">
        <w:rPr>
          <w:rFonts w:ascii="Franklin Gothic Book" w:hAnsi="Franklin Gothic Book"/>
          <w:b/>
          <w:bCs/>
          <w:color w:val="002060"/>
          <w:sz w:val="24"/>
          <w:szCs w:val="24"/>
        </w:rPr>
        <w:t>COMPETITIVE LANDSCAPE</w:t>
      </w:r>
    </w:p>
    <w:p w14:paraId="4847A658" w14:textId="77777777" w:rsidR="00C76CA5" w:rsidRPr="001F1E00" w:rsidRDefault="00C76CA5" w:rsidP="00C76CA5">
      <w:pPr>
        <w:pStyle w:val="ListParagraph"/>
        <w:numPr>
          <w:ilvl w:val="1"/>
          <w:numId w:val="2"/>
        </w:numPr>
        <w:spacing w:line="60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Overview</w:t>
      </w:r>
    </w:p>
    <w:p w14:paraId="7FC55542" w14:textId="77777777" w:rsidR="00C76CA5" w:rsidRPr="001F1E00" w:rsidRDefault="00C76CA5" w:rsidP="00C76CA5">
      <w:pPr>
        <w:pStyle w:val="ListParagraph"/>
        <w:numPr>
          <w:ilvl w:val="1"/>
          <w:numId w:val="2"/>
        </w:numPr>
        <w:spacing w:line="60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 Company Market Ranking</w:t>
      </w:r>
    </w:p>
    <w:p w14:paraId="5064B644" w14:textId="77777777" w:rsidR="00C76CA5" w:rsidRPr="001F1E00" w:rsidRDefault="00C76CA5" w:rsidP="00C76CA5">
      <w:pPr>
        <w:pStyle w:val="ListParagraph"/>
        <w:numPr>
          <w:ilvl w:val="1"/>
          <w:numId w:val="2"/>
        </w:numPr>
        <w:spacing w:line="60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 Key Developments Strategies</w:t>
      </w:r>
    </w:p>
    <w:p w14:paraId="42B1411E" w14:textId="77777777" w:rsidR="00C76CA5" w:rsidRPr="001F1E00" w:rsidRDefault="00C76CA5" w:rsidP="00C76CA5">
      <w:pPr>
        <w:pStyle w:val="ListParagraph"/>
        <w:numPr>
          <w:ilvl w:val="0"/>
          <w:numId w:val="2"/>
        </w:numPr>
        <w:tabs>
          <w:tab w:val="left" w:pos="1134"/>
        </w:tabs>
        <w:spacing w:line="480" w:lineRule="auto"/>
        <w:rPr>
          <w:rFonts w:ascii="Franklin Gothic Book" w:hAnsi="Franklin Gothic Book"/>
          <w:b/>
          <w:bCs/>
          <w:color w:val="002060"/>
          <w:sz w:val="24"/>
          <w:szCs w:val="24"/>
        </w:rPr>
      </w:pPr>
      <w:r w:rsidRPr="001F1E00">
        <w:rPr>
          <w:rFonts w:ascii="Franklin Gothic Book" w:hAnsi="Franklin Gothic Book"/>
          <w:b/>
          <w:bCs/>
          <w:color w:val="002060"/>
          <w:sz w:val="24"/>
          <w:szCs w:val="24"/>
        </w:rPr>
        <w:t>COMPANY PROFILES</w:t>
      </w:r>
    </w:p>
    <w:p w14:paraId="251C03C0" w14:textId="0C71AE4E" w:rsidR="00C76CA5" w:rsidRPr="001F1E00" w:rsidRDefault="00C76CA5" w:rsidP="00C76CA5">
      <w:pPr>
        <w:spacing w:line="480" w:lineRule="auto"/>
        <w:ind w:left="852"/>
        <w:rPr>
          <w:rFonts w:ascii="Franklin Gothic Book" w:hAnsi="Franklin Gothic Book"/>
          <w:b/>
          <w:bCs/>
          <w:color w:val="002060"/>
          <w:sz w:val="24"/>
          <w:szCs w:val="24"/>
        </w:rPr>
      </w:pPr>
      <w:r w:rsidRPr="001F1E00">
        <w:rPr>
          <w:rFonts w:ascii="Franklin Gothic Book" w:hAnsi="Franklin Gothic Book"/>
          <w:b/>
          <w:bCs/>
          <w:color w:val="002060"/>
          <w:sz w:val="24"/>
          <w:szCs w:val="24"/>
        </w:rPr>
        <w:t xml:space="preserve">10.1 </w:t>
      </w:r>
      <w:proofErr w:type="spellStart"/>
      <w:r w:rsidR="001F1E00" w:rsidRPr="001F1E00">
        <w:rPr>
          <w:rFonts w:ascii="Franklin Gothic Book" w:hAnsi="Franklin Gothic Book"/>
          <w:b/>
          <w:bCs/>
          <w:color w:val="002060"/>
          <w:sz w:val="24"/>
          <w:szCs w:val="24"/>
        </w:rPr>
        <w:t>Thermo</w:t>
      </w:r>
      <w:proofErr w:type="spellEnd"/>
      <w:r w:rsidR="001F1E00" w:rsidRPr="001F1E00">
        <w:rPr>
          <w:rFonts w:ascii="Franklin Gothic Book" w:hAnsi="Franklin Gothic Book"/>
          <w:b/>
          <w:bCs/>
          <w:color w:val="002060"/>
          <w:sz w:val="24"/>
          <w:szCs w:val="24"/>
        </w:rPr>
        <w:t xml:space="preserve"> Fisher Scientific</w:t>
      </w:r>
    </w:p>
    <w:p w14:paraId="3EC8AD26" w14:textId="77777777" w:rsidR="00C76CA5" w:rsidRPr="001F1E00" w:rsidRDefault="00C76CA5" w:rsidP="00C76CA5">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lastRenderedPageBreak/>
        <w:t xml:space="preserve">Overview </w:t>
      </w:r>
    </w:p>
    <w:p w14:paraId="33A760D3" w14:textId="77777777" w:rsidR="00C76CA5" w:rsidRPr="001F1E00" w:rsidRDefault="00C76CA5" w:rsidP="00C76CA5">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373A4636" w14:textId="77777777" w:rsidR="00C76CA5" w:rsidRPr="001F1E00" w:rsidRDefault="00C76CA5" w:rsidP="00C76CA5">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51A44B00" w14:textId="77777777" w:rsidR="00C76CA5" w:rsidRPr="001F1E00" w:rsidRDefault="00C76CA5" w:rsidP="00C76CA5">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26DE207C" w14:textId="6F59FE58" w:rsidR="00C76CA5" w:rsidRPr="001F1E00" w:rsidRDefault="001F1E00" w:rsidP="00C76CA5">
      <w:pPr>
        <w:pStyle w:val="ListParagraph"/>
        <w:numPr>
          <w:ilvl w:val="1"/>
          <w:numId w:val="2"/>
        </w:numPr>
        <w:spacing w:line="48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Agilent Technologies</w:t>
      </w:r>
    </w:p>
    <w:p w14:paraId="3290F496" w14:textId="77777777" w:rsidR="00C76CA5" w:rsidRPr="001F1E00" w:rsidRDefault="00C76CA5" w:rsidP="00C76CA5">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7E03F987" w14:textId="77777777" w:rsidR="00C76CA5" w:rsidRPr="001F1E00" w:rsidRDefault="00C76CA5" w:rsidP="00C76CA5">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7988A47A" w14:textId="77777777" w:rsidR="00C76CA5" w:rsidRPr="001F1E00" w:rsidRDefault="00C76CA5" w:rsidP="00C76CA5">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0A1AE704" w14:textId="77777777" w:rsidR="00C76CA5" w:rsidRPr="001F1E00" w:rsidRDefault="00C76CA5" w:rsidP="00C76CA5">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451D4052" w14:textId="6013559B" w:rsidR="00C76CA5" w:rsidRPr="001F1E00" w:rsidRDefault="00C76CA5" w:rsidP="00C76CA5">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 xml:space="preserve"> </w:t>
      </w:r>
      <w:r w:rsidR="001F1E00" w:rsidRPr="001F1E00">
        <w:rPr>
          <w:rFonts w:ascii="Franklin Gothic Book" w:hAnsi="Franklin Gothic Book"/>
          <w:b/>
          <w:bCs/>
          <w:color w:val="002060"/>
          <w:sz w:val="24"/>
          <w:szCs w:val="24"/>
        </w:rPr>
        <w:t>Bio-Rad Laboratories</w:t>
      </w:r>
    </w:p>
    <w:p w14:paraId="0E3968A7" w14:textId="2C92733C" w:rsidR="00C76CA5" w:rsidRPr="001F1E00" w:rsidRDefault="00F43412" w:rsidP="00C76CA5">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1E3EB7C0" wp14:editId="7DCB2945">
            <wp:simplePos x="0" y="0"/>
            <wp:positionH relativeFrom="page">
              <wp:posOffset>-1164771</wp:posOffset>
            </wp:positionH>
            <wp:positionV relativeFrom="page">
              <wp:posOffset>-509451</wp:posOffset>
            </wp:positionV>
            <wp:extent cx="10220215" cy="14454202"/>
            <wp:effectExtent l="0" t="0" r="3810" b="0"/>
            <wp:wrapNone/>
            <wp:docPr id="793283343" name="Picture 79328334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76CA5" w:rsidRPr="001F1E00">
        <w:rPr>
          <w:rFonts w:ascii="Franklin Gothic Book" w:hAnsi="Franklin Gothic Book"/>
          <w:color w:val="002060"/>
          <w:sz w:val="24"/>
          <w:szCs w:val="24"/>
        </w:rPr>
        <w:t xml:space="preserve">Overview </w:t>
      </w:r>
    </w:p>
    <w:p w14:paraId="4B70807F" w14:textId="77777777" w:rsidR="00C76CA5" w:rsidRPr="001F1E00" w:rsidRDefault="00C76CA5" w:rsidP="00C76CA5">
      <w:pPr>
        <w:pStyle w:val="ListParagraph"/>
        <w:numPr>
          <w:ilvl w:val="2"/>
          <w:numId w:val="2"/>
        </w:num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35FE59F6" w14:textId="0AE7C527" w:rsidR="00C76CA5" w:rsidRPr="001F1E00" w:rsidRDefault="00C76CA5" w:rsidP="00C76CA5">
      <w:pPr>
        <w:pStyle w:val="ListParagraph"/>
        <w:numPr>
          <w:ilvl w:val="2"/>
          <w:numId w:val="2"/>
        </w:num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79CDF354" w14:textId="1BDDF1D0" w:rsidR="00C76CA5" w:rsidRPr="001F1E00" w:rsidRDefault="00C76CA5" w:rsidP="00C76CA5">
      <w:pPr>
        <w:pStyle w:val="ListParagraph"/>
        <w:numPr>
          <w:ilvl w:val="2"/>
          <w:numId w:val="2"/>
        </w:numPr>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6CFCC9DC" w14:textId="2209BD55" w:rsidR="00C76CA5" w:rsidRPr="001F1E00" w:rsidRDefault="001F1E00" w:rsidP="00C76CA5">
      <w:pPr>
        <w:pStyle w:val="ListParagraph"/>
        <w:numPr>
          <w:ilvl w:val="1"/>
          <w:numId w:val="2"/>
        </w:numPr>
        <w:spacing w:line="48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Beckman Coulter</w:t>
      </w:r>
    </w:p>
    <w:p w14:paraId="38D8EFF0" w14:textId="77777777" w:rsidR="00C76CA5" w:rsidRPr="001F1E00" w:rsidRDefault="00C76CA5" w:rsidP="00C76CA5">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75799D21" w14:textId="77777777" w:rsidR="00C76CA5" w:rsidRPr="001F1E00" w:rsidRDefault="00C76CA5" w:rsidP="00C76CA5">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558DFE1D" w14:textId="77777777" w:rsidR="00C76CA5" w:rsidRPr="001F1E00" w:rsidRDefault="00C76CA5" w:rsidP="00C76CA5">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435A7394" w14:textId="77777777" w:rsidR="00C76CA5" w:rsidRPr="001F1E00" w:rsidRDefault="00C76CA5" w:rsidP="00C76CA5">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0010D4D4" w14:textId="35B7A21B" w:rsidR="00C76CA5" w:rsidRPr="001F1E00" w:rsidRDefault="001F1E00" w:rsidP="00C76CA5">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PerkinElmer</w:t>
      </w:r>
    </w:p>
    <w:p w14:paraId="20C17740" w14:textId="77777777" w:rsidR="00C76CA5" w:rsidRPr="001F1E00" w:rsidRDefault="00C76CA5" w:rsidP="00C76CA5">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39088880" w14:textId="77777777" w:rsidR="00C76CA5" w:rsidRPr="001F1E00" w:rsidRDefault="00C76CA5" w:rsidP="00C76CA5">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17696B19" w14:textId="77777777" w:rsidR="00C76CA5" w:rsidRPr="001F1E00" w:rsidRDefault="00C76CA5" w:rsidP="00C76CA5">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423E5455" w14:textId="77777777" w:rsidR="00C76CA5" w:rsidRPr="001F1E00" w:rsidRDefault="00C76CA5" w:rsidP="00C76CA5">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6C3607D5" w14:textId="26FA6698" w:rsidR="00C76CA5" w:rsidRPr="001F1E00" w:rsidRDefault="001F1E00" w:rsidP="00C76CA5">
      <w:pPr>
        <w:pStyle w:val="ListParagraph"/>
        <w:numPr>
          <w:ilvl w:val="1"/>
          <w:numId w:val="2"/>
        </w:numPr>
        <w:spacing w:line="48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Illumina</w:t>
      </w:r>
    </w:p>
    <w:p w14:paraId="6FD7771A" w14:textId="77777777" w:rsidR="00C76CA5" w:rsidRPr="001F1E00" w:rsidRDefault="00C76CA5" w:rsidP="00C76CA5">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3801230C" w14:textId="77777777" w:rsidR="00C76CA5" w:rsidRPr="001F1E00" w:rsidRDefault="00C76CA5" w:rsidP="00C76CA5">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lastRenderedPageBreak/>
        <w:t>Financial Performance</w:t>
      </w:r>
    </w:p>
    <w:p w14:paraId="1EAA4DEA" w14:textId="77777777" w:rsidR="00C76CA5" w:rsidRPr="001F1E00" w:rsidRDefault="00C76CA5" w:rsidP="00C76CA5">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067BD996" w14:textId="77777777" w:rsidR="00C76CA5" w:rsidRPr="001F1E00" w:rsidRDefault="00C76CA5" w:rsidP="00C76CA5">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5856FF38" w14:textId="42841D86" w:rsidR="00C76CA5" w:rsidRPr="001F1E00" w:rsidRDefault="001F1E00" w:rsidP="00C76CA5">
      <w:pPr>
        <w:pStyle w:val="ListParagraph"/>
        <w:numPr>
          <w:ilvl w:val="1"/>
          <w:numId w:val="2"/>
        </w:numPr>
        <w:spacing w:line="48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Shimadzu Corporation</w:t>
      </w:r>
    </w:p>
    <w:p w14:paraId="1C89FC3C" w14:textId="77777777" w:rsidR="00C76CA5" w:rsidRPr="001F1E00" w:rsidRDefault="00C76CA5" w:rsidP="00C76CA5">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749E4B0E" w14:textId="77777777" w:rsidR="00C76CA5" w:rsidRPr="001F1E00" w:rsidRDefault="00C76CA5" w:rsidP="00C76CA5">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77B2604D" w14:textId="77777777" w:rsidR="00C76CA5" w:rsidRPr="001F1E00" w:rsidRDefault="00C76CA5" w:rsidP="00C76CA5">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112572DF" w14:textId="77777777" w:rsidR="00C76CA5" w:rsidRPr="001F1E00" w:rsidRDefault="00C76CA5" w:rsidP="00C76CA5">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64B48317" w14:textId="37B3EF96" w:rsidR="00C76CA5" w:rsidRPr="001F1E00" w:rsidRDefault="001F1E00" w:rsidP="00C76CA5">
      <w:pPr>
        <w:pStyle w:val="ListParagraph"/>
        <w:numPr>
          <w:ilvl w:val="1"/>
          <w:numId w:val="2"/>
        </w:numPr>
        <w:spacing w:line="48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Abbott Laboratories</w:t>
      </w:r>
    </w:p>
    <w:p w14:paraId="7C15FE64" w14:textId="77777777" w:rsidR="00C76CA5" w:rsidRPr="001F1E00" w:rsidRDefault="00C76CA5" w:rsidP="00C76CA5">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72CD37E3" w14:textId="3527816C" w:rsidR="00C76CA5" w:rsidRPr="001F1E00" w:rsidRDefault="00F43412" w:rsidP="00C76CA5">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166C783B" wp14:editId="479CCB2D">
            <wp:simplePos x="0" y="0"/>
            <wp:positionH relativeFrom="margin">
              <wp:align>center</wp:align>
            </wp:positionH>
            <wp:positionV relativeFrom="page">
              <wp:posOffset>-555897</wp:posOffset>
            </wp:positionV>
            <wp:extent cx="10220215" cy="14454202"/>
            <wp:effectExtent l="0" t="0" r="0" b="5080"/>
            <wp:wrapNone/>
            <wp:docPr id="787970752" name="Picture 78797075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76CA5" w:rsidRPr="001F1E00">
        <w:rPr>
          <w:rFonts w:ascii="Franklin Gothic Book" w:hAnsi="Franklin Gothic Book"/>
          <w:color w:val="002060"/>
          <w:sz w:val="24"/>
          <w:szCs w:val="24"/>
        </w:rPr>
        <w:t>Financial Performance</w:t>
      </w:r>
    </w:p>
    <w:p w14:paraId="45E5FF84" w14:textId="49C35813" w:rsidR="00C76CA5" w:rsidRPr="001F1E00" w:rsidRDefault="00C76CA5" w:rsidP="00C76CA5">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4036953A" w14:textId="046482F6" w:rsidR="00C76CA5" w:rsidRPr="001F1E00" w:rsidRDefault="00C76CA5" w:rsidP="001F1E00">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09079B6E" w14:textId="2E7DBD40" w:rsidR="00C76CA5" w:rsidRPr="001F1E00" w:rsidRDefault="001F1E00" w:rsidP="00C76CA5">
      <w:pPr>
        <w:pStyle w:val="ListParagraph"/>
        <w:numPr>
          <w:ilvl w:val="1"/>
          <w:numId w:val="2"/>
        </w:numPr>
        <w:spacing w:line="48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Danaher Corporation</w:t>
      </w:r>
    </w:p>
    <w:p w14:paraId="03E277C6" w14:textId="14E1CAA3" w:rsidR="00C76CA5" w:rsidRPr="001F1E00" w:rsidRDefault="00C76CA5" w:rsidP="00C76CA5">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22198BDF" w14:textId="77777777" w:rsidR="00C76CA5" w:rsidRPr="001F1E00" w:rsidRDefault="00C76CA5" w:rsidP="00C76CA5">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4917B28B" w14:textId="77777777" w:rsidR="00C76CA5" w:rsidRPr="001F1E00" w:rsidRDefault="00C76CA5" w:rsidP="00C76CA5">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2D2951BE" w14:textId="77777777" w:rsidR="00C76CA5" w:rsidRPr="001F1E00" w:rsidRDefault="00C76CA5" w:rsidP="00C76CA5">
      <w:pPr>
        <w:pStyle w:val="ListParagraph"/>
        <w:numPr>
          <w:ilvl w:val="2"/>
          <w:numId w:val="2"/>
        </w:numPr>
        <w:spacing w:line="48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2531B84C" w14:textId="1A953494" w:rsidR="00C76CA5" w:rsidRPr="001F1E00" w:rsidRDefault="001F1E00" w:rsidP="00C76CA5">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1F1E00">
        <w:rPr>
          <w:rFonts w:ascii="Franklin Gothic Book" w:hAnsi="Franklin Gothic Book"/>
          <w:b/>
          <w:bCs/>
          <w:color w:val="002060"/>
          <w:sz w:val="24"/>
          <w:szCs w:val="24"/>
        </w:rPr>
        <w:t>Sartorius AG</w:t>
      </w:r>
    </w:p>
    <w:p w14:paraId="7F780004"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39A59370"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2015FE70"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06CEE4DC"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4A2E7B0D" w14:textId="696D706F" w:rsidR="00C76CA5" w:rsidRPr="001F1E00" w:rsidRDefault="001F1E00" w:rsidP="00C76CA5">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Merck Group</w:t>
      </w:r>
    </w:p>
    <w:p w14:paraId="74338539"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778AE44C"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26653CE9"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lastRenderedPageBreak/>
        <w:t>Product Outlook</w:t>
      </w:r>
    </w:p>
    <w:p w14:paraId="14DE6F85"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3468EFA0" w14:textId="38C917F4" w:rsidR="00C76CA5" w:rsidRPr="001F1E00" w:rsidRDefault="001F1E00" w:rsidP="00C76CA5">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1F1E00">
        <w:rPr>
          <w:rFonts w:ascii="Franklin Gothic Book" w:hAnsi="Franklin Gothic Book"/>
          <w:b/>
          <w:bCs/>
          <w:color w:val="002060"/>
          <w:sz w:val="24"/>
          <w:szCs w:val="24"/>
        </w:rPr>
        <w:t>Becton Dickinson</w:t>
      </w:r>
    </w:p>
    <w:p w14:paraId="38BD8A58"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5A7114CE"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3F37FD93"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6207C8F7"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5FB5A064" w14:textId="19C7047A" w:rsidR="00C76CA5" w:rsidRPr="001F1E00" w:rsidRDefault="001F1E00" w:rsidP="00C76CA5">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GE Healthcare</w:t>
      </w:r>
    </w:p>
    <w:p w14:paraId="55D71569"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375D4B5D"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1121100C" w14:textId="0F5104FF" w:rsidR="00C76CA5" w:rsidRPr="001F1E00" w:rsidRDefault="00F43412"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265B3030" wp14:editId="323954F9">
            <wp:simplePos x="0" y="0"/>
            <wp:positionH relativeFrom="margin">
              <wp:align>center</wp:align>
            </wp:positionH>
            <wp:positionV relativeFrom="page">
              <wp:posOffset>-626291</wp:posOffset>
            </wp:positionV>
            <wp:extent cx="10220215" cy="14454202"/>
            <wp:effectExtent l="0" t="0" r="0" b="5080"/>
            <wp:wrapNone/>
            <wp:docPr id="1439774803" name="Picture 143977480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76CA5" w:rsidRPr="001F1E00">
        <w:rPr>
          <w:rFonts w:ascii="Franklin Gothic Book" w:hAnsi="Franklin Gothic Book"/>
          <w:color w:val="002060"/>
          <w:sz w:val="24"/>
          <w:szCs w:val="24"/>
        </w:rPr>
        <w:t>Product Outlook</w:t>
      </w:r>
    </w:p>
    <w:p w14:paraId="3C7146FE" w14:textId="20CC1EB2"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60BD65AC" w14:textId="67A3BB30" w:rsidR="00C76CA5" w:rsidRPr="001F1E00" w:rsidRDefault="001F1E00" w:rsidP="00C76CA5">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Hitachi High-Technologies</w:t>
      </w:r>
    </w:p>
    <w:p w14:paraId="5CF26ACC"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5AF802DA"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779250DD"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43352F29"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6A5F21EA" w14:textId="6AD7A04A" w:rsidR="00C76CA5" w:rsidRPr="001F1E00" w:rsidRDefault="001F1E00" w:rsidP="00C76CA5">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1F1E00">
        <w:rPr>
          <w:rFonts w:ascii="Franklin Gothic Book" w:hAnsi="Franklin Gothic Book"/>
          <w:b/>
          <w:bCs/>
          <w:color w:val="002060"/>
          <w:sz w:val="24"/>
          <w:szCs w:val="24"/>
        </w:rPr>
        <w:t>Bruker Corporation</w:t>
      </w:r>
    </w:p>
    <w:p w14:paraId="5EA50F08"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7D3E9DDD"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663B2011"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054A24E4"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0875E3D9" w14:textId="1740622C" w:rsidR="00C76CA5" w:rsidRPr="001F1E00" w:rsidRDefault="001F1E00" w:rsidP="00C76CA5">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1F1E00">
        <w:rPr>
          <w:rFonts w:ascii="Franklin Gothic Book" w:hAnsi="Franklin Gothic Book"/>
          <w:b/>
          <w:bCs/>
          <w:color w:val="002060"/>
          <w:sz w:val="24"/>
          <w:szCs w:val="24"/>
        </w:rPr>
        <w:t>Oxford Instruments</w:t>
      </w:r>
    </w:p>
    <w:p w14:paraId="2DB2A4F8"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396F8D38"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07896FFE"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3E9A2429"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lastRenderedPageBreak/>
        <w:t>Key developments</w:t>
      </w:r>
    </w:p>
    <w:p w14:paraId="3A6A1E46" w14:textId="2CF7A212" w:rsidR="00C76CA5" w:rsidRPr="001F1E00" w:rsidRDefault="001F1E00" w:rsidP="00C76CA5">
      <w:pPr>
        <w:pStyle w:val="ListParagraph"/>
        <w:numPr>
          <w:ilvl w:val="1"/>
          <w:numId w:val="2"/>
        </w:numPr>
        <w:tabs>
          <w:tab w:val="left" w:pos="1701"/>
          <w:tab w:val="left" w:pos="2552"/>
        </w:tabs>
        <w:spacing w:line="480" w:lineRule="auto"/>
        <w:rPr>
          <w:rFonts w:ascii="Franklin Gothic Book" w:hAnsi="Franklin Gothic Book"/>
          <w:b/>
          <w:bCs/>
          <w:color w:val="002060"/>
          <w:sz w:val="24"/>
          <w:szCs w:val="24"/>
        </w:rPr>
      </w:pPr>
      <w:r w:rsidRPr="001F1E00">
        <w:rPr>
          <w:rFonts w:ascii="Franklin Gothic Book" w:hAnsi="Franklin Gothic Book"/>
          <w:b/>
          <w:bCs/>
          <w:color w:val="002060"/>
          <w:sz w:val="24"/>
          <w:szCs w:val="24"/>
        </w:rPr>
        <w:t>Horiba</w:t>
      </w:r>
    </w:p>
    <w:p w14:paraId="1418340E"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7F91C1A4"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15BEB880"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50B8CD28"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5CA35C62" w14:textId="349BEEC2" w:rsidR="00C76CA5" w:rsidRPr="001F1E00" w:rsidRDefault="001F1E00" w:rsidP="00C76CA5">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1F1E00">
        <w:rPr>
          <w:rFonts w:ascii="Franklin Gothic Book" w:hAnsi="Franklin Gothic Book"/>
          <w:b/>
          <w:bCs/>
          <w:color w:val="002060"/>
          <w:sz w:val="24"/>
          <w:szCs w:val="24"/>
        </w:rPr>
        <w:t>Tecan Group</w:t>
      </w:r>
    </w:p>
    <w:p w14:paraId="021C082D"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08726165"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270F1844"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0922B87F" w14:textId="3DEBF369" w:rsidR="00C76CA5" w:rsidRPr="001F1E00" w:rsidRDefault="00F43412"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5A6F63FB" wp14:editId="11D52059">
            <wp:simplePos x="0" y="0"/>
            <wp:positionH relativeFrom="page">
              <wp:posOffset>-1752600</wp:posOffset>
            </wp:positionH>
            <wp:positionV relativeFrom="page">
              <wp:posOffset>-259080</wp:posOffset>
            </wp:positionV>
            <wp:extent cx="10220215" cy="14454202"/>
            <wp:effectExtent l="0" t="0" r="3810" b="0"/>
            <wp:wrapNone/>
            <wp:docPr id="1601734188" name="Picture 160173418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76CA5" w:rsidRPr="001F1E00">
        <w:rPr>
          <w:rFonts w:ascii="Franklin Gothic Book" w:hAnsi="Franklin Gothic Book"/>
          <w:color w:val="002060"/>
          <w:sz w:val="24"/>
          <w:szCs w:val="24"/>
        </w:rPr>
        <w:t>Key developments</w:t>
      </w:r>
    </w:p>
    <w:p w14:paraId="140C9587" w14:textId="3654FBC0" w:rsidR="00C76CA5" w:rsidRPr="001F1E00" w:rsidRDefault="00123265" w:rsidP="00123265">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r w:rsidRPr="00123265">
        <w:rPr>
          <w:rFonts w:ascii="Franklin Gothic Book" w:hAnsi="Franklin Gothic Book"/>
          <w:b/>
          <w:bCs/>
          <w:color w:val="002060"/>
          <w:sz w:val="24"/>
          <w:szCs w:val="24"/>
        </w:rPr>
        <w:t>Qiagen</w:t>
      </w:r>
    </w:p>
    <w:p w14:paraId="41D10C69" w14:textId="6CBBF62C"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0BD5E85C" w14:textId="507F47A2"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283FC2E0"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3123E0B8"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4870C869" w14:textId="7405F03C" w:rsidR="00C76CA5" w:rsidRPr="001F1E00" w:rsidRDefault="00123265" w:rsidP="00C76CA5">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123265">
        <w:rPr>
          <w:rFonts w:ascii="Franklin Gothic Book" w:hAnsi="Franklin Gothic Book"/>
          <w:b/>
          <w:bCs/>
          <w:color w:val="002060"/>
          <w:sz w:val="24"/>
          <w:szCs w:val="24"/>
        </w:rPr>
        <w:t>Eppendorf AG</w:t>
      </w:r>
    </w:p>
    <w:p w14:paraId="29C54E9F"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1165E183"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0C891777"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0255DE8A"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3347115A" w14:textId="5CF3A5F3" w:rsidR="00C76CA5" w:rsidRPr="001F1E00" w:rsidRDefault="00123265" w:rsidP="00C76CA5">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123265">
        <w:rPr>
          <w:rFonts w:ascii="Franklin Gothic Book" w:hAnsi="Franklin Gothic Book"/>
          <w:b/>
          <w:bCs/>
          <w:color w:val="002060"/>
          <w:sz w:val="24"/>
          <w:szCs w:val="24"/>
        </w:rPr>
        <w:t>Fujifilm Holdings Corporation</w:t>
      </w:r>
    </w:p>
    <w:p w14:paraId="48716C89"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425D8F26"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1A49744E"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0EFFA377"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002EB884" w14:textId="3B49FC24" w:rsidR="00C76CA5" w:rsidRPr="001F1E00" w:rsidRDefault="00123265" w:rsidP="00C76CA5">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123265">
        <w:rPr>
          <w:rFonts w:ascii="Franklin Gothic Book" w:hAnsi="Franklin Gothic Book"/>
          <w:b/>
          <w:bCs/>
          <w:color w:val="002060"/>
          <w:sz w:val="24"/>
          <w:szCs w:val="24"/>
        </w:rPr>
        <w:lastRenderedPageBreak/>
        <w:t>Nikon Corporation</w:t>
      </w:r>
    </w:p>
    <w:p w14:paraId="1B6960D8"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34B4FD7C"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1E6D5D0F"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6497C836"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2DE8AF90" w14:textId="623B7B0F" w:rsidR="00C76CA5" w:rsidRPr="001F1E00" w:rsidRDefault="00123265" w:rsidP="00C76CA5">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123265">
        <w:rPr>
          <w:rFonts w:ascii="Franklin Gothic Book" w:hAnsi="Franklin Gothic Book"/>
          <w:b/>
          <w:bCs/>
          <w:color w:val="002060"/>
          <w:sz w:val="24"/>
          <w:szCs w:val="24"/>
        </w:rPr>
        <w:t>Panasonic Healthcare</w:t>
      </w:r>
    </w:p>
    <w:p w14:paraId="52A3E906"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 xml:space="preserve">Overview </w:t>
      </w:r>
    </w:p>
    <w:p w14:paraId="752F707B"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Financial Performance</w:t>
      </w:r>
    </w:p>
    <w:p w14:paraId="37FB0EB4"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Product Outlook</w:t>
      </w:r>
    </w:p>
    <w:p w14:paraId="356FD826" w14:textId="77777777" w:rsidR="00C76CA5" w:rsidRPr="001F1E00" w:rsidRDefault="00C76CA5" w:rsidP="00C76CA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1F1E00">
        <w:rPr>
          <w:rFonts w:ascii="Franklin Gothic Book" w:hAnsi="Franklin Gothic Book"/>
          <w:color w:val="002060"/>
          <w:sz w:val="24"/>
          <w:szCs w:val="24"/>
        </w:rPr>
        <w:t>Key developments</w:t>
      </w:r>
    </w:p>
    <w:p w14:paraId="440C6C32" w14:textId="55F13A63" w:rsidR="00C76CA5" w:rsidRPr="001F1E00" w:rsidRDefault="00F43412" w:rsidP="00C76CA5">
      <w:pPr>
        <w:pStyle w:val="ListParagraph"/>
        <w:numPr>
          <w:ilvl w:val="0"/>
          <w:numId w:val="2"/>
        </w:numPr>
        <w:tabs>
          <w:tab w:val="left" w:pos="1134"/>
        </w:tabs>
        <w:spacing w:line="60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85888" behindDoc="1" locked="0" layoutInCell="1" allowOverlap="1" wp14:anchorId="4D75E296" wp14:editId="2259C241">
            <wp:simplePos x="0" y="0"/>
            <wp:positionH relativeFrom="margin">
              <wp:align>center</wp:align>
            </wp:positionH>
            <wp:positionV relativeFrom="page">
              <wp:posOffset>-479969</wp:posOffset>
            </wp:positionV>
            <wp:extent cx="10220215" cy="14454202"/>
            <wp:effectExtent l="0" t="0" r="0" b="5080"/>
            <wp:wrapNone/>
            <wp:docPr id="2045973324" name="Picture 204597332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76CA5" w:rsidRPr="001F1E00">
        <w:rPr>
          <w:rFonts w:ascii="Franklin Gothic Book" w:hAnsi="Franklin Gothic Book"/>
          <w:b/>
          <w:bCs/>
          <w:color w:val="002060"/>
          <w:sz w:val="24"/>
          <w:szCs w:val="24"/>
        </w:rPr>
        <w:t>KEY DEVELOPMENTS</w:t>
      </w:r>
    </w:p>
    <w:p w14:paraId="2B9F9EF2" w14:textId="77777777" w:rsidR="00C76CA5" w:rsidRPr="001F1E00" w:rsidRDefault="00C76CA5" w:rsidP="00C76CA5">
      <w:pPr>
        <w:pStyle w:val="ListParagraph"/>
        <w:numPr>
          <w:ilvl w:val="1"/>
          <w:numId w:val="2"/>
        </w:numPr>
        <w:spacing w:line="60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 Product Launches/Developments</w:t>
      </w:r>
    </w:p>
    <w:p w14:paraId="25A16928" w14:textId="0ECC7D57" w:rsidR="00C76CA5" w:rsidRPr="001F1E00" w:rsidRDefault="00C76CA5" w:rsidP="00C76CA5">
      <w:pPr>
        <w:pStyle w:val="ListParagraph"/>
        <w:numPr>
          <w:ilvl w:val="1"/>
          <w:numId w:val="2"/>
        </w:numPr>
        <w:spacing w:line="60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 Merges and Acquisitions</w:t>
      </w:r>
    </w:p>
    <w:p w14:paraId="3C4BE2B2" w14:textId="77777777" w:rsidR="00C76CA5" w:rsidRPr="001F1E00" w:rsidRDefault="00C76CA5" w:rsidP="00C76CA5">
      <w:pPr>
        <w:pStyle w:val="ListParagraph"/>
        <w:numPr>
          <w:ilvl w:val="1"/>
          <w:numId w:val="2"/>
        </w:numPr>
        <w:spacing w:line="60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 Business Expansions</w:t>
      </w:r>
    </w:p>
    <w:p w14:paraId="4644A539" w14:textId="77777777" w:rsidR="00C76CA5" w:rsidRPr="001F1E00" w:rsidRDefault="00C76CA5" w:rsidP="00C76CA5">
      <w:pPr>
        <w:pStyle w:val="ListParagraph"/>
        <w:numPr>
          <w:ilvl w:val="1"/>
          <w:numId w:val="2"/>
        </w:numPr>
        <w:spacing w:line="600" w:lineRule="auto"/>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 Partnerships and Collaborations</w:t>
      </w:r>
    </w:p>
    <w:p w14:paraId="52835E63" w14:textId="77777777" w:rsidR="00C76CA5" w:rsidRPr="001F1E00" w:rsidRDefault="00C76CA5" w:rsidP="00C76CA5">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1F1E00">
        <w:rPr>
          <w:rFonts w:ascii="Franklin Gothic Book" w:hAnsi="Franklin Gothic Book"/>
          <w:b/>
          <w:bCs/>
          <w:color w:val="002060"/>
          <w:sz w:val="24"/>
          <w:szCs w:val="24"/>
        </w:rPr>
        <w:t>Appendix</w:t>
      </w:r>
    </w:p>
    <w:p w14:paraId="14C8DE46" w14:textId="77777777" w:rsidR="00C76CA5" w:rsidRPr="001F1E00" w:rsidRDefault="00C76CA5" w:rsidP="00C76CA5">
      <w:pPr>
        <w:pStyle w:val="ListParagraph"/>
        <w:spacing w:line="480" w:lineRule="auto"/>
        <w:ind w:left="372"/>
        <w:jc w:val="both"/>
        <w:rPr>
          <w:rFonts w:ascii="Franklin Gothic Book" w:hAnsi="Franklin Gothic Book"/>
          <w:color w:val="002060"/>
          <w:sz w:val="24"/>
          <w:szCs w:val="24"/>
        </w:rPr>
      </w:pPr>
      <w:r w:rsidRPr="001F1E00">
        <w:rPr>
          <w:rFonts w:ascii="Franklin Gothic Book" w:hAnsi="Franklin Gothic Book"/>
          <w:color w:val="002060"/>
          <w:sz w:val="24"/>
          <w:szCs w:val="24"/>
        </w:rPr>
        <w:t xml:space="preserve">             12.1 Related Research</w:t>
      </w:r>
    </w:p>
    <w:p w14:paraId="7903E2E4" w14:textId="77777777" w:rsidR="00C76CA5" w:rsidRPr="001F1E00" w:rsidRDefault="00C76CA5" w:rsidP="00C76CA5">
      <w:pPr>
        <w:rPr>
          <w:rFonts w:ascii="Franklin Gothic Book" w:hAnsi="Franklin Gothic Book"/>
          <w:color w:val="002060"/>
        </w:rPr>
      </w:pPr>
    </w:p>
    <w:p w14:paraId="25243F43" w14:textId="77777777" w:rsidR="00C76CA5" w:rsidRPr="001F1E00" w:rsidRDefault="00C76CA5" w:rsidP="00C76CA5">
      <w:pPr>
        <w:rPr>
          <w:rFonts w:ascii="Franklin Gothic Book" w:hAnsi="Franklin Gothic Book"/>
          <w:color w:val="002060"/>
        </w:rPr>
      </w:pPr>
    </w:p>
    <w:p w14:paraId="370A32F4" w14:textId="77777777" w:rsidR="00A71DC2" w:rsidRPr="001F1E00" w:rsidRDefault="00A71DC2" w:rsidP="00A71DC2">
      <w:pPr>
        <w:rPr>
          <w:rFonts w:ascii="Franklin Gothic Book" w:hAnsi="Franklin Gothic Book"/>
          <w:color w:val="002060"/>
        </w:rPr>
      </w:pPr>
    </w:p>
    <w:bookmarkEnd w:id="0"/>
    <w:p w14:paraId="1D517E9A" w14:textId="77777777" w:rsidR="00A71DC2" w:rsidRPr="001F1E00" w:rsidRDefault="00A71DC2" w:rsidP="00A71DC2">
      <w:pPr>
        <w:rPr>
          <w:rFonts w:ascii="Franklin Gothic Book" w:hAnsi="Franklin Gothic Book"/>
          <w:color w:val="002060"/>
        </w:rPr>
      </w:pPr>
    </w:p>
    <w:p w14:paraId="5A72AA1E" w14:textId="77777777" w:rsidR="00A71DC2" w:rsidRPr="001F1E00" w:rsidRDefault="00A71DC2" w:rsidP="00A71DC2">
      <w:pPr>
        <w:rPr>
          <w:rFonts w:ascii="Franklin Gothic Book" w:hAnsi="Franklin Gothic Book"/>
          <w:color w:val="002060"/>
        </w:rPr>
      </w:pPr>
    </w:p>
    <w:p w14:paraId="7BF5285F" w14:textId="77777777" w:rsidR="00A71DC2" w:rsidRPr="001F1E00" w:rsidRDefault="00A71DC2" w:rsidP="00A71DC2">
      <w:pPr>
        <w:rPr>
          <w:rFonts w:ascii="Franklin Gothic Book" w:hAnsi="Franklin Gothic Book"/>
          <w:color w:val="002060"/>
        </w:rPr>
      </w:pPr>
    </w:p>
    <w:p w14:paraId="071ABECC" w14:textId="77777777" w:rsidR="00A71DC2" w:rsidRPr="001F1E00" w:rsidRDefault="00A71DC2" w:rsidP="00A71DC2">
      <w:pPr>
        <w:rPr>
          <w:rFonts w:ascii="Franklin Gothic Book" w:hAnsi="Franklin Gothic Book"/>
          <w:color w:val="002060"/>
        </w:rPr>
      </w:pPr>
    </w:p>
    <w:bookmarkEnd w:id="1"/>
    <w:p w14:paraId="28165C5F" w14:textId="77777777" w:rsidR="00A71DC2" w:rsidRPr="001F1E00" w:rsidRDefault="00A71DC2" w:rsidP="00A71DC2">
      <w:pPr>
        <w:rPr>
          <w:rFonts w:ascii="Franklin Gothic Book" w:hAnsi="Franklin Gothic Book"/>
          <w:color w:val="002060"/>
        </w:rPr>
      </w:pPr>
    </w:p>
    <w:p w14:paraId="7CE26E31" w14:textId="77777777" w:rsidR="00A71DC2" w:rsidRPr="001F1E00" w:rsidRDefault="00A71DC2" w:rsidP="00A71DC2">
      <w:pPr>
        <w:rPr>
          <w:rFonts w:ascii="Franklin Gothic Book" w:hAnsi="Franklin Gothic Book"/>
          <w:color w:val="002060"/>
        </w:rPr>
      </w:pPr>
    </w:p>
    <w:p w14:paraId="15AA4B29" w14:textId="77777777" w:rsidR="00A71DC2" w:rsidRPr="001F1E00" w:rsidRDefault="00A71DC2" w:rsidP="00A71DC2">
      <w:pPr>
        <w:rPr>
          <w:rFonts w:ascii="Franklin Gothic Book" w:hAnsi="Franklin Gothic Book"/>
          <w:color w:val="002060"/>
        </w:rPr>
      </w:pPr>
    </w:p>
    <w:p w14:paraId="41121306" w14:textId="77777777" w:rsidR="00A71DC2" w:rsidRPr="001F1E00" w:rsidRDefault="00A71DC2" w:rsidP="00A71DC2">
      <w:pPr>
        <w:rPr>
          <w:rFonts w:ascii="Franklin Gothic Book" w:hAnsi="Franklin Gothic Book"/>
          <w:color w:val="002060"/>
        </w:rPr>
      </w:pPr>
    </w:p>
    <w:p w14:paraId="6D70B0AF" w14:textId="77777777" w:rsidR="00A71DC2" w:rsidRPr="001F1E00" w:rsidRDefault="00A71DC2" w:rsidP="00A71DC2">
      <w:pPr>
        <w:rPr>
          <w:rFonts w:ascii="Franklin Gothic Book" w:hAnsi="Franklin Gothic Book"/>
          <w:color w:val="002060"/>
        </w:rPr>
      </w:pPr>
    </w:p>
    <w:p w14:paraId="17370BCF" w14:textId="77777777" w:rsidR="00A71DC2" w:rsidRPr="001F1E00" w:rsidRDefault="00A71DC2" w:rsidP="00A71DC2">
      <w:pPr>
        <w:rPr>
          <w:rFonts w:ascii="Franklin Gothic Book" w:hAnsi="Franklin Gothic Book"/>
          <w:color w:val="002060"/>
        </w:rPr>
      </w:pPr>
    </w:p>
    <w:p w14:paraId="35CCBCC5" w14:textId="77777777" w:rsidR="00A71DC2" w:rsidRPr="001F1E00" w:rsidRDefault="00A71DC2" w:rsidP="00A71DC2">
      <w:pPr>
        <w:rPr>
          <w:rFonts w:ascii="Franklin Gothic Book" w:hAnsi="Franklin Gothic Book"/>
          <w:color w:val="002060"/>
        </w:rPr>
      </w:pPr>
    </w:p>
    <w:p w14:paraId="16A25055" w14:textId="77777777" w:rsidR="001B64AA" w:rsidRPr="001F1E00" w:rsidRDefault="001B64AA">
      <w:pPr>
        <w:rPr>
          <w:rFonts w:ascii="Franklin Gothic Book" w:hAnsi="Franklin Gothic Book"/>
          <w:color w:val="002060"/>
        </w:rPr>
      </w:pPr>
    </w:p>
    <w:sectPr w:rsidR="001B64AA" w:rsidRPr="001F1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0B93373C"/>
    <w:multiLevelType w:val="hybridMultilevel"/>
    <w:tmpl w:val="9440C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75405B"/>
    <w:multiLevelType w:val="hybridMultilevel"/>
    <w:tmpl w:val="29C27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40110BA8"/>
    <w:multiLevelType w:val="hybridMultilevel"/>
    <w:tmpl w:val="B9104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490468"/>
    <w:multiLevelType w:val="hybridMultilevel"/>
    <w:tmpl w:val="69987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E765C1"/>
    <w:multiLevelType w:val="hybridMultilevel"/>
    <w:tmpl w:val="E8E2E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DC2"/>
    <w:rsid w:val="000E044A"/>
    <w:rsid w:val="00123265"/>
    <w:rsid w:val="001B64AA"/>
    <w:rsid w:val="001F1E00"/>
    <w:rsid w:val="005E66BF"/>
    <w:rsid w:val="00A41E8B"/>
    <w:rsid w:val="00A71DC2"/>
    <w:rsid w:val="00C76CA5"/>
    <w:rsid w:val="00CB769B"/>
    <w:rsid w:val="00E92507"/>
    <w:rsid w:val="00EB3F12"/>
    <w:rsid w:val="00F43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761A9"/>
  <w15:chartTrackingRefBased/>
  <w15:docId w15:val="{962F06F9-8D5F-461A-9C1F-C6B0B3C72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DC2"/>
  </w:style>
  <w:style w:type="paragraph" w:styleId="Heading1">
    <w:name w:val="heading 1"/>
    <w:basedOn w:val="Normal"/>
    <w:next w:val="Normal"/>
    <w:link w:val="Heading1Char"/>
    <w:uiPriority w:val="9"/>
    <w:qFormat/>
    <w:rsid w:val="00A71D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1D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1D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1D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1D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1D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D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D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D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D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1D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1D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1D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1D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1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DC2"/>
    <w:rPr>
      <w:rFonts w:eastAsiaTheme="majorEastAsia" w:cstheme="majorBidi"/>
      <w:color w:val="272727" w:themeColor="text1" w:themeTint="D8"/>
    </w:rPr>
  </w:style>
  <w:style w:type="paragraph" w:styleId="Title">
    <w:name w:val="Title"/>
    <w:basedOn w:val="Normal"/>
    <w:next w:val="Normal"/>
    <w:link w:val="TitleChar"/>
    <w:uiPriority w:val="10"/>
    <w:qFormat/>
    <w:rsid w:val="00A71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D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DC2"/>
    <w:pPr>
      <w:spacing w:before="160"/>
      <w:jc w:val="center"/>
    </w:pPr>
    <w:rPr>
      <w:i/>
      <w:iCs/>
      <w:color w:val="404040" w:themeColor="text1" w:themeTint="BF"/>
    </w:rPr>
  </w:style>
  <w:style w:type="character" w:customStyle="1" w:styleId="QuoteChar">
    <w:name w:val="Quote Char"/>
    <w:basedOn w:val="DefaultParagraphFont"/>
    <w:link w:val="Quote"/>
    <w:uiPriority w:val="29"/>
    <w:rsid w:val="00A71DC2"/>
    <w:rPr>
      <w:i/>
      <w:iCs/>
      <w:color w:val="404040" w:themeColor="text1" w:themeTint="BF"/>
    </w:rPr>
  </w:style>
  <w:style w:type="paragraph" w:styleId="ListParagraph">
    <w:name w:val="List Paragraph"/>
    <w:aliases w:val="Lists,MnM Disclaimer,list 1"/>
    <w:basedOn w:val="Normal"/>
    <w:link w:val="ListParagraphChar"/>
    <w:uiPriority w:val="34"/>
    <w:qFormat/>
    <w:rsid w:val="00A71DC2"/>
    <w:pPr>
      <w:ind w:left="720"/>
      <w:contextualSpacing/>
    </w:pPr>
  </w:style>
  <w:style w:type="character" w:styleId="IntenseEmphasis">
    <w:name w:val="Intense Emphasis"/>
    <w:basedOn w:val="DefaultParagraphFont"/>
    <w:uiPriority w:val="21"/>
    <w:qFormat/>
    <w:rsid w:val="00A71DC2"/>
    <w:rPr>
      <w:i/>
      <w:iCs/>
      <w:color w:val="2F5496" w:themeColor="accent1" w:themeShade="BF"/>
    </w:rPr>
  </w:style>
  <w:style w:type="paragraph" w:styleId="IntenseQuote">
    <w:name w:val="Intense Quote"/>
    <w:basedOn w:val="Normal"/>
    <w:next w:val="Normal"/>
    <w:link w:val="IntenseQuoteChar"/>
    <w:uiPriority w:val="30"/>
    <w:qFormat/>
    <w:rsid w:val="00A71D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1DC2"/>
    <w:rPr>
      <w:i/>
      <w:iCs/>
      <w:color w:val="2F5496" w:themeColor="accent1" w:themeShade="BF"/>
    </w:rPr>
  </w:style>
  <w:style w:type="character" w:styleId="IntenseReference">
    <w:name w:val="Intense Reference"/>
    <w:basedOn w:val="DefaultParagraphFont"/>
    <w:uiPriority w:val="32"/>
    <w:qFormat/>
    <w:rsid w:val="00A71DC2"/>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A7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62299">
      <w:bodyDiv w:val="1"/>
      <w:marLeft w:val="0"/>
      <w:marRight w:val="0"/>
      <w:marTop w:val="0"/>
      <w:marBottom w:val="0"/>
      <w:divBdr>
        <w:top w:val="none" w:sz="0" w:space="0" w:color="auto"/>
        <w:left w:val="none" w:sz="0" w:space="0" w:color="auto"/>
        <w:bottom w:val="none" w:sz="0" w:space="0" w:color="auto"/>
        <w:right w:val="none" w:sz="0" w:space="0" w:color="auto"/>
      </w:divBdr>
    </w:div>
    <w:div w:id="387656939">
      <w:bodyDiv w:val="1"/>
      <w:marLeft w:val="0"/>
      <w:marRight w:val="0"/>
      <w:marTop w:val="0"/>
      <w:marBottom w:val="0"/>
      <w:divBdr>
        <w:top w:val="none" w:sz="0" w:space="0" w:color="auto"/>
        <w:left w:val="none" w:sz="0" w:space="0" w:color="auto"/>
        <w:bottom w:val="none" w:sz="0" w:space="0" w:color="auto"/>
        <w:right w:val="none" w:sz="0" w:space="0" w:color="auto"/>
      </w:divBdr>
    </w:div>
    <w:div w:id="651060484">
      <w:bodyDiv w:val="1"/>
      <w:marLeft w:val="0"/>
      <w:marRight w:val="0"/>
      <w:marTop w:val="0"/>
      <w:marBottom w:val="0"/>
      <w:divBdr>
        <w:top w:val="none" w:sz="0" w:space="0" w:color="auto"/>
        <w:left w:val="none" w:sz="0" w:space="0" w:color="auto"/>
        <w:bottom w:val="none" w:sz="0" w:space="0" w:color="auto"/>
        <w:right w:val="none" w:sz="0" w:space="0" w:color="auto"/>
      </w:divBdr>
    </w:div>
    <w:div w:id="1128160299">
      <w:bodyDiv w:val="1"/>
      <w:marLeft w:val="0"/>
      <w:marRight w:val="0"/>
      <w:marTop w:val="0"/>
      <w:marBottom w:val="0"/>
      <w:divBdr>
        <w:top w:val="none" w:sz="0" w:space="0" w:color="auto"/>
        <w:left w:val="none" w:sz="0" w:space="0" w:color="auto"/>
        <w:bottom w:val="none" w:sz="0" w:space="0" w:color="auto"/>
        <w:right w:val="none" w:sz="0" w:space="0" w:color="auto"/>
      </w:divBdr>
    </w:div>
    <w:div w:id="1588346080">
      <w:bodyDiv w:val="1"/>
      <w:marLeft w:val="0"/>
      <w:marRight w:val="0"/>
      <w:marTop w:val="0"/>
      <w:marBottom w:val="0"/>
      <w:divBdr>
        <w:top w:val="none" w:sz="0" w:space="0" w:color="auto"/>
        <w:left w:val="none" w:sz="0" w:space="0" w:color="auto"/>
        <w:bottom w:val="none" w:sz="0" w:space="0" w:color="auto"/>
        <w:right w:val="none" w:sz="0" w:space="0" w:color="auto"/>
      </w:divBdr>
    </w:div>
    <w:div w:id="1703673948">
      <w:bodyDiv w:val="1"/>
      <w:marLeft w:val="0"/>
      <w:marRight w:val="0"/>
      <w:marTop w:val="0"/>
      <w:marBottom w:val="0"/>
      <w:divBdr>
        <w:top w:val="none" w:sz="0" w:space="0" w:color="auto"/>
        <w:left w:val="none" w:sz="0" w:space="0" w:color="auto"/>
        <w:bottom w:val="none" w:sz="0" w:space="0" w:color="auto"/>
        <w:right w:val="none" w:sz="0" w:space="0" w:color="auto"/>
      </w:divBdr>
    </w:div>
    <w:div w:id="1744716890">
      <w:bodyDiv w:val="1"/>
      <w:marLeft w:val="0"/>
      <w:marRight w:val="0"/>
      <w:marTop w:val="0"/>
      <w:marBottom w:val="0"/>
      <w:divBdr>
        <w:top w:val="none" w:sz="0" w:space="0" w:color="auto"/>
        <w:left w:val="none" w:sz="0" w:space="0" w:color="auto"/>
        <w:bottom w:val="none" w:sz="0" w:space="0" w:color="auto"/>
        <w:right w:val="none" w:sz="0" w:space="0" w:color="auto"/>
      </w:divBdr>
    </w:div>
    <w:div w:id="196152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2188</Words>
  <Characters>12476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2025-05-08T11:20:00Z</dcterms:created>
  <dcterms:modified xsi:type="dcterms:W3CDTF">2025-05-22T10:42:00Z</dcterms:modified>
</cp:coreProperties>
</file>