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5C656" w14:textId="405C3C8D" w:rsidR="00DD5054" w:rsidRDefault="00736C9F" w:rsidP="00DD5054">
      <w:pPr>
        <w:spacing w:line="360" w:lineRule="auto"/>
        <w:jc w:val="both"/>
        <w:rPr>
          <w:rFonts w:ascii="Franklin Gothic Book" w:hAnsi="Franklin Gothic Book"/>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51E0B352" wp14:editId="2F009E95">
            <wp:simplePos x="0" y="0"/>
            <wp:positionH relativeFrom="page">
              <wp:posOffset>-1543050</wp:posOffset>
            </wp:positionH>
            <wp:positionV relativeFrom="page">
              <wp:posOffset>-901700</wp:posOffset>
            </wp:positionV>
            <wp:extent cx="10220215" cy="14454202"/>
            <wp:effectExtent l="0" t="0" r="3810" b="0"/>
            <wp:wrapNone/>
            <wp:docPr id="74547541" name="Picture 745475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D5054" w:rsidRPr="00DD5054">
        <w:rPr>
          <w:rFonts w:ascii="Franklin Gothic Book" w:hAnsi="Franklin Gothic Book"/>
          <w:b/>
          <w:bCs/>
          <w:color w:val="002060"/>
          <w:sz w:val="24"/>
          <w:szCs w:val="24"/>
        </w:rPr>
        <w:t>U.S. Infectious Respiratory Disease Diagnostics Market</w:t>
      </w:r>
    </w:p>
    <w:p w14:paraId="72454CAC" w14:textId="2AB69A6E" w:rsidR="00DD5054" w:rsidRDefault="00DD5054" w:rsidP="00DD5054">
      <w:pPr>
        <w:spacing w:line="360" w:lineRule="auto"/>
        <w:jc w:val="both"/>
        <w:rPr>
          <w:rFonts w:ascii="Franklin Gothic Book" w:hAnsi="Franklin Gothic Book"/>
          <w:color w:val="002060"/>
          <w:sz w:val="24"/>
          <w:szCs w:val="24"/>
        </w:rPr>
      </w:pPr>
      <w:r w:rsidRPr="00736C9F">
        <w:rPr>
          <w:rFonts w:ascii="Franklin Gothic Book" w:hAnsi="Franklin Gothic Book"/>
          <w:color w:val="002060"/>
          <w:sz w:val="24"/>
          <w:szCs w:val="24"/>
        </w:rPr>
        <w:t>According to Intelli, the U.S. Infectious Respiratory Disease Diagnostics Market size was valued at USD 1</w:t>
      </w:r>
      <w:r w:rsidR="00736C9F" w:rsidRPr="00736C9F">
        <w:rPr>
          <w:rFonts w:ascii="Franklin Gothic Book" w:hAnsi="Franklin Gothic Book"/>
          <w:color w:val="002060"/>
          <w:sz w:val="24"/>
          <w:szCs w:val="24"/>
        </w:rPr>
        <w:t>8</w:t>
      </w:r>
      <w:r w:rsidRPr="00736C9F">
        <w:rPr>
          <w:rFonts w:ascii="Franklin Gothic Book" w:hAnsi="Franklin Gothic Book"/>
          <w:color w:val="002060"/>
          <w:sz w:val="24"/>
          <w:szCs w:val="24"/>
        </w:rPr>
        <w:t>,</w:t>
      </w:r>
      <w:r w:rsidR="00736C9F" w:rsidRPr="00736C9F">
        <w:rPr>
          <w:rFonts w:ascii="Franklin Gothic Book" w:hAnsi="Franklin Gothic Book"/>
          <w:color w:val="002060"/>
          <w:sz w:val="24"/>
          <w:szCs w:val="24"/>
        </w:rPr>
        <w:t>874.1</w:t>
      </w:r>
      <w:r w:rsidRPr="00736C9F">
        <w:rPr>
          <w:rFonts w:ascii="Franklin Gothic Book" w:hAnsi="Franklin Gothic Book"/>
          <w:color w:val="002060"/>
          <w:sz w:val="24"/>
          <w:szCs w:val="24"/>
        </w:rPr>
        <w:t xml:space="preserve"> Million in 2024 and is projected to reach USD </w:t>
      </w:r>
      <w:r w:rsidR="00736C9F" w:rsidRPr="00736C9F">
        <w:rPr>
          <w:rFonts w:ascii="Franklin Gothic Book" w:hAnsi="Franklin Gothic Book"/>
          <w:color w:val="002060"/>
          <w:sz w:val="24"/>
          <w:szCs w:val="24"/>
        </w:rPr>
        <w:t xml:space="preserve">27,305.5 </w:t>
      </w:r>
      <w:r w:rsidRPr="00736C9F">
        <w:rPr>
          <w:rFonts w:ascii="Franklin Gothic Book" w:hAnsi="Franklin Gothic Book"/>
          <w:color w:val="002060"/>
          <w:sz w:val="24"/>
          <w:szCs w:val="24"/>
        </w:rPr>
        <w:t xml:space="preserve">Million by 2032, growing at a compound annual growth rate (CAGR) of </w:t>
      </w:r>
      <w:r w:rsidR="00736C9F" w:rsidRPr="00736C9F">
        <w:rPr>
          <w:rFonts w:ascii="Franklin Gothic Book" w:hAnsi="Franklin Gothic Book"/>
          <w:color w:val="002060"/>
          <w:sz w:val="24"/>
          <w:szCs w:val="24"/>
        </w:rPr>
        <w:t>5.22</w:t>
      </w:r>
      <w:r w:rsidRPr="00736C9F">
        <w:rPr>
          <w:rFonts w:ascii="Franklin Gothic Book" w:hAnsi="Franklin Gothic Book"/>
          <w:color w:val="002060"/>
          <w:sz w:val="24"/>
          <w:szCs w:val="24"/>
        </w:rPr>
        <w:t>%, during the forecast period of 2024 to 2032.</w:t>
      </w:r>
    </w:p>
    <w:p w14:paraId="3A4F27BB" w14:textId="5B503CA0" w:rsidR="00387BAB" w:rsidRDefault="00387BAB" w:rsidP="00DD5054">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3032B3D2" wp14:editId="56E43922">
            <wp:extent cx="5731510" cy="2751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Infectiou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51455"/>
                    </a:xfrm>
                    <a:prstGeom prst="rect">
                      <a:avLst/>
                    </a:prstGeom>
                  </pic:spPr>
                </pic:pic>
              </a:graphicData>
            </a:graphic>
          </wp:inline>
        </w:drawing>
      </w:r>
      <w:bookmarkEnd w:id="3"/>
    </w:p>
    <w:p w14:paraId="4D8BD579" w14:textId="53DC2AA1" w:rsidR="00DD5054" w:rsidRDefault="00DD5054" w:rsidP="00DD5054">
      <w:pPr>
        <w:spacing w:line="360" w:lineRule="auto"/>
        <w:jc w:val="both"/>
        <w:rPr>
          <w:rFonts w:ascii="Franklin Gothic Book" w:hAnsi="Franklin Gothic Book"/>
          <w:color w:val="002060"/>
          <w:sz w:val="24"/>
          <w:szCs w:val="24"/>
        </w:rPr>
      </w:pPr>
      <w:r w:rsidRPr="00DD5054">
        <w:rPr>
          <w:rFonts w:ascii="Franklin Gothic Book" w:hAnsi="Franklin Gothic Book"/>
          <w:color w:val="002060"/>
          <w:sz w:val="24"/>
          <w:szCs w:val="24"/>
        </w:rPr>
        <w:t>Infectious respiratory diseases remain a leading cause of global morbidity and mortality, posing serious public health challenges across all age groups and geographies. Caused by a wide array of pathogens</w:t>
      </w:r>
      <w:r>
        <w:rPr>
          <w:rFonts w:ascii="Franklin Gothic Book" w:hAnsi="Franklin Gothic Book"/>
          <w:color w:val="002060"/>
          <w:sz w:val="24"/>
          <w:szCs w:val="24"/>
        </w:rPr>
        <w:t xml:space="preserve">, </w:t>
      </w:r>
      <w:r w:rsidRPr="00DD5054">
        <w:rPr>
          <w:rFonts w:ascii="Franklin Gothic Book" w:hAnsi="Franklin Gothic Book"/>
          <w:color w:val="002060"/>
          <w:sz w:val="24"/>
          <w:szCs w:val="24"/>
        </w:rPr>
        <w:t>including viruses, bacteria, and fungi</w:t>
      </w:r>
      <w:r>
        <w:rPr>
          <w:rFonts w:ascii="Franklin Gothic Book" w:hAnsi="Franklin Gothic Book"/>
          <w:color w:val="002060"/>
          <w:sz w:val="24"/>
          <w:szCs w:val="24"/>
        </w:rPr>
        <w:t xml:space="preserve">, </w:t>
      </w:r>
      <w:r w:rsidRPr="00DD5054">
        <w:rPr>
          <w:rFonts w:ascii="Franklin Gothic Book" w:hAnsi="Franklin Gothic Book"/>
          <w:color w:val="002060"/>
          <w:sz w:val="24"/>
          <w:szCs w:val="24"/>
        </w:rPr>
        <w:t>these diseases encompass common conditions such as influenza, pneumonia, tuberculosis, COVID-19, and respiratory syncytial virus (RSV) infections. Their rapid transmission, potential to trigger epidemics or pandemics, and the frequent emergence of drug-resistant strains have amplified the need for timely and accurate diagnostic solutions.</w:t>
      </w:r>
      <w:r>
        <w:rPr>
          <w:rFonts w:ascii="Franklin Gothic Book" w:hAnsi="Franklin Gothic Book"/>
          <w:color w:val="002060"/>
          <w:sz w:val="24"/>
          <w:szCs w:val="24"/>
        </w:rPr>
        <w:t xml:space="preserve"> </w:t>
      </w:r>
      <w:r w:rsidRPr="00DD5054">
        <w:rPr>
          <w:rFonts w:ascii="Franklin Gothic Book" w:hAnsi="Franklin Gothic Book"/>
          <w:color w:val="002060"/>
          <w:sz w:val="24"/>
          <w:szCs w:val="24"/>
        </w:rPr>
        <w:t xml:space="preserve">Diagnostics represent the first and most crucial line of </w:t>
      </w:r>
      <w:proofErr w:type="spellStart"/>
      <w:r w:rsidRPr="00DD5054">
        <w:rPr>
          <w:rFonts w:ascii="Franklin Gothic Book" w:hAnsi="Franklin Gothic Book"/>
          <w:color w:val="002060"/>
          <w:sz w:val="24"/>
          <w:szCs w:val="24"/>
        </w:rPr>
        <w:t>defense</w:t>
      </w:r>
      <w:proofErr w:type="spellEnd"/>
      <w:r w:rsidRPr="00DD5054">
        <w:rPr>
          <w:rFonts w:ascii="Franklin Gothic Book" w:hAnsi="Franklin Gothic Book"/>
          <w:color w:val="002060"/>
          <w:sz w:val="24"/>
          <w:szCs w:val="24"/>
        </w:rPr>
        <w:t xml:space="preserve"> against infectious respiratory diseases, empowering healthcare providers to accurately detect pathogens, evaluate disease progression, and initiate timely, targeted treatments. The field has witnessed a significant evolution</w:t>
      </w:r>
      <w:r>
        <w:rPr>
          <w:rFonts w:ascii="Franklin Gothic Book" w:hAnsi="Franklin Gothic Book"/>
          <w:color w:val="002060"/>
          <w:sz w:val="24"/>
          <w:szCs w:val="24"/>
        </w:rPr>
        <w:t xml:space="preserve"> </w:t>
      </w:r>
      <w:r w:rsidRPr="00DD5054">
        <w:rPr>
          <w:rFonts w:ascii="Franklin Gothic Book" w:hAnsi="Franklin Gothic Book"/>
          <w:color w:val="002060"/>
          <w:sz w:val="24"/>
          <w:szCs w:val="24"/>
        </w:rPr>
        <w:t>from conventional culture techniques and immunoassays to advanced molecular diagnostics and point-of-care testing (POCT)</w:t>
      </w:r>
      <w:r>
        <w:rPr>
          <w:rFonts w:ascii="Franklin Gothic Book" w:hAnsi="Franklin Gothic Book"/>
          <w:color w:val="002060"/>
          <w:sz w:val="24"/>
          <w:szCs w:val="24"/>
        </w:rPr>
        <w:t xml:space="preserve">, </w:t>
      </w:r>
      <w:r w:rsidRPr="00DD5054">
        <w:rPr>
          <w:rFonts w:ascii="Franklin Gothic Book" w:hAnsi="Franklin Gothic Book"/>
          <w:color w:val="002060"/>
          <w:sz w:val="24"/>
          <w:szCs w:val="24"/>
        </w:rPr>
        <w:t>driven by clinical necessity and rapid technological progress. These rapid diagnostic tools not only enhance patient care and recovery but also serve as essential pillars in infection control, disease surveillance, and global public health readiness.</w:t>
      </w:r>
      <w:r>
        <w:rPr>
          <w:rFonts w:ascii="Franklin Gothic Book" w:hAnsi="Franklin Gothic Book"/>
          <w:color w:val="002060"/>
          <w:sz w:val="24"/>
          <w:szCs w:val="24"/>
        </w:rPr>
        <w:t xml:space="preserve"> </w:t>
      </w:r>
      <w:r w:rsidRPr="00DD5054">
        <w:rPr>
          <w:rFonts w:ascii="Franklin Gothic Book" w:hAnsi="Franklin Gothic Book"/>
          <w:color w:val="002060"/>
          <w:sz w:val="24"/>
          <w:szCs w:val="24"/>
        </w:rPr>
        <w:t xml:space="preserve">As the burden of respiratory pathogens continues to shift with changing climates, urbanization, and population growth, the diagnostics landscape is poised for ongoing transformation. In this context, infectious respiratory disease </w:t>
      </w:r>
      <w:r w:rsidRPr="00DD5054">
        <w:rPr>
          <w:rFonts w:ascii="Franklin Gothic Book" w:hAnsi="Franklin Gothic Book"/>
          <w:color w:val="002060"/>
          <w:sz w:val="24"/>
          <w:szCs w:val="24"/>
        </w:rPr>
        <w:lastRenderedPageBreak/>
        <w:t>diagnostics stand at the intersection of clinical medicine, biotechnology, and global health policy</w:t>
      </w:r>
      <w:r>
        <w:rPr>
          <w:rFonts w:ascii="Franklin Gothic Book" w:hAnsi="Franklin Gothic Book"/>
          <w:color w:val="002060"/>
          <w:sz w:val="24"/>
          <w:szCs w:val="24"/>
        </w:rPr>
        <w:t xml:space="preserve">, </w:t>
      </w:r>
      <w:r w:rsidRPr="00DD5054">
        <w:rPr>
          <w:rFonts w:ascii="Franklin Gothic Book" w:hAnsi="Franklin Gothic Book"/>
          <w:color w:val="002060"/>
          <w:sz w:val="24"/>
          <w:szCs w:val="24"/>
        </w:rPr>
        <w:t>representing not just a tool for disease detection but a cornerstone of effective healthcare delivery and epidemic preparedness.</w:t>
      </w:r>
    </w:p>
    <w:p w14:paraId="7FE44201" w14:textId="77777777" w:rsidR="00DD5054" w:rsidRDefault="00DD5054" w:rsidP="00DD5054">
      <w:pPr>
        <w:spacing w:line="360" w:lineRule="auto"/>
        <w:jc w:val="both"/>
        <w:rPr>
          <w:rFonts w:ascii="Franklin Gothic Book" w:hAnsi="Franklin Gothic Book"/>
          <w:color w:val="002060"/>
          <w:sz w:val="24"/>
          <w:szCs w:val="24"/>
        </w:rPr>
      </w:pPr>
    </w:p>
    <w:p w14:paraId="15B43BB7" w14:textId="62F8E009" w:rsidR="00DD5054" w:rsidRDefault="00DD5054" w:rsidP="00DD5054">
      <w:pPr>
        <w:spacing w:line="360" w:lineRule="auto"/>
        <w:jc w:val="both"/>
        <w:rPr>
          <w:rFonts w:ascii="Franklin Gothic Book" w:hAnsi="Franklin Gothic Book"/>
          <w:b/>
          <w:bCs/>
          <w:color w:val="002060"/>
          <w:sz w:val="24"/>
          <w:szCs w:val="24"/>
        </w:rPr>
      </w:pPr>
      <w:r w:rsidRPr="00DD5054">
        <w:rPr>
          <w:rFonts w:ascii="Franklin Gothic Book" w:hAnsi="Franklin Gothic Book"/>
          <w:b/>
          <w:bCs/>
          <w:color w:val="002060"/>
          <w:sz w:val="24"/>
          <w:szCs w:val="24"/>
        </w:rPr>
        <w:t>U.S. Infectious Respiratory Disease Diagnostics Market</w:t>
      </w:r>
      <w:r>
        <w:rPr>
          <w:rFonts w:ascii="Franklin Gothic Book" w:hAnsi="Franklin Gothic Book"/>
          <w:b/>
          <w:bCs/>
          <w:color w:val="002060"/>
          <w:sz w:val="24"/>
          <w:szCs w:val="24"/>
        </w:rPr>
        <w:t xml:space="preserve"> Definition</w:t>
      </w:r>
    </w:p>
    <w:p w14:paraId="21BA4862" w14:textId="489DAA9F" w:rsidR="00DD5054" w:rsidRDefault="00DD5054" w:rsidP="00DD5054">
      <w:pPr>
        <w:spacing w:line="360" w:lineRule="auto"/>
        <w:jc w:val="both"/>
        <w:rPr>
          <w:rFonts w:ascii="Franklin Gothic Book" w:hAnsi="Franklin Gothic Book"/>
          <w:color w:val="002060"/>
          <w:sz w:val="24"/>
          <w:szCs w:val="24"/>
        </w:rPr>
      </w:pPr>
      <w:r w:rsidRPr="00DD5054">
        <w:rPr>
          <w:rFonts w:ascii="Franklin Gothic Book" w:hAnsi="Franklin Gothic Book"/>
          <w:color w:val="002060"/>
          <w:sz w:val="24"/>
          <w:szCs w:val="24"/>
        </w:rPr>
        <w:t>The U.S. Infectious Respiratory Disease Diagnostics Market refers to the segment of the healthcare and biotechnology industry focused on the development, production, distribution, and application of diagnostic tools and technologies used to detect, identify, and monitor infectious respiratory pathogens.</w:t>
      </w:r>
      <w:r>
        <w:rPr>
          <w:rFonts w:ascii="Franklin Gothic Book" w:hAnsi="Franklin Gothic Book"/>
          <w:color w:val="002060"/>
          <w:sz w:val="24"/>
          <w:szCs w:val="24"/>
        </w:rPr>
        <w:t xml:space="preserve"> </w:t>
      </w:r>
      <w:r w:rsidRPr="00DD5054">
        <w:rPr>
          <w:rFonts w:ascii="Franklin Gothic Book" w:hAnsi="Franklin Gothic Book"/>
          <w:color w:val="002060"/>
          <w:sz w:val="24"/>
          <w:szCs w:val="24"/>
        </w:rPr>
        <w:t>The market includes a broad spectrum of diagnostic technologies, ranging from established methods like molecular diagnostics</w:t>
      </w:r>
      <w:r>
        <w:rPr>
          <w:rFonts w:ascii="Franklin Gothic Book" w:hAnsi="Franklin Gothic Book"/>
          <w:color w:val="002060"/>
          <w:sz w:val="24"/>
          <w:szCs w:val="24"/>
        </w:rPr>
        <w:t xml:space="preserve">, </w:t>
      </w:r>
      <w:r w:rsidR="00736C9F" w:rsidRPr="00B8636E">
        <w:rPr>
          <w:rFonts w:ascii="Franklin Gothic Book" w:hAnsi="Franklin Gothic Book"/>
          <w:noProof/>
          <w:lang w:eastAsia="en-IN"/>
        </w:rPr>
        <w:drawing>
          <wp:anchor distT="0" distB="0" distL="0" distR="0" simplePos="0" relativeHeight="251661312" behindDoc="1" locked="0" layoutInCell="1" allowOverlap="1" wp14:anchorId="68492C7F" wp14:editId="63A76077">
            <wp:simplePos x="0" y="0"/>
            <wp:positionH relativeFrom="margin">
              <wp:align>center</wp:align>
            </wp:positionH>
            <wp:positionV relativeFrom="margin">
              <wp:align>center</wp:align>
            </wp:positionV>
            <wp:extent cx="10220215" cy="14454202"/>
            <wp:effectExtent l="0" t="0" r="0" b="5080"/>
            <wp:wrapNone/>
            <wp:docPr id="826384871" name="Picture 82638487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D5054">
        <w:rPr>
          <w:rFonts w:ascii="Franklin Gothic Book" w:hAnsi="Franklin Gothic Book"/>
          <w:color w:val="002060"/>
          <w:sz w:val="24"/>
          <w:szCs w:val="24"/>
        </w:rPr>
        <w:t>such as RT-PCR and isothermal amplification</w:t>
      </w:r>
      <w:r>
        <w:rPr>
          <w:rFonts w:ascii="Franklin Gothic Book" w:hAnsi="Franklin Gothic Book"/>
          <w:color w:val="002060"/>
          <w:sz w:val="24"/>
          <w:szCs w:val="24"/>
        </w:rPr>
        <w:t xml:space="preserve"> </w:t>
      </w:r>
      <w:r w:rsidRPr="00DD5054">
        <w:rPr>
          <w:rFonts w:ascii="Franklin Gothic Book" w:hAnsi="Franklin Gothic Book"/>
          <w:color w:val="002060"/>
          <w:sz w:val="24"/>
          <w:szCs w:val="24"/>
        </w:rPr>
        <w:t>and immunoassays, including ELISA and lateral flow tests, to traditional microbiological cultures. It also encompasses cutting-edge innovations such as next-generation sequencing (NGS), biosensors, and AI-powered diagnostic platforms. In addition to centralized laboratory systems, the market covers POCT</w:t>
      </w:r>
      <w:r>
        <w:rPr>
          <w:rFonts w:ascii="Franklin Gothic Book" w:hAnsi="Franklin Gothic Book"/>
          <w:color w:val="002060"/>
          <w:sz w:val="24"/>
          <w:szCs w:val="24"/>
        </w:rPr>
        <w:t xml:space="preserve"> </w:t>
      </w:r>
      <w:r w:rsidRPr="00DD5054">
        <w:rPr>
          <w:rFonts w:ascii="Franklin Gothic Book" w:hAnsi="Franklin Gothic Book"/>
          <w:color w:val="002060"/>
          <w:sz w:val="24"/>
          <w:szCs w:val="24"/>
        </w:rPr>
        <w:t>and at-home diagnostic kits, catering to diverse applications in clinical care, public health monitoring, and personal health management.</w:t>
      </w:r>
    </w:p>
    <w:p w14:paraId="09709B8A" w14:textId="77777777" w:rsidR="00DD5054" w:rsidRDefault="00DD5054" w:rsidP="00DD5054">
      <w:pPr>
        <w:spacing w:line="360" w:lineRule="auto"/>
        <w:jc w:val="both"/>
        <w:rPr>
          <w:rFonts w:ascii="Franklin Gothic Book" w:hAnsi="Franklin Gothic Book"/>
          <w:color w:val="002060"/>
          <w:sz w:val="24"/>
          <w:szCs w:val="24"/>
        </w:rPr>
      </w:pPr>
    </w:p>
    <w:p w14:paraId="1A52700E" w14:textId="766B2347" w:rsidR="00DD5054" w:rsidRDefault="00DD5054" w:rsidP="00DD5054">
      <w:pPr>
        <w:spacing w:line="360" w:lineRule="auto"/>
        <w:jc w:val="both"/>
        <w:rPr>
          <w:rFonts w:ascii="Franklin Gothic Book" w:hAnsi="Franklin Gothic Book"/>
          <w:b/>
          <w:bCs/>
          <w:color w:val="002060"/>
          <w:sz w:val="24"/>
          <w:szCs w:val="24"/>
        </w:rPr>
      </w:pPr>
      <w:r w:rsidRPr="00DD5054">
        <w:rPr>
          <w:rFonts w:ascii="Franklin Gothic Book" w:hAnsi="Franklin Gothic Book"/>
          <w:b/>
          <w:bCs/>
          <w:color w:val="002060"/>
          <w:sz w:val="24"/>
          <w:szCs w:val="24"/>
        </w:rPr>
        <w:t>U.S. Infectious Respiratory Disease Diagnostics Market</w:t>
      </w:r>
      <w:r>
        <w:rPr>
          <w:rFonts w:ascii="Franklin Gothic Book" w:hAnsi="Franklin Gothic Book"/>
          <w:b/>
          <w:bCs/>
          <w:color w:val="002060"/>
          <w:sz w:val="24"/>
          <w:szCs w:val="24"/>
        </w:rPr>
        <w:t xml:space="preserve"> Overview</w:t>
      </w:r>
    </w:p>
    <w:p w14:paraId="2257E79A" w14:textId="535E3663" w:rsidR="00DD5054" w:rsidRPr="00DD5054" w:rsidRDefault="00DD5054" w:rsidP="00DD5054">
      <w:pPr>
        <w:spacing w:line="360" w:lineRule="auto"/>
        <w:jc w:val="both"/>
        <w:rPr>
          <w:rFonts w:ascii="Franklin Gothic Book" w:hAnsi="Franklin Gothic Book"/>
          <w:color w:val="002060"/>
          <w:sz w:val="24"/>
          <w:szCs w:val="24"/>
        </w:rPr>
      </w:pPr>
      <w:r w:rsidRPr="00DD5054">
        <w:rPr>
          <w:rFonts w:ascii="Franklin Gothic Book" w:hAnsi="Franklin Gothic Book"/>
          <w:color w:val="002060"/>
          <w:sz w:val="24"/>
          <w:szCs w:val="24"/>
        </w:rPr>
        <w:t>The U.S. Infectious Respiratory Disease Diagnostics Market is driven by several critical factors that continue to shape its growth and innovation. A major driver is the rising prevalence of infectious respiratory diseases such as influenza, COVID-19, RSV, and pneumonia, which has intensified the demand for early and accurate diagnostic solutions.</w:t>
      </w:r>
      <w:r>
        <w:rPr>
          <w:rFonts w:ascii="Franklin Gothic Book" w:hAnsi="Franklin Gothic Book"/>
          <w:color w:val="002060"/>
          <w:sz w:val="24"/>
          <w:szCs w:val="24"/>
        </w:rPr>
        <w:t xml:space="preserve"> </w:t>
      </w:r>
      <w:r w:rsidRPr="00DD5054">
        <w:rPr>
          <w:rFonts w:ascii="Franklin Gothic Book" w:hAnsi="Franklin Gothic Book"/>
          <w:color w:val="002060"/>
          <w:sz w:val="24"/>
          <w:szCs w:val="24"/>
        </w:rPr>
        <w:t>Technological innovations</w:t>
      </w:r>
      <w:r>
        <w:rPr>
          <w:rFonts w:ascii="Franklin Gothic Book" w:hAnsi="Franklin Gothic Book"/>
          <w:color w:val="002060"/>
          <w:sz w:val="24"/>
          <w:szCs w:val="24"/>
        </w:rPr>
        <w:t xml:space="preserve"> </w:t>
      </w:r>
      <w:r w:rsidRPr="00DD5054">
        <w:rPr>
          <w:rFonts w:ascii="Franklin Gothic Book" w:hAnsi="Franklin Gothic Book"/>
          <w:color w:val="002060"/>
          <w:sz w:val="24"/>
          <w:szCs w:val="24"/>
        </w:rPr>
        <w:t>such as rapid molecular diagnostics, automated testing systems, and AI-integrated platforms</w:t>
      </w:r>
      <w:r>
        <w:rPr>
          <w:rFonts w:ascii="Franklin Gothic Book" w:hAnsi="Franklin Gothic Book"/>
          <w:color w:val="002060"/>
          <w:sz w:val="24"/>
          <w:szCs w:val="24"/>
        </w:rPr>
        <w:t xml:space="preserve"> </w:t>
      </w:r>
      <w:r w:rsidRPr="00DD5054">
        <w:rPr>
          <w:rFonts w:ascii="Franklin Gothic Book" w:hAnsi="Franklin Gothic Book"/>
          <w:color w:val="002060"/>
          <w:sz w:val="24"/>
          <w:szCs w:val="24"/>
        </w:rPr>
        <w:t>are significantly improving the accuracy, speed, and accessibility of respiratory disease diagnostics. The increasing shift toward POCT and home-based diagnostic kits reflects a broader move toward decentralized healthcare, meeting the rising demand for convenience, faster turnaround times, and patient-</w:t>
      </w:r>
      <w:proofErr w:type="spellStart"/>
      <w:r w:rsidRPr="00DD5054">
        <w:rPr>
          <w:rFonts w:ascii="Franklin Gothic Book" w:hAnsi="Franklin Gothic Book"/>
          <w:color w:val="002060"/>
          <w:sz w:val="24"/>
          <w:szCs w:val="24"/>
        </w:rPr>
        <w:t>centered</w:t>
      </w:r>
      <w:proofErr w:type="spellEnd"/>
      <w:r w:rsidRPr="00DD5054">
        <w:rPr>
          <w:rFonts w:ascii="Franklin Gothic Book" w:hAnsi="Franklin Gothic Book"/>
          <w:color w:val="002060"/>
          <w:sz w:val="24"/>
          <w:szCs w:val="24"/>
        </w:rPr>
        <w:t xml:space="preserve"> care. Furthermore, substantial government investments, robust public health initiatives, and collaborative efforts among healthcare providers, diagnostic manufacturers, and research institutions are accelerating the development and deployment of advanced diagnostic solutions, further propelling market growth.</w:t>
      </w:r>
      <w:r>
        <w:rPr>
          <w:rFonts w:ascii="Franklin Gothic Book" w:hAnsi="Franklin Gothic Book"/>
          <w:color w:val="002060"/>
          <w:sz w:val="24"/>
          <w:szCs w:val="24"/>
        </w:rPr>
        <w:t xml:space="preserve"> </w:t>
      </w:r>
      <w:r w:rsidRPr="00DD5054">
        <w:rPr>
          <w:rFonts w:ascii="Franklin Gothic Book" w:hAnsi="Franklin Gothic Book"/>
          <w:color w:val="002060"/>
          <w:sz w:val="24"/>
          <w:szCs w:val="24"/>
        </w:rPr>
        <w:t xml:space="preserve">Heightened awareness of respiratory health, coupled with ongoing investments in public health infrastructure and </w:t>
      </w:r>
      <w:r w:rsidRPr="00DD5054">
        <w:rPr>
          <w:rFonts w:ascii="Franklin Gothic Book" w:hAnsi="Franklin Gothic Book"/>
          <w:color w:val="002060"/>
          <w:sz w:val="24"/>
          <w:szCs w:val="24"/>
        </w:rPr>
        <w:lastRenderedPageBreak/>
        <w:t>pandemic preparedness, further fuels the adoption of innovative diagnostic solutions across clinical and non-clinical settings.</w:t>
      </w:r>
    </w:p>
    <w:p w14:paraId="248EFEC8" w14:textId="215CB366" w:rsidR="00DD5054" w:rsidRPr="00DD5054" w:rsidRDefault="00DD5054" w:rsidP="00DD5054">
      <w:pPr>
        <w:spacing w:line="360" w:lineRule="auto"/>
        <w:jc w:val="both"/>
        <w:rPr>
          <w:rFonts w:ascii="Franklin Gothic Book" w:hAnsi="Franklin Gothic Book"/>
          <w:color w:val="002060"/>
          <w:sz w:val="24"/>
          <w:szCs w:val="24"/>
        </w:rPr>
      </w:pPr>
    </w:p>
    <w:p w14:paraId="21FD1805" w14:textId="7882F6C9" w:rsidR="00DD5054" w:rsidRDefault="00DD5054" w:rsidP="00DD5054">
      <w:pPr>
        <w:spacing w:line="360" w:lineRule="auto"/>
        <w:jc w:val="both"/>
        <w:rPr>
          <w:rFonts w:ascii="Franklin Gothic Book" w:hAnsi="Franklin Gothic Book"/>
          <w:b/>
          <w:bCs/>
          <w:color w:val="002060"/>
          <w:sz w:val="24"/>
          <w:szCs w:val="24"/>
        </w:rPr>
      </w:pPr>
      <w:r w:rsidRPr="00DD5054">
        <w:rPr>
          <w:rFonts w:ascii="Franklin Gothic Book" w:hAnsi="Franklin Gothic Book"/>
          <w:b/>
          <w:bCs/>
          <w:color w:val="002060"/>
          <w:sz w:val="24"/>
          <w:szCs w:val="24"/>
        </w:rPr>
        <w:t>U.S. Infectious Respiratory Disease Diagnostics Market</w:t>
      </w:r>
      <w:r>
        <w:rPr>
          <w:rFonts w:ascii="Franklin Gothic Book" w:hAnsi="Franklin Gothic Book"/>
          <w:b/>
          <w:bCs/>
          <w:color w:val="002060"/>
          <w:sz w:val="24"/>
          <w:szCs w:val="24"/>
        </w:rPr>
        <w:t xml:space="preserve"> Segmentation</w:t>
      </w:r>
    </w:p>
    <w:p w14:paraId="397FDD62" w14:textId="2C85043D" w:rsidR="00DD5054" w:rsidRDefault="00DD5054" w:rsidP="00DD5054">
      <w:pPr>
        <w:spacing w:line="360" w:lineRule="auto"/>
        <w:jc w:val="both"/>
        <w:rPr>
          <w:rFonts w:ascii="Franklin Gothic Book" w:hAnsi="Franklin Gothic Book"/>
          <w:color w:val="002060"/>
          <w:sz w:val="24"/>
          <w:szCs w:val="24"/>
        </w:rPr>
      </w:pPr>
      <w:r w:rsidRPr="00DD5054">
        <w:rPr>
          <w:rFonts w:ascii="Franklin Gothic Book" w:hAnsi="Franklin Gothic Book"/>
          <w:color w:val="002060"/>
          <w:sz w:val="24"/>
          <w:szCs w:val="24"/>
        </w:rPr>
        <w:t xml:space="preserve">The U.S. market for infectious respiratory disease diagnostics is segmented based on technology, disease type, </w:t>
      </w:r>
      <w:r>
        <w:rPr>
          <w:rFonts w:ascii="Franklin Gothic Book" w:hAnsi="Franklin Gothic Book"/>
          <w:color w:val="002060"/>
          <w:sz w:val="24"/>
          <w:szCs w:val="24"/>
        </w:rPr>
        <w:t xml:space="preserve">and </w:t>
      </w:r>
      <w:r w:rsidRPr="00DD5054">
        <w:rPr>
          <w:rFonts w:ascii="Franklin Gothic Book" w:hAnsi="Franklin Gothic Book"/>
          <w:color w:val="002060"/>
          <w:sz w:val="24"/>
          <w:szCs w:val="24"/>
        </w:rPr>
        <w:t>end user, allowing for a comprehensive analysis of growth trends and demand drivers across different segments.</w:t>
      </w:r>
    </w:p>
    <w:p w14:paraId="57A41862" w14:textId="77777777" w:rsidR="00DD5054" w:rsidRDefault="00DD5054" w:rsidP="00DD5054">
      <w:pPr>
        <w:spacing w:line="360" w:lineRule="auto"/>
        <w:jc w:val="both"/>
        <w:rPr>
          <w:rFonts w:ascii="Franklin Gothic Book" w:hAnsi="Franklin Gothic Book"/>
          <w:color w:val="002060"/>
          <w:sz w:val="24"/>
          <w:szCs w:val="24"/>
        </w:rPr>
      </w:pPr>
    </w:p>
    <w:p w14:paraId="6711E895" w14:textId="65451C00" w:rsidR="00DD5054" w:rsidRDefault="00DD5054" w:rsidP="00DD5054">
      <w:pPr>
        <w:spacing w:line="360" w:lineRule="auto"/>
        <w:jc w:val="both"/>
        <w:rPr>
          <w:rFonts w:ascii="Franklin Gothic Book" w:hAnsi="Franklin Gothic Book"/>
          <w:b/>
          <w:bCs/>
          <w:color w:val="002060"/>
          <w:sz w:val="24"/>
          <w:szCs w:val="24"/>
        </w:rPr>
      </w:pPr>
      <w:r w:rsidRPr="00DD5054">
        <w:rPr>
          <w:rFonts w:ascii="Franklin Gothic Book" w:hAnsi="Franklin Gothic Book"/>
          <w:b/>
          <w:bCs/>
          <w:color w:val="002060"/>
          <w:sz w:val="24"/>
          <w:szCs w:val="24"/>
        </w:rPr>
        <w:t>U.S. Infectious Respiratory Disease Diagnostics Market</w:t>
      </w:r>
      <w:r>
        <w:rPr>
          <w:rFonts w:ascii="Franklin Gothic Book" w:hAnsi="Franklin Gothic Book"/>
          <w:b/>
          <w:bCs/>
          <w:color w:val="002060"/>
          <w:sz w:val="24"/>
          <w:szCs w:val="24"/>
        </w:rPr>
        <w:t xml:space="preserve">, </w:t>
      </w:r>
      <w:r w:rsidRPr="00DD5054">
        <w:rPr>
          <w:rFonts w:ascii="Franklin Gothic Book" w:hAnsi="Franklin Gothic Book"/>
          <w:b/>
          <w:bCs/>
          <w:color w:val="002060"/>
          <w:sz w:val="24"/>
          <w:szCs w:val="24"/>
        </w:rPr>
        <w:t>By Technology</w:t>
      </w:r>
    </w:p>
    <w:p w14:paraId="3A3F7F3D" w14:textId="2F6455F6" w:rsidR="00DD5054" w:rsidRPr="009D49BC" w:rsidRDefault="00736C9F" w:rsidP="00DD5054">
      <w:pPr>
        <w:pStyle w:val="ListParagraph"/>
        <w:numPr>
          <w:ilvl w:val="0"/>
          <w:numId w:val="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740650DF" wp14:editId="3D8016B7">
            <wp:simplePos x="0" y="0"/>
            <wp:positionH relativeFrom="page">
              <wp:posOffset>-1466850</wp:posOffset>
            </wp:positionH>
            <wp:positionV relativeFrom="page">
              <wp:posOffset>-979805</wp:posOffset>
            </wp:positionV>
            <wp:extent cx="10220215" cy="14454202"/>
            <wp:effectExtent l="0" t="0" r="3810" b="0"/>
            <wp:wrapNone/>
            <wp:docPr id="401987623" name="Picture 40198762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D5054" w:rsidRPr="009D49BC">
        <w:rPr>
          <w:rFonts w:ascii="Franklin Gothic Book" w:hAnsi="Franklin Gothic Book"/>
          <w:b/>
          <w:bCs/>
          <w:color w:val="002060"/>
          <w:sz w:val="24"/>
          <w:szCs w:val="24"/>
        </w:rPr>
        <w:t>Molecular Diagnostics</w:t>
      </w:r>
    </w:p>
    <w:p w14:paraId="73F32005" w14:textId="3DA62998" w:rsidR="00DD5054" w:rsidRPr="009D49BC" w:rsidRDefault="00DD5054" w:rsidP="00DD5054">
      <w:pPr>
        <w:pStyle w:val="ListParagraph"/>
        <w:numPr>
          <w:ilvl w:val="0"/>
          <w:numId w:val="3"/>
        </w:numPr>
        <w:spacing w:line="360" w:lineRule="auto"/>
        <w:jc w:val="both"/>
        <w:rPr>
          <w:rFonts w:ascii="Franklin Gothic Book" w:hAnsi="Franklin Gothic Book"/>
          <w:b/>
          <w:bCs/>
          <w:color w:val="002060"/>
          <w:sz w:val="24"/>
          <w:szCs w:val="24"/>
        </w:rPr>
      </w:pPr>
      <w:r w:rsidRPr="009D49BC">
        <w:rPr>
          <w:rFonts w:ascii="Franklin Gothic Book" w:hAnsi="Franklin Gothic Book"/>
          <w:b/>
          <w:bCs/>
          <w:color w:val="002060"/>
          <w:sz w:val="24"/>
          <w:szCs w:val="24"/>
        </w:rPr>
        <w:t>Immunoassays</w:t>
      </w:r>
    </w:p>
    <w:p w14:paraId="113C6B5B" w14:textId="011BF01D" w:rsidR="00DD5054" w:rsidRPr="009D49BC" w:rsidRDefault="00DD5054" w:rsidP="00DD5054">
      <w:pPr>
        <w:pStyle w:val="ListParagraph"/>
        <w:numPr>
          <w:ilvl w:val="0"/>
          <w:numId w:val="3"/>
        </w:numPr>
        <w:spacing w:line="360" w:lineRule="auto"/>
        <w:jc w:val="both"/>
        <w:rPr>
          <w:rFonts w:ascii="Franklin Gothic Book" w:hAnsi="Franklin Gothic Book"/>
          <w:b/>
          <w:bCs/>
          <w:color w:val="002060"/>
          <w:sz w:val="24"/>
          <w:szCs w:val="24"/>
        </w:rPr>
      </w:pPr>
      <w:r w:rsidRPr="009D49BC">
        <w:rPr>
          <w:rFonts w:ascii="Franklin Gothic Book" w:hAnsi="Franklin Gothic Book"/>
          <w:b/>
          <w:bCs/>
          <w:color w:val="002060"/>
          <w:sz w:val="24"/>
          <w:szCs w:val="24"/>
        </w:rPr>
        <w:t>Microbiological Culture Techniques</w:t>
      </w:r>
    </w:p>
    <w:p w14:paraId="1C794F63" w14:textId="237CE6D8" w:rsidR="00DD5054" w:rsidRPr="009D49BC" w:rsidRDefault="00DD5054" w:rsidP="00DD5054">
      <w:pPr>
        <w:pStyle w:val="ListParagraph"/>
        <w:numPr>
          <w:ilvl w:val="0"/>
          <w:numId w:val="3"/>
        </w:numPr>
        <w:spacing w:line="360" w:lineRule="auto"/>
        <w:jc w:val="both"/>
        <w:rPr>
          <w:rFonts w:ascii="Franklin Gothic Book" w:hAnsi="Franklin Gothic Book"/>
          <w:b/>
          <w:bCs/>
          <w:color w:val="002060"/>
          <w:sz w:val="24"/>
          <w:szCs w:val="24"/>
        </w:rPr>
      </w:pPr>
      <w:r w:rsidRPr="009D49BC">
        <w:rPr>
          <w:rFonts w:ascii="Franklin Gothic Book" w:hAnsi="Franklin Gothic Book"/>
          <w:b/>
          <w:bCs/>
          <w:color w:val="002060"/>
          <w:sz w:val="24"/>
          <w:szCs w:val="24"/>
        </w:rPr>
        <w:t>Biosensors and Nanotechnology-Based Diagnostics</w:t>
      </w:r>
    </w:p>
    <w:p w14:paraId="0DEA4BCE" w14:textId="7A6D82CE" w:rsidR="00DD5054" w:rsidRPr="009D49BC" w:rsidRDefault="00DD5054" w:rsidP="00DD5054">
      <w:pPr>
        <w:pStyle w:val="ListParagraph"/>
        <w:numPr>
          <w:ilvl w:val="0"/>
          <w:numId w:val="3"/>
        </w:numPr>
        <w:spacing w:line="360" w:lineRule="auto"/>
        <w:jc w:val="both"/>
        <w:rPr>
          <w:rFonts w:ascii="Franklin Gothic Book" w:hAnsi="Franklin Gothic Book"/>
          <w:b/>
          <w:bCs/>
          <w:color w:val="002060"/>
          <w:sz w:val="24"/>
          <w:szCs w:val="24"/>
        </w:rPr>
      </w:pPr>
      <w:r w:rsidRPr="009D49BC">
        <w:rPr>
          <w:rFonts w:ascii="Franklin Gothic Book" w:hAnsi="Franklin Gothic Book"/>
          <w:b/>
          <w:bCs/>
          <w:color w:val="002060"/>
          <w:sz w:val="24"/>
          <w:szCs w:val="24"/>
        </w:rPr>
        <w:t>Next-Generation Sequencing (NGS)</w:t>
      </w:r>
    </w:p>
    <w:p w14:paraId="5539B728" w14:textId="5D0F4F5C" w:rsidR="00DD5054" w:rsidRPr="009D49BC" w:rsidRDefault="00DD5054" w:rsidP="00DD5054">
      <w:pPr>
        <w:pStyle w:val="ListParagraph"/>
        <w:numPr>
          <w:ilvl w:val="0"/>
          <w:numId w:val="3"/>
        </w:numPr>
        <w:spacing w:line="360" w:lineRule="auto"/>
        <w:jc w:val="both"/>
        <w:rPr>
          <w:rFonts w:ascii="Franklin Gothic Book" w:hAnsi="Franklin Gothic Book"/>
          <w:b/>
          <w:bCs/>
          <w:color w:val="002060"/>
          <w:sz w:val="24"/>
          <w:szCs w:val="24"/>
        </w:rPr>
      </w:pPr>
      <w:r w:rsidRPr="009D49BC">
        <w:rPr>
          <w:rFonts w:ascii="Franklin Gothic Book" w:hAnsi="Franklin Gothic Book"/>
          <w:b/>
          <w:bCs/>
          <w:color w:val="002060"/>
          <w:sz w:val="24"/>
          <w:szCs w:val="24"/>
        </w:rPr>
        <w:t>Artificial Intelligence and Machine Learning-Based Platforms</w:t>
      </w:r>
    </w:p>
    <w:p w14:paraId="7792C431" w14:textId="499A56A8" w:rsidR="009D49BC" w:rsidRPr="009D49BC" w:rsidRDefault="009D49BC" w:rsidP="00DD5054">
      <w:pPr>
        <w:spacing w:line="360" w:lineRule="auto"/>
        <w:jc w:val="both"/>
        <w:rPr>
          <w:rFonts w:ascii="Franklin Gothic Book" w:hAnsi="Franklin Gothic Book"/>
          <w:color w:val="002060"/>
          <w:sz w:val="24"/>
          <w:szCs w:val="24"/>
        </w:rPr>
      </w:pPr>
      <w:r w:rsidRPr="009D49BC">
        <w:rPr>
          <w:rFonts w:ascii="Franklin Gothic Book" w:hAnsi="Franklin Gothic Book"/>
          <w:color w:val="002060"/>
          <w:sz w:val="24"/>
          <w:szCs w:val="24"/>
        </w:rPr>
        <w:t>In the U.S. Infectious Respiratory Disease Diagnostics Market, molecular diagnostics lead the technology landscape, driven by the widespread use of RT-PCR and other nucleic acid amplification methods known for their speed, accuracy, and reliability</w:t>
      </w:r>
      <w:r>
        <w:rPr>
          <w:rFonts w:ascii="Franklin Gothic Book" w:hAnsi="Franklin Gothic Book"/>
          <w:color w:val="002060"/>
          <w:sz w:val="24"/>
          <w:szCs w:val="24"/>
        </w:rPr>
        <w:t xml:space="preserve">, </w:t>
      </w:r>
      <w:r w:rsidRPr="009D49BC">
        <w:rPr>
          <w:rFonts w:ascii="Franklin Gothic Book" w:hAnsi="Franklin Gothic Book"/>
          <w:color w:val="002060"/>
          <w:sz w:val="24"/>
          <w:szCs w:val="24"/>
        </w:rPr>
        <w:t>especially highlighted during the COVID-19 pandemic. Immunoassays continue to hold a strong position due to their affordability and effectiveness in large-scale screening, particularly through rapid tests like lateral flow assays.</w:t>
      </w:r>
      <w:r>
        <w:rPr>
          <w:rFonts w:ascii="Franklin Gothic Book" w:hAnsi="Franklin Gothic Book"/>
          <w:color w:val="002060"/>
          <w:sz w:val="24"/>
          <w:szCs w:val="24"/>
        </w:rPr>
        <w:t xml:space="preserve"> </w:t>
      </w:r>
      <w:r w:rsidRPr="009D49BC">
        <w:rPr>
          <w:rFonts w:ascii="Franklin Gothic Book" w:hAnsi="Franklin Gothic Book"/>
          <w:color w:val="002060"/>
          <w:sz w:val="24"/>
          <w:szCs w:val="24"/>
        </w:rPr>
        <w:t>Emerging technologies such as next-generation sequencing (NGS) and biosensor-based diagnostics are increasingly being adopted in research and specialized clinical applications, reflecting a shift toward high-resolution and real-time diagnostics. Meanwhile, artificial intelligence and machine learning-driven platforms, though still in the early stages, are rapidly evolving and expected to play a transformative role in enhancing diagnostic accuracy and streamlining clinical decision-making.</w:t>
      </w:r>
    </w:p>
    <w:p w14:paraId="0A4482B5" w14:textId="77777777" w:rsidR="009D49BC" w:rsidRDefault="009D49BC" w:rsidP="00DD5054">
      <w:pPr>
        <w:spacing w:line="360" w:lineRule="auto"/>
        <w:jc w:val="both"/>
        <w:rPr>
          <w:rFonts w:ascii="Franklin Gothic Book" w:hAnsi="Franklin Gothic Book"/>
          <w:b/>
          <w:bCs/>
          <w:color w:val="002060"/>
          <w:sz w:val="24"/>
          <w:szCs w:val="24"/>
        </w:rPr>
      </w:pPr>
    </w:p>
    <w:p w14:paraId="2A73F684" w14:textId="77802626" w:rsidR="00DD5054" w:rsidRDefault="00DD5054" w:rsidP="00DD5054">
      <w:pPr>
        <w:spacing w:line="360" w:lineRule="auto"/>
        <w:jc w:val="both"/>
        <w:rPr>
          <w:rFonts w:ascii="Franklin Gothic Book" w:hAnsi="Franklin Gothic Book"/>
          <w:b/>
          <w:bCs/>
          <w:color w:val="002060"/>
          <w:sz w:val="24"/>
          <w:szCs w:val="24"/>
        </w:rPr>
      </w:pPr>
      <w:r w:rsidRPr="00DD5054">
        <w:rPr>
          <w:rFonts w:ascii="Franklin Gothic Book" w:hAnsi="Franklin Gothic Book"/>
          <w:b/>
          <w:bCs/>
          <w:color w:val="002060"/>
          <w:sz w:val="24"/>
          <w:szCs w:val="24"/>
        </w:rPr>
        <w:t>U.S. Infectious Respiratory Disease Diagnostics Market</w:t>
      </w:r>
      <w:r>
        <w:rPr>
          <w:rFonts w:ascii="Franklin Gothic Book" w:hAnsi="Franklin Gothic Book"/>
          <w:b/>
          <w:bCs/>
          <w:color w:val="002060"/>
          <w:sz w:val="24"/>
          <w:szCs w:val="24"/>
        </w:rPr>
        <w:t xml:space="preserve">, </w:t>
      </w:r>
      <w:r w:rsidRPr="00DD5054">
        <w:rPr>
          <w:rFonts w:ascii="Franklin Gothic Book" w:hAnsi="Franklin Gothic Book"/>
          <w:b/>
          <w:bCs/>
          <w:color w:val="002060"/>
          <w:sz w:val="24"/>
          <w:szCs w:val="24"/>
        </w:rPr>
        <w:t>By Disease Type</w:t>
      </w:r>
    </w:p>
    <w:p w14:paraId="6024B200" w14:textId="52727202" w:rsidR="00DD5054" w:rsidRPr="009D49BC" w:rsidRDefault="00DD5054" w:rsidP="00DD5054">
      <w:pPr>
        <w:pStyle w:val="ListParagraph"/>
        <w:numPr>
          <w:ilvl w:val="0"/>
          <w:numId w:val="4"/>
        </w:numPr>
        <w:spacing w:line="360" w:lineRule="auto"/>
        <w:jc w:val="both"/>
        <w:rPr>
          <w:rFonts w:ascii="Franklin Gothic Book" w:hAnsi="Franklin Gothic Book"/>
          <w:b/>
          <w:bCs/>
          <w:color w:val="002060"/>
          <w:sz w:val="24"/>
          <w:szCs w:val="24"/>
        </w:rPr>
      </w:pPr>
      <w:r w:rsidRPr="009D49BC">
        <w:rPr>
          <w:rFonts w:ascii="Franklin Gothic Book" w:hAnsi="Franklin Gothic Book"/>
          <w:b/>
          <w:bCs/>
          <w:color w:val="002060"/>
          <w:sz w:val="24"/>
          <w:szCs w:val="24"/>
        </w:rPr>
        <w:t>COVID-19</w:t>
      </w:r>
    </w:p>
    <w:p w14:paraId="1A8A9ECB" w14:textId="46E7FD62" w:rsidR="00DD5054" w:rsidRPr="009D49BC" w:rsidRDefault="00DD5054" w:rsidP="00DD5054">
      <w:pPr>
        <w:pStyle w:val="ListParagraph"/>
        <w:numPr>
          <w:ilvl w:val="0"/>
          <w:numId w:val="4"/>
        </w:numPr>
        <w:spacing w:line="360" w:lineRule="auto"/>
        <w:jc w:val="both"/>
        <w:rPr>
          <w:rFonts w:ascii="Franklin Gothic Book" w:hAnsi="Franklin Gothic Book"/>
          <w:b/>
          <w:bCs/>
          <w:color w:val="002060"/>
          <w:sz w:val="24"/>
          <w:szCs w:val="24"/>
        </w:rPr>
      </w:pPr>
      <w:r w:rsidRPr="009D49BC">
        <w:rPr>
          <w:rFonts w:ascii="Franklin Gothic Book" w:hAnsi="Franklin Gothic Book"/>
          <w:b/>
          <w:bCs/>
          <w:color w:val="002060"/>
          <w:sz w:val="24"/>
          <w:szCs w:val="24"/>
        </w:rPr>
        <w:lastRenderedPageBreak/>
        <w:t>Influenza</w:t>
      </w:r>
    </w:p>
    <w:p w14:paraId="331606A4" w14:textId="5BE8CE6C" w:rsidR="00DD5054" w:rsidRPr="009D49BC" w:rsidRDefault="00DD5054" w:rsidP="00DD5054">
      <w:pPr>
        <w:pStyle w:val="ListParagraph"/>
        <w:numPr>
          <w:ilvl w:val="0"/>
          <w:numId w:val="4"/>
        </w:numPr>
        <w:spacing w:line="360" w:lineRule="auto"/>
        <w:jc w:val="both"/>
        <w:rPr>
          <w:rFonts w:ascii="Franklin Gothic Book" w:hAnsi="Franklin Gothic Book"/>
          <w:b/>
          <w:bCs/>
          <w:color w:val="002060"/>
          <w:sz w:val="24"/>
          <w:szCs w:val="24"/>
        </w:rPr>
      </w:pPr>
      <w:r w:rsidRPr="009D49BC">
        <w:rPr>
          <w:rFonts w:ascii="Franklin Gothic Book" w:hAnsi="Franklin Gothic Book"/>
          <w:b/>
          <w:bCs/>
          <w:color w:val="002060"/>
          <w:sz w:val="24"/>
          <w:szCs w:val="24"/>
        </w:rPr>
        <w:t>Tuberculosis</w:t>
      </w:r>
    </w:p>
    <w:p w14:paraId="36C2D138" w14:textId="7A49B935" w:rsidR="00DD5054" w:rsidRPr="009D49BC" w:rsidRDefault="00DD5054" w:rsidP="00DD5054">
      <w:pPr>
        <w:pStyle w:val="ListParagraph"/>
        <w:numPr>
          <w:ilvl w:val="0"/>
          <w:numId w:val="4"/>
        </w:numPr>
        <w:spacing w:line="360" w:lineRule="auto"/>
        <w:jc w:val="both"/>
        <w:rPr>
          <w:rFonts w:ascii="Franklin Gothic Book" w:hAnsi="Franklin Gothic Book"/>
          <w:b/>
          <w:bCs/>
          <w:color w:val="002060"/>
          <w:sz w:val="24"/>
          <w:szCs w:val="24"/>
        </w:rPr>
      </w:pPr>
      <w:r w:rsidRPr="009D49BC">
        <w:rPr>
          <w:rFonts w:ascii="Franklin Gothic Book" w:hAnsi="Franklin Gothic Book"/>
          <w:b/>
          <w:bCs/>
          <w:color w:val="002060"/>
          <w:sz w:val="24"/>
          <w:szCs w:val="24"/>
        </w:rPr>
        <w:t>Respiratory Syncytial Virus</w:t>
      </w:r>
    </w:p>
    <w:p w14:paraId="6C295E27" w14:textId="35170A0D" w:rsidR="00DD5054" w:rsidRPr="009D49BC" w:rsidRDefault="00DD5054" w:rsidP="00DD5054">
      <w:pPr>
        <w:pStyle w:val="ListParagraph"/>
        <w:numPr>
          <w:ilvl w:val="0"/>
          <w:numId w:val="4"/>
        </w:numPr>
        <w:spacing w:line="360" w:lineRule="auto"/>
        <w:jc w:val="both"/>
        <w:rPr>
          <w:rFonts w:ascii="Franklin Gothic Book" w:hAnsi="Franklin Gothic Book"/>
          <w:b/>
          <w:bCs/>
          <w:color w:val="002060"/>
          <w:sz w:val="24"/>
          <w:szCs w:val="24"/>
        </w:rPr>
      </w:pPr>
      <w:r w:rsidRPr="009D49BC">
        <w:rPr>
          <w:rFonts w:ascii="Franklin Gothic Book" w:hAnsi="Franklin Gothic Book"/>
          <w:b/>
          <w:bCs/>
          <w:color w:val="002060"/>
          <w:sz w:val="24"/>
          <w:szCs w:val="24"/>
        </w:rPr>
        <w:t>Pneumonia</w:t>
      </w:r>
    </w:p>
    <w:p w14:paraId="6B200FCD" w14:textId="7A5864E2" w:rsidR="00DD5054" w:rsidRPr="009D49BC" w:rsidRDefault="00DD5054" w:rsidP="00DD5054">
      <w:pPr>
        <w:pStyle w:val="ListParagraph"/>
        <w:numPr>
          <w:ilvl w:val="0"/>
          <w:numId w:val="4"/>
        </w:numPr>
        <w:spacing w:line="360" w:lineRule="auto"/>
        <w:jc w:val="both"/>
        <w:rPr>
          <w:rFonts w:ascii="Franklin Gothic Book" w:hAnsi="Franklin Gothic Book"/>
          <w:b/>
          <w:bCs/>
          <w:color w:val="002060"/>
          <w:sz w:val="24"/>
          <w:szCs w:val="24"/>
        </w:rPr>
      </w:pPr>
      <w:r w:rsidRPr="009D49BC">
        <w:rPr>
          <w:rFonts w:ascii="Franklin Gothic Book" w:hAnsi="Franklin Gothic Book"/>
          <w:b/>
          <w:bCs/>
          <w:color w:val="002060"/>
          <w:sz w:val="24"/>
          <w:szCs w:val="24"/>
        </w:rPr>
        <w:t>Other Respiratory Pathogens</w:t>
      </w:r>
    </w:p>
    <w:p w14:paraId="4F0E6A1F" w14:textId="68B22770" w:rsidR="009D49BC" w:rsidRDefault="009D49BC" w:rsidP="00DD5054">
      <w:pPr>
        <w:spacing w:line="360" w:lineRule="auto"/>
        <w:jc w:val="both"/>
        <w:rPr>
          <w:rFonts w:ascii="Franklin Gothic Book" w:hAnsi="Franklin Gothic Book"/>
          <w:color w:val="002060"/>
          <w:sz w:val="24"/>
          <w:szCs w:val="24"/>
        </w:rPr>
      </w:pPr>
      <w:r w:rsidRPr="009D49BC">
        <w:rPr>
          <w:rFonts w:ascii="Franklin Gothic Book" w:hAnsi="Franklin Gothic Book"/>
          <w:color w:val="002060"/>
          <w:sz w:val="24"/>
          <w:szCs w:val="24"/>
        </w:rPr>
        <w:t>In the U.S. Infectious Respiratory Disease Diagnostics Market, COVID-19 has been a dominant driver, particularly during the pandemic, leading to significant advancements in diagnostic technologies and rapid testing solutions.</w:t>
      </w:r>
      <w:r>
        <w:rPr>
          <w:rFonts w:ascii="Franklin Gothic Book" w:hAnsi="Franklin Gothic Book"/>
          <w:color w:val="002060"/>
          <w:sz w:val="24"/>
          <w:szCs w:val="24"/>
        </w:rPr>
        <w:t xml:space="preserve"> </w:t>
      </w:r>
      <w:r w:rsidRPr="009D49BC">
        <w:rPr>
          <w:rFonts w:ascii="Franklin Gothic Book" w:hAnsi="Franklin Gothic Book"/>
          <w:color w:val="002060"/>
          <w:sz w:val="24"/>
          <w:szCs w:val="24"/>
        </w:rPr>
        <w:t xml:space="preserve">Following closely in importance is influenza, with annual seasonal outbreaks prompting ongoing demand for effective diagnostic tools, especially for rapid antigen and PCR tests. Tuberculosis continues to be </w:t>
      </w:r>
      <w:r w:rsidR="00736C9F" w:rsidRPr="00B8636E">
        <w:rPr>
          <w:rFonts w:ascii="Franklin Gothic Book" w:hAnsi="Franklin Gothic Book"/>
          <w:noProof/>
          <w:lang w:eastAsia="en-IN"/>
        </w:rPr>
        <w:drawing>
          <wp:anchor distT="0" distB="0" distL="0" distR="0" simplePos="0" relativeHeight="251665408" behindDoc="1" locked="0" layoutInCell="1" allowOverlap="1" wp14:anchorId="112F16EB" wp14:editId="159FD1F3">
            <wp:simplePos x="0" y="0"/>
            <wp:positionH relativeFrom="page">
              <wp:posOffset>-1771650</wp:posOffset>
            </wp:positionH>
            <wp:positionV relativeFrom="page">
              <wp:align>top</wp:align>
            </wp:positionV>
            <wp:extent cx="10220215" cy="14454202"/>
            <wp:effectExtent l="0" t="0" r="0" b="5080"/>
            <wp:wrapNone/>
            <wp:docPr id="1051268496" name="Picture 105126849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9D49BC">
        <w:rPr>
          <w:rFonts w:ascii="Franklin Gothic Book" w:hAnsi="Franklin Gothic Book"/>
          <w:color w:val="002060"/>
          <w:sz w:val="24"/>
          <w:szCs w:val="24"/>
        </w:rPr>
        <w:t>a priority, particularly in high-risk populations, requiring diagnostic innovations focused on speed and accuracy, such as molecular-based tests. The Respiratory Syncytial Virus (RSV), a major concern for infants and elderly individuals, also sees strong demand for diagnostics, particularly during peak seasonal occurrences. Pneumonia, often associated with bacterial and viral pathogens, remains a critical area for diagnostic advancements to identify specific causative agents and guide treatment. Additionally, diagnostics for other respiratory pathogens, including those responsible for bronchitis, adenovirus infections, and parainfluenza, are steadily gaining attention, with multiplex testing solutions allowing for broader pathogen identification in single tests.</w:t>
      </w:r>
    </w:p>
    <w:p w14:paraId="6294E08F" w14:textId="77777777" w:rsidR="009D49BC" w:rsidRPr="009D49BC" w:rsidRDefault="009D49BC" w:rsidP="00DD5054">
      <w:pPr>
        <w:spacing w:line="360" w:lineRule="auto"/>
        <w:jc w:val="both"/>
        <w:rPr>
          <w:rFonts w:ascii="Franklin Gothic Book" w:hAnsi="Franklin Gothic Book"/>
          <w:color w:val="002060"/>
          <w:sz w:val="24"/>
          <w:szCs w:val="24"/>
        </w:rPr>
      </w:pPr>
    </w:p>
    <w:p w14:paraId="5A5A25FB" w14:textId="60A257C7" w:rsidR="00DD5054" w:rsidRDefault="00DD5054" w:rsidP="00DD5054">
      <w:pPr>
        <w:spacing w:line="360" w:lineRule="auto"/>
        <w:jc w:val="both"/>
        <w:rPr>
          <w:rFonts w:ascii="Franklin Gothic Book" w:hAnsi="Franklin Gothic Book"/>
          <w:b/>
          <w:bCs/>
          <w:color w:val="002060"/>
          <w:sz w:val="24"/>
          <w:szCs w:val="24"/>
        </w:rPr>
      </w:pPr>
      <w:r w:rsidRPr="00DD5054">
        <w:rPr>
          <w:rFonts w:ascii="Franklin Gothic Book" w:hAnsi="Franklin Gothic Book"/>
          <w:b/>
          <w:bCs/>
          <w:color w:val="002060"/>
          <w:sz w:val="24"/>
          <w:szCs w:val="24"/>
        </w:rPr>
        <w:t>U.S. Infectious Respiratory Disease Diagnostics Market</w:t>
      </w:r>
      <w:r>
        <w:rPr>
          <w:rFonts w:ascii="Franklin Gothic Book" w:hAnsi="Franklin Gothic Book"/>
          <w:b/>
          <w:bCs/>
          <w:color w:val="002060"/>
          <w:sz w:val="24"/>
          <w:szCs w:val="24"/>
        </w:rPr>
        <w:t xml:space="preserve">, </w:t>
      </w:r>
      <w:r w:rsidRPr="00DD5054">
        <w:rPr>
          <w:rFonts w:ascii="Franklin Gothic Book" w:hAnsi="Franklin Gothic Book"/>
          <w:b/>
          <w:bCs/>
          <w:color w:val="002060"/>
          <w:sz w:val="24"/>
          <w:szCs w:val="24"/>
        </w:rPr>
        <w:t>By End User</w:t>
      </w:r>
    </w:p>
    <w:p w14:paraId="579655EB" w14:textId="756DA8F9" w:rsidR="00DD5054" w:rsidRPr="009D49BC" w:rsidRDefault="00DD5054" w:rsidP="00DD5054">
      <w:pPr>
        <w:pStyle w:val="ListParagraph"/>
        <w:numPr>
          <w:ilvl w:val="0"/>
          <w:numId w:val="5"/>
        </w:numPr>
        <w:spacing w:line="360" w:lineRule="auto"/>
        <w:jc w:val="both"/>
        <w:rPr>
          <w:rFonts w:ascii="Franklin Gothic Book" w:hAnsi="Franklin Gothic Book"/>
          <w:b/>
          <w:bCs/>
          <w:color w:val="002060"/>
          <w:sz w:val="24"/>
          <w:szCs w:val="24"/>
        </w:rPr>
      </w:pPr>
      <w:r w:rsidRPr="009D49BC">
        <w:rPr>
          <w:rFonts w:ascii="Franklin Gothic Book" w:hAnsi="Franklin Gothic Book"/>
          <w:b/>
          <w:bCs/>
          <w:color w:val="002060"/>
          <w:sz w:val="24"/>
          <w:szCs w:val="24"/>
        </w:rPr>
        <w:t>Hospitals and Clinics</w:t>
      </w:r>
    </w:p>
    <w:p w14:paraId="7F6DFBB1" w14:textId="4E3FF882" w:rsidR="00DD5054" w:rsidRPr="009D49BC" w:rsidRDefault="00DD5054" w:rsidP="00DD5054">
      <w:pPr>
        <w:pStyle w:val="ListParagraph"/>
        <w:numPr>
          <w:ilvl w:val="0"/>
          <w:numId w:val="5"/>
        </w:numPr>
        <w:spacing w:line="360" w:lineRule="auto"/>
        <w:jc w:val="both"/>
        <w:rPr>
          <w:rFonts w:ascii="Franklin Gothic Book" w:hAnsi="Franklin Gothic Book"/>
          <w:b/>
          <w:bCs/>
          <w:color w:val="002060"/>
          <w:sz w:val="24"/>
          <w:szCs w:val="24"/>
        </w:rPr>
      </w:pPr>
      <w:r w:rsidRPr="009D49BC">
        <w:rPr>
          <w:rFonts w:ascii="Franklin Gothic Book" w:hAnsi="Franklin Gothic Book"/>
          <w:b/>
          <w:bCs/>
          <w:color w:val="002060"/>
          <w:sz w:val="24"/>
          <w:szCs w:val="24"/>
        </w:rPr>
        <w:t>Diagnostic Laboratories</w:t>
      </w:r>
    </w:p>
    <w:p w14:paraId="256E03C4" w14:textId="611EC02C" w:rsidR="00DD5054" w:rsidRPr="009D49BC" w:rsidRDefault="00DD5054" w:rsidP="00DD5054">
      <w:pPr>
        <w:pStyle w:val="ListParagraph"/>
        <w:numPr>
          <w:ilvl w:val="0"/>
          <w:numId w:val="5"/>
        </w:numPr>
        <w:spacing w:line="360" w:lineRule="auto"/>
        <w:jc w:val="both"/>
        <w:rPr>
          <w:rFonts w:ascii="Franklin Gothic Book" w:hAnsi="Franklin Gothic Book"/>
          <w:b/>
          <w:bCs/>
          <w:color w:val="002060"/>
          <w:sz w:val="24"/>
          <w:szCs w:val="24"/>
        </w:rPr>
      </w:pPr>
      <w:r w:rsidRPr="009D49BC">
        <w:rPr>
          <w:rFonts w:ascii="Franklin Gothic Book" w:hAnsi="Franklin Gothic Book"/>
          <w:b/>
          <w:bCs/>
          <w:color w:val="002060"/>
          <w:sz w:val="24"/>
          <w:szCs w:val="24"/>
        </w:rPr>
        <w:t>Home Care Settings</w:t>
      </w:r>
    </w:p>
    <w:p w14:paraId="215178B1" w14:textId="4063B3AC" w:rsidR="00DD5054" w:rsidRPr="009D49BC" w:rsidRDefault="009D49BC" w:rsidP="00DD5054">
      <w:pPr>
        <w:pStyle w:val="ListParagraph"/>
        <w:numPr>
          <w:ilvl w:val="0"/>
          <w:numId w:val="5"/>
        </w:numPr>
        <w:spacing w:line="360" w:lineRule="auto"/>
        <w:jc w:val="both"/>
        <w:rPr>
          <w:rFonts w:ascii="Franklin Gothic Book" w:hAnsi="Franklin Gothic Book"/>
          <w:b/>
          <w:bCs/>
          <w:color w:val="002060"/>
          <w:sz w:val="24"/>
          <w:szCs w:val="24"/>
        </w:rPr>
      </w:pPr>
      <w:r w:rsidRPr="009D49BC">
        <w:rPr>
          <w:rFonts w:ascii="Franklin Gothic Book" w:hAnsi="Franklin Gothic Book"/>
          <w:b/>
          <w:bCs/>
          <w:color w:val="002060"/>
          <w:sz w:val="24"/>
          <w:szCs w:val="24"/>
        </w:rPr>
        <w:t>Public Health Agencies</w:t>
      </w:r>
    </w:p>
    <w:p w14:paraId="74713DC1" w14:textId="33699B1F" w:rsidR="00DD5054" w:rsidRDefault="009D49BC" w:rsidP="00DD5054">
      <w:pPr>
        <w:spacing w:line="360" w:lineRule="auto"/>
        <w:jc w:val="both"/>
        <w:rPr>
          <w:rFonts w:ascii="Franklin Gothic Book" w:hAnsi="Franklin Gothic Book"/>
          <w:color w:val="002060"/>
          <w:sz w:val="24"/>
          <w:szCs w:val="24"/>
        </w:rPr>
      </w:pPr>
      <w:r w:rsidRPr="009D49BC">
        <w:rPr>
          <w:rFonts w:ascii="Franklin Gothic Book" w:hAnsi="Franklin Gothic Book"/>
          <w:color w:val="002060"/>
          <w:sz w:val="24"/>
          <w:szCs w:val="24"/>
        </w:rPr>
        <w:t>In the U.S. Infectious Respiratory Disease Diagnostics Market, hospitals and clinics remain the largest end-user segment</w:t>
      </w:r>
      <w:r>
        <w:rPr>
          <w:rFonts w:ascii="Franklin Gothic Book" w:hAnsi="Franklin Gothic Book"/>
          <w:color w:val="002060"/>
          <w:sz w:val="24"/>
          <w:szCs w:val="24"/>
        </w:rPr>
        <w:t xml:space="preserve">. </w:t>
      </w:r>
      <w:r w:rsidRPr="009D49BC">
        <w:rPr>
          <w:rFonts w:ascii="Franklin Gothic Book" w:hAnsi="Franklin Gothic Book"/>
          <w:color w:val="002060"/>
          <w:sz w:val="24"/>
          <w:szCs w:val="24"/>
        </w:rPr>
        <w:t xml:space="preserve">Diagnostic laboratories follow closely, playing a crucial role in providing advanced testing solutions for a wide array of respiratory pathogens, especially with the growing demand for molecular and multiplex testing. The home care settings segment is gaining momentum, </w:t>
      </w:r>
      <w:proofErr w:type="spellStart"/>
      <w:r w:rsidRPr="009D49BC">
        <w:rPr>
          <w:rFonts w:ascii="Franklin Gothic Book" w:hAnsi="Franklin Gothic Book"/>
          <w:color w:val="002060"/>
          <w:sz w:val="24"/>
          <w:szCs w:val="24"/>
        </w:rPr>
        <w:t>fueled</w:t>
      </w:r>
      <w:proofErr w:type="spellEnd"/>
      <w:r w:rsidRPr="009D49BC">
        <w:rPr>
          <w:rFonts w:ascii="Franklin Gothic Book" w:hAnsi="Franklin Gothic Book"/>
          <w:color w:val="002060"/>
          <w:sz w:val="24"/>
          <w:szCs w:val="24"/>
        </w:rPr>
        <w:t xml:space="preserve"> by the increasing preference for at-home testing kits and remote health monitoring, particularly for non-critical patients who require quick and convenient diagnostic options. Meanwhile, public health agencies are instrumental in </w:t>
      </w:r>
      <w:r w:rsidRPr="009D49BC">
        <w:rPr>
          <w:rFonts w:ascii="Franklin Gothic Book" w:hAnsi="Franklin Gothic Book"/>
          <w:color w:val="002060"/>
          <w:sz w:val="24"/>
          <w:szCs w:val="24"/>
        </w:rPr>
        <w:lastRenderedPageBreak/>
        <w:t>the surveillance and control of infectious respiratory diseases, driving the adoption of large-scale diagnostic solutions for screening, epidemiological studies, and outbreak response.</w:t>
      </w:r>
      <w:bookmarkStart w:id="4" w:name="_Hlk195559103"/>
      <w:bookmarkEnd w:id="0"/>
      <w:bookmarkEnd w:id="1"/>
    </w:p>
    <w:p w14:paraId="041E076E" w14:textId="77777777" w:rsidR="009D49BC" w:rsidRPr="009D49BC" w:rsidRDefault="009D49BC" w:rsidP="00DD5054">
      <w:pPr>
        <w:spacing w:line="360" w:lineRule="auto"/>
        <w:jc w:val="both"/>
        <w:rPr>
          <w:rFonts w:ascii="Franklin Gothic Book" w:hAnsi="Franklin Gothic Book"/>
          <w:color w:val="002060"/>
          <w:sz w:val="24"/>
          <w:szCs w:val="24"/>
        </w:rPr>
      </w:pPr>
    </w:p>
    <w:p w14:paraId="679B4B62" w14:textId="7C0C06E3" w:rsidR="00DD5054" w:rsidRDefault="00DD5054" w:rsidP="00DD5054">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0B21079D" w14:textId="2913924E" w:rsidR="00DD5054" w:rsidRDefault="00DD5054" w:rsidP="00DD5054">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9D49BC" w:rsidRPr="009D49BC">
        <w:rPr>
          <w:rFonts w:ascii="Franklin Gothic Book" w:hAnsi="Franklin Gothic Book"/>
          <w:color w:val="002060"/>
          <w:sz w:val="24"/>
          <w:szCs w:val="24"/>
        </w:rPr>
        <w:t>U.S. Infectious Respiratory Disease Diagnostics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9D49BC" w:rsidRPr="009D49BC">
        <w:rPr>
          <w:rFonts w:ascii="Franklin Gothic Book" w:hAnsi="Franklin Gothic Book"/>
          <w:color w:val="1F3864" w:themeColor="accent1" w:themeShade="80"/>
          <w:sz w:val="24"/>
          <w:szCs w:val="24"/>
        </w:rPr>
        <w:t xml:space="preserve">Abbott, Roche, </w:t>
      </w:r>
      <w:proofErr w:type="spellStart"/>
      <w:r w:rsidR="009D49BC" w:rsidRPr="009D49BC">
        <w:rPr>
          <w:rFonts w:ascii="Franklin Gothic Book" w:hAnsi="Franklin Gothic Book"/>
          <w:color w:val="1F3864" w:themeColor="accent1" w:themeShade="80"/>
          <w:sz w:val="24"/>
          <w:szCs w:val="24"/>
        </w:rPr>
        <w:t>Thermo</w:t>
      </w:r>
      <w:proofErr w:type="spellEnd"/>
      <w:r w:rsidR="009D49BC" w:rsidRPr="009D49BC">
        <w:rPr>
          <w:rFonts w:ascii="Franklin Gothic Book" w:hAnsi="Franklin Gothic Book"/>
          <w:color w:val="1F3864" w:themeColor="accent1" w:themeShade="80"/>
          <w:sz w:val="24"/>
          <w:szCs w:val="24"/>
        </w:rPr>
        <w:t xml:space="preserve"> Fisher Scientific, Siemens </w:t>
      </w:r>
      <w:proofErr w:type="spellStart"/>
      <w:r w:rsidR="009D49BC" w:rsidRPr="009D49BC">
        <w:rPr>
          <w:rFonts w:ascii="Franklin Gothic Book" w:hAnsi="Franklin Gothic Book"/>
          <w:color w:val="1F3864" w:themeColor="accent1" w:themeShade="80"/>
          <w:sz w:val="24"/>
          <w:szCs w:val="24"/>
        </w:rPr>
        <w:t>Healthineers</w:t>
      </w:r>
      <w:proofErr w:type="spellEnd"/>
      <w:r w:rsidR="009D49BC" w:rsidRPr="009D49BC">
        <w:rPr>
          <w:rFonts w:ascii="Franklin Gothic Book" w:hAnsi="Franklin Gothic Book"/>
          <w:color w:val="1F3864" w:themeColor="accent1" w:themeShade="80"/>
          <w:sz w:val="24"/>
          <w:szCs w:val="24"/>
        </w:rPr>
        <w:t>,</w:t>
      </w:r>
      <w:r w:rsidR="009D49BC" w:rsidRPr="009D49BC">
        <w:t xml:space="preserve"> </w:t>
      </w:r>
      <w:r w:rsidR="009D49BC" w:rsidRPr="009D49BC">
        <w:rPr>
          <w:rFonts w:ascii="Franklin Gothic Book" w:hAnsi="Franklin Gothic Book"/>
          <w:color w:val="1F3864" w:themeColor="accent1" w:themeShade="80"/>
          <w:sz w:val="24"/>
          <w:szCs w:val="24"/>
        </w:rPr>
        <w:t>Danaher Corporation, Cepheid, PerkinElmer, Hologic, Quidel Corporation,</w:t>
      </w:r>
      <w:r w:rsidR="009D49BC">
        <w:rPr>
          <w:rFonts w:ascii="Franklin Gothic Book" w:hAnsi="Franklin Gothic Book"/>
          <w:color w:val="1F3864" w:themeColor="accent1" w:themeShade="80"/>
          <w:sz w:val="24"/>
          <w:szCs w:val="24"/>
        </w:rPr>
        <w:t xml:space="preserve"> </w:t>
      </w:r>
      <w:r w:rsidR="009D49BC" w:rsidRPr="009D49BC">
        <w:rPr>
          <w:rFonts w:ascii="Franklin Gothic Book" w:hAnsi="Franklin Gothic Book"/>
          <w:color w:val="1F3864" w:themeColor="accent1" w:themeShade="80"/>
          <w:sz w:val="24"/>
          <w:szCs w:val="24"/>
        </w:rPr>
        <w:t>Illumina,</w:t>
      </w:r>
      <w:r w:rsidR="009D49BC">
        <w:rPr>
          <w:rFonts w:ascii="Franklin Gothic Book" w:hAnsi="Franklin Gothic Book"/>
          <w:color w:val="1F3864" w:themeColor="accent1" w:themeShade="80"/>
          <w:sz w:val="24"/>
          <w:szCs w:val="24"/>
        </w:rPr>
        <w:t xml:space="preserve"> </w:t>
      </w:r>
      <w:r w:rsidR="009D49BC" w:rsidRPr="009D49BC">
        <w:rPr>
          <w:rFonts w:ascii="Franklin Gothic Book" w:hAnsi="Franklin Gothic Book"/>
          <w:color w:val="1F3864" w:themeColor="accent1" w:themeShade="80"/>
          <w:sz w:val="24"/>
          <w:szCs w:val="24"/>
        </w:rPr>
        <w:t>Medtronic</w:t>
      </w:r>
      <w:r w:rsidR="009D49BC">
        <w:rPr>
          <w:rFonts w:ascii="Franklin Gothic Book" w:hAnsi="Franklin Gothic Book"/>
          <w:color w:val="1F3864" w:themeColor="accent1" w:themeShade="80"/>
          <w:sz w:val="24"/>
          <w:szCs w:val="24"/>
        </w:rPr>
        <w:t xml:space="preserve">, </w:t>
      </w:r>
      <w:r w:rsidR="009D49BC" w:rsidRPr="009D49BC">
        <w:rPr>
          <w:rFonts w:ascii="Franklin Gothic Book" w:hAnsi="Franklin Gothic Book"/>
          <w:color w:val="1F3864" w:themeColor="accent1" w:themeShade="80"/>
          <w:sz w:val="24"/>
          <w:szCs w:val="24"/>
        </w:rPr>
        <w:t xml:space="preserve">Grifols, Bio-Rad </w:t>
      </w:r>
      <w:r w:rsidR="00736C9F" w:rsidRPr="00B8636E">
        <w:rPr>
          <w:rFonts w:ascii="Franklin Gothic Book" w:hAnsi="Franklin Gothic Book"/>
          <w:noProof/>
          <w:lang w:eastAsia="en-IN"/>
        </w:rPr>
        <w:drawing>
          <wp:anchor distT="0" distB="0" distL="0" distR="0" simplePos="0" relativeHeight="251667456" behindDoc="1" locked="0" layoutInCell="1" allowOverlap="1" wp14:anchorId="2FFCFE6C" wp14:editId="5D2A13FB">
            <wp:simplePos x="0" y="0"/>
            <wp:positionH relativeFrom="page">
              <wp:posOffset>-1181100</wp:posOffset>
            </wp:positionH>
            <wp:positionV relativeFrom="page">
              <wp:posOffset>-1414780</wp:posOffset>
            </wp:positionV>
            <wp:extent cx="10220215" cy="14454202"/>
            <wp:effectExtent l="0" t="0" r="3810" b="0"/>
            <wp:wrapNone/>
            <wp:docPr id="126464064" name="Picture 1264640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D49BC" w:rsidRPr="009D49BC">
        <w:rPr>
          <w:rFonts w:ascii="Franklin Gothic Book" w:hAnsi="Franklin Gothic Book"/>
          <w:color w:val="1F3864" w:themeColor="accent1" w:themeShade="80"/>
          <w:sz w:val="24"/>
          <w:szCs w:val="24"/>
        </w:rPr>
        <w:t>Laboratories, Luminex Corporation,</w:t>
      </w:r>
      <w:r w:rsidR="009D49BC">
        <w:rPr>
          <w:rFonts w:ascii="Franklin Gothic Book" w:hAnsi="Franklin Gothic Book"/>
          <w:color w:val="1F3864" w:themeColor="accent1" w:themeShade="80"/>
          <w:sz w:val="24"/>
          <w:szCs w:val="24"/>
        </w:rPr>
        <w:t xml:space="preserve"> </w:t>
      </w:r>
      <w:r w:rsidR="009D49BC" w:rsidRPr="009D49BC">
        <w:rPr>
          <w:rFonts w:ascii="Franklin Gothic Book" w:hAnsi="Franklin Gothic Book"/>
          <w:color w:val="1F3864" w:themeColor="accent1" w:themeShade="80"/>
          <w:sz w:val="24"/>
          <w:szCs w:val="24"/>
        </w:rPr>
        <w:t>GenMark Diagnostics</w:t>
      </w:r>
      <w:r w:rsidR="009D49BC">
        <w:rPr>
          <w:rFonts w:ascii="Franklin Gothic Book" w:hAnsi="Franklin Gothic Book"/>
          <w:color w:val="1F3864" w:themeColor="accent1" w:themeShade="80"/>
          <w:sz w:val="24"/>
          <w:szCs w:val="24"/>
        </w:rPr>
        <w:t xml:space="preserve">, </w:t>
      </w:r>
      <w:r w:rsidR="009D49BC" w:rsidRPr="009D49BC">
        <w:rPr>
          <w:rFonts w:ascii="Franklin Gothic Book" w:hAnsi="Franklin Gothic Book"/>
          <w:color w:val="1F3864" w:themeColor="accent1" w:themeShade="80"/>
          <w:sz w:val="24"/>
          <w:szCs w:val="24"/>
        </w:rPr>
        <w:t>Becton, Dickinson and Company</w:t>
      </w:r>
      <w:r w:rsidR="009D49BC">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0D2DCC08" w14:textId="0B49CB94" w:rsidR="00DD5054" w:rsidRDefault="00DD5054" w:rsidP="00DD5054">
      <w:pPr>
        <w:spacing w:line="360" w:lineRule="auto"/>
        <w:jc w:val="both"/>
        <w:rPr>
          <w:rFonts w:ascii="Franklin Gothic Book" w:hAnsi="Franklin Gothic Book"/>
          <w:b/>
          <w:bCs/>
          <w:color w:val="1F3864" w:themeColor="accent1" w:themeShade="80"/>
          <w:sz w:val="24"/>
          <w:szCs w:val="24"/>
        </w:rPr>
      </w:pPr>
    </w:p>
    <w:p w14:paraId="30F91903" w14:textId="77777777" w:rsidR="00DD5054" w:rsidRDefault="00DD5054" w:rsidP="00DD5054">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r>
        <w:rPr>
          <w:rFonts w:ascii="Franklin Gothic Book" w:hAnsi="Franklin Gothic Book"/>
          <w:b/>
          <w:bCs/>
          <w:color w:val="1F3864" w:themeColor="accent1" w:themeShade="80"/>
          <w:sz w:val="24"/>
          <w:szCs w:val="24"/>
        </w:rPr>
        <w:t>s</w:t>
      </w:r>
    </w:p>
    <w:p w14:paraId="182A7F00" w14:textId="60EDBF24" w:rsidR="00A3189E" w:rsidRDefault="00736C9F" w:rsidP="00A3189E">
      <w:pPr>
        <w:pStyle w:val="ListParagraph"/>
        <w:numPr>
          <w:ilvl w:val="0"/>
          <w:numId w:val="6"/>
        </w:numPr>
        <w:spacing w:line="360" w:lineRule="auto"/>
        <w:jc w:val="both"/>
        <w:rPr>
          <w:rFonts w:ascii="Franklin Gothic Book" w:hAnsi="Franklin Gothic Book"/>
          <w:color w:val="1F3864" w:themeColor="accent1" w:themeShade="80"/>
          <w:sz w:val="24"/>
          <w:szCs w:val="24"/>
        </w:rPr>
      </w:pPr>
      <w:r w:rsidRPr="00736C9F">
        <w:rPr>
          <w:rFonts w:ascii="Franklin Gothic Book" w:hAnsi="Franklin Gothic Book"/>
          <w:color w:val="1F3864" w:themeColor="accent1" w:themeShade="80"/>
          <w:sz w:val="24"/>
          <w:szCs w:val="24"/>
        </w:rPr>
        <w:t>In 2024, Roche received FDA Emergency Use Authorization (EUA) for its</w:t>
      </w:r>
      <w:r>
        <w:rPr>
          <w:rFonts w:ascii="Franklin Gothic Book" w:hAnsi="Franklin Gothic Book"/>
          <w:color w:val="1F3864" w:themeColor="accent1" w:themeShade="80"/>
          <w:sz w:val="24"/>
          <w:szCs w:val="24"/>
        </w:rPr>
        <w:t xml:space="preserve"> </w:t>
      </w:r>
      <w:proofErr w:type="spellStart"/>
      <w:r>
        <w:rPr>
          <w:rFonts w:ascii="Franklin Gothic Book" w:hAnsi="Franklin Gothic Book"/>
          <w:color w:val="1F3864" w:themeColor="accent1" w:themeShade="80"/>
          <w:sz w:val="24"/>
          <w:szCs w:val="24"/>
        </w:rPr>
        <w:t>cobas</w:t>
      </w:r>
      <w:proofErr w:type="spellEnd"/>
      <w:r w:rsidRPr="00736C9F">
        <w:t xml:space="preserve"> </w:t>
      </w:r>
      <w:r w:rsidRPr="00736C9F">
        <w:rPr>
          <w:rFonts w:ascii="Franklin Gothic Book" w:hAnsi="Franklin Gothic Book"/>
          <w:color w:val="1F3864" w:themeColor="accent1" w:themeShade="80"/>
          <w:sz w:val="24"/>
          <w:szCs w:val="24"/>
        </w:rPr>
        <w:t xml:space="preserve">® </w:t>
      </w:r>
      <w:proofErr w:type="spellStart"/>
      <w:r w:rsidRPr="00736C9F">
        <w:rPr>
          <w:rFonts w:ascii="Franklin Gothic Book" w:hAnsi="Franklin Gothic Book"/>
          <w:color w:val="1F3864" w:themeColor="accent1" w:themeShade="80"/>
          <w:sz w:val="24"/>
          <w:szCs w:val="24"/>
        </w:rPr>
        <w:t>liat</w:t>
      </w:r>
      <w:proofErr w:type="spellEnd"/>
      <w:r w:rsidRPr="00736C9F">
        <w:rPr>
          <w:rFonts w:ascii="Franklin Gothic Book" w:hAnsi="Franklin Gothic Book"/>
          <w:color w:val="1F3864" w:themeColor="accent1" w:themeShade="80"/>
          <w:sz w:val="24"/>
          <w:szCs w:val="24"/>
        </w:rPr>
        <w:t xml:space="preserve"> SARS-CoV-2, Influenza A/B &amp; RSV test</w:t>
      </w:r>
      <w:r>
        <w:rPr>
          <w:rFonts w:ascii="Franklin Gothic Book" w:hAnsi="Franklin Gothic Book"/>
          <w:color w:val="1F3864" w:themeColor="accent1" w:themeShade="80"/>
          <w:sz w:val="24"/>
          <w:szCs w:val="24"/>
        </w:rPr>
        <w:t xml:space="preserve">, </w:t>
      </w:r>
      <w:r w:rsidRPr="00736C9F">
        <w:rPr>
          <w:rFonts w:ascii="Franklin Gothic Book" w:hAnsi="Franklin Gothic Book"/>
          <w:color w:val="1F3864" w:themeColor="accent1" w:themeShade="80"/>
          <w:sz w:val="24"/>
          <w:szCs w:val="24"/>
        </w:rPr>
        <w:t>an automated diagnostic tool that delivers rapid, accurate results in just 20 minutes.</w:t>
      </w:r>
    </w:p>
    <w:p w14:paraId="24E171D1" w14:textId="7322E8B7" w:rsidR="00736C9F" w:rsidRPr="00736C9F" w:rsidRDefault="00736C9F" w:rsidP="00A3189E">
      <w:pPr>
        <w:pStyle w:val="ListParagraph"/>
        <w:numPr>
          <w:ilvl w:val="0"/>
          <w:numId w:val="6"/>
        </w:numPr>
        <w:spacing w:line="360" w:lineRule="auto"/>
        <w:jc w:val="both"/>
        <w:rPr>
          <w:rFonts w:ascii="Franklin Gothic Book" w:hAnsi="Franklin Gothic Book"/>
          <w:color w:val="1F3864" w:themeColor="accent1" w:themeShade="80"/>
          <w:sz w:val="24"/>
          <w:szCs w:val="24"/>
        </w:rPr>
      </w:pPr>
      <w:r w:rsidRPr="00736C9F">
        <w:rPr>
          <w:rFonts w:ascii="Franklin Gothic Book" w:hAnsi="Franklin Gothic Book"/>
          <w:color w:val="1F3864" w:themeColor="accent1" w:themeShade="80"/>
          <w:sz w:val="24"/>
          <w:szCs w:val="24"/>
        </w:rPr>
        <w:t xml:space="preserve">In 2024, Shionogi &amp; Co., Ltd. received FDA Fast Track designation for </w:t>
      </w:r>
      <w:r w:rsidRPr="00736C9F">
        <w:rPr>
          <w:rFonts w:ascii="Franklin Gothic Book" w:hAnsi="Franklin Gothic Book"/>
          <w:b/>
          <w:bCs/>
          <w:color w:val="1F3864" w:themeColor="accent1" w:themeShade="80"/>
          <w:sz w:val="24"/>
          <w:szCs w:val="24"/>
        </w:rPr>
        <w:t>S-337395</w:t>
      </w:r>
      <w:r w:rsidRPr="00736C9F">
        <w:rPr>
          <w:rFonts w:ascii="Franklin Gothic Book" w:hAnsi="Franklin Gothic Book"/>
          <w:color w:val="1F3864" w:themeColor="accent1" w:themeShade="80"/>
          <w:sz w:val="24"/>
          <w:szCs w:val="24"/>
        </w:rPr>
        <w:t>, an oral antiviral drug aimed at treating respiratory syncytial virus (RSV).</w:t>
      </w:r>
    </w:p>
    <w:p w14:paraId="5F415437" w14:textId="77777777" w:rsidR="00DD5054" w:rsidRDefault="00DD5054" w:rsidP="00DD5054">
      <w:pPr>
        <w:spacing w:line="360" w:lineRule="auto"/>
        <w:jc w:val="both"/>
        <w:rPr>
          <w:rFonts w:ascii="Franklin Gothic Book" w:hAnsi="Franklin Gothic Book"/>
          <w:b/>
          <w:color w:val="1F3864" w:themeColor="accent1" w:themeShade="80"/>
          <w:sz w:val="24"/>
          <w:szCs w:val="24"/>
        </w:rPr>
      </w:pPr>
    </w:p>
    <w:p w14:paraId="6848B0CC" w14:textId="77777777" w:rsidR="00DD5054" w:rsidRDefault="00DD5054" w:rsidP="00DD5054">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47B374C0" w14:textId="3C14F3C3" w:rsidR="00DD5054" w:rsidRPr="00A61BFA" w:rsidRDefault="00DD5054" w:rsidP="00DD5054">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9D49BC" w:rsidRPr="009D49BC">
        <w:rPr>
          <w:rFonts w:ascii="Franklin Gothic Book" w:hAnsi="Franklin Gothic Book"/>
          <w:color w:val="002060"/>
          <w:sz w:val="24"/>
          <w:szCs w:val="24"/>
        </w:rPr>
        <w:t>U.S. Infectious Respiratory Disease Diagnostics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4A92C024" w14:textId="77777777" w:rsidR="00DD5054" w:rsidRDefault="00DD5054" w:rsidP="00DD5054">
      <w:pPr>
        <w:spacing w:before="240"/>
        <w:jc w:val="both"/>
        <w:rPr>
          <w:rFonts w:ascii="Franklin Gothic Book" w:hAnsi="Franklin Gothic Book"/>
          <w:b/>
          <w:color w:val="1F3864" w:themeColor="accent1" w:themeShade="80"/>
          <w:sz w:val="24"/>
          <w:szCs w:val="24"/>
        </w:rPr>
      </w:pPr>
    </w:p>
    <w:p w14:paraId="7AE20F79" w14:textId="77777777" w:rsidR="00DD5054" w:rsidRPr="000F7D53" w:rsidRDefault="00DD5054" w:rsidP="00DD5054">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4D789276" w14:textId="2A84A948" w:rsidR="00DD5054" w:rsidRPr="000F7D53" w:rsidRDefault="00DD5054" w:rsidP="00DD5054">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w:t>
      </w:r>
      <w:r w:rsidRPr="000F7D53">
        <w:rPr>
          <w:rFonts w:ascii="Franklin Gothic Book" w:hAnsi="Franklin Gothic Book"/>
          <w:color w:val="1F3864" w:themeColor="accent1" w:themeShade="80"/>
          <w:sz w:val="24"/>
          <w:szCs w:val="24"/>
        </w:rPr>
        <w:lastRenderedPageBreak/>
        <w:t xml:space="preserve">player's strategic positioning in the respective industry. Porter's five forces model can be used to assess the competitive landscape </w:t>
      </w:r>
      <w:r w:rsidR="009D49BC" w:rsidRPr="009D49BC">
        <w:rPr>
          <w:rFonts w:ascii="Franklin Gothic Book" w:hAnsi="Franklin Gothic Book"/>
          <w:color w:val="002060"/>
          <w:sz w:val="24"/>
          <w:szCs w:val="24"/>
        </w:rPr>
        <w:t>U.S. Infectious Respiratory Disease Diagnostics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25979C4D" w14:textId="77777777" w:rsidR="00DD5054" w:rsidRDefault="00DD5054" w:rsidP="00DD5054">
      <w:pPr>
        <w:spacing w:before="240" w:line="360" w:lineRule="auto"/>
        <w:jc w:val="both"/>
        <w:rPr>
          <w:rFonts w:ascii="Times New Roman" w:hAnsi="Times New Roman" w:cs="Times New Roman"/>
          <w:color w:val="1F3864" w:themeColor="accent1" w:themeShade="80"/>
          <w:sz w:val="40"/>
          <w:szCs w:val="40"/>
        </w:rPr>
      </w:pPr>
    </w:p>
    <w:p w14:paraId="14FB876A" w14:textId="77777777" w:rsidR="00DD5054" w:rsidRDefault="00DD5054" w:rsidP="00DD5054">
      <w:pPr>
        <w:spacing w:before="240" w:line="360" w:lineRule="auto"/>
        <w:jc w:val="both"/>
        <w:rPr>
          <w:rFonts w:ascii="Times New Roman" w:hAnsi="Times New Roman" w:cs="Times New Roman"/>
          <w:color w:val="1F3864" w:themeColor="accent1" w:themeShade="80"/>
          <w:sz w:val="40"/>
          <w:szCs w:val="40"/>
        </w:rPr>
      </w:pPr>
    </w:p>
    <w:p w14:paraId="432F744F" w14:textId="77777777" w:rsidR="00736C9F" w:rsidRDefault="00736C9F" w:rsidP="00DD5054">
      <w:pPr>
        <w:spacing w:before="240" w:line="360" w:lineRule="auto"/>
        <w:jc w:val="both"/>
        <w:rPr>
          <w:rFonts w:ascii="Times New Roman" w:hAnsi="Times New Roman" w:cs="Times New Roman"/>
          <w:color w:val="1F3864" w:themeColor="accent1" w:themeShade="80"/>
          <w:sz w:val="40"/>
          <w:szCs w:val="40"/>
        </w:rPr>
      </w:pPr>
    </w:p>
    <w:p w14:paraId="1086A662" w14:textId="1D986F59" w:rsidR="00DD5054" w:rsidRDefault="00736C9F" w:rsidP="00DD5054">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38A433E4" wp14:editId="6F46C17A">
            <wp:simplePos x="0" y="0"/>
            <wp:positionH relativeFrom="page">
              <wp:posOffset>-1181100</wp:posOffset>
            </wp:positionH>
            <wp:positionV relativeFrom="page">
              <wp:posOffset>-1294130</wp:posOffset>
            </wp:positionV>
            <wp:extent cx="10220215" cy="14454202"/>
            <wp:effectExtent l="0" t="0" r="3810" b="0"/>
            <wp:wrapNone/>
            <wp:docPr id="870729019" name="Picture 87072901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D5054" w:rsidRPr="00722ABB">
        <w:rPr>
          <w:rFonts w:ascii="Times New Roman" w:hAnsi="Times New Roman" w:cs="Times New Roman"/>
          <w:color w:val="1F3864" w:themeColor="accent1" w:themeShade="80"/>
          <w:sz w:val="40"/>
          <w:szCs w:val="40"/>
        </w:rPr>
        <w:t>TABLE OF CONTENT</w:t>
      </w:r>
    </w:p>
    <w:p w14:paraId="18A9ABE9" w14:textId="72ED5A51" w:rsidR="00DD5054" w:rsidRPr="000F7D53" w:rsidRDefault="00DD5054" w:rsidP="00DD5054">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9D49BC" w:rsidRPr="009D49BC">
        <w:rPr>
          <w:rStyle w:val="Heading3Char"/>
          <w:rFonts w:ascii="Franklin Gothic Book" w:hAnsi="Franklin Gothic Book"/>
          <w:b/>
          <w:bCs/>
          <w:color w:val="1F3864" w:themeColor="accent1" w:themeShade="80"/>
          <w:sz w:val="24"/>
          <w:szCs w:val="24"/>
        </w:rPr>
        <w:t>U.S. INFECTIOUS RESPIRATORY DISEASE DIAGNOSTICS MARKET</w:t>
      </w:r>
    </w:p>
    <w:p w14:paraId="4034C6DC" w14:textId="77777777" w:rsidR="00DD5054" w:rsidRPr="00722ABB" w:rsidRDefault="00DD5054" w:rsidP="00DD5054">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43BDCF1F" w14:textId="77520E86" w:rsidR="00DD5054" w:rsidRPr="00722ABB" w:rsidRDefault="00DD5054" w:rsidP="00DD505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63BFB2FF" w14:textId="77777777" w:rsidR="00DD5054" w:rsidRDefault="00DD5054" w:rsidP="00DD505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4C42DF91" w14:textId="7794AC07" w:rsidR="00DD5054" w:rsidRDefault="00DD5054" w:rsidP="00DD505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3C878BFA" w14:textId="77777777" w:rsidR="00DD5054" w:rsidRDefault="00DD5054" w:rsidP="00DD505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3711C88B" w14:textId="77777777" w:rsidR="00DD5054" w:rsidRPr="00722ABB" w:rsidRDefault="00DD5054" w:rsidP="00DD505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4047445A" w14:textId="77777777" w:rsidR="00DD5054" w:rsidRPr="00722ABB" w:rsidRDefault="00DD5054" w:rsidP="00DD505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091611F5" w14:textId="77777777" w:rsidR="00DD5054" w:rsidRPr="00722ABB" w:rsidRDefault="00DD5054" w:rsidP="00DD505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2EBB8EA4" w14:textId="77777777" w:rsidR="00DD5054" w:rsidRDefault="00DD5054" w:rsidP="00DD505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6C5BEA9D" w14:textId="35B0FE36" w:rsidR="00DD5054" w:rsidRPr="00065A01" w:rsidRDefault="009D49BC" w:rsidP="00DD5054">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9D49BC">
        <w:rPr>
          <w:rStyle w:val="Heading3Char"/>
          <w:rFonts w:ascii="Franklin Gothic Book" w:hAnsi="Franklin Gothic Book"/>
          <w:b/>
          <w:bCs/>
          <w:color w:val="1F3864" w:themeColor="accent1" w:themeShade="80"/>
          <w:sz w:val="24"/>
          <w:szCs w:val="24"/>
        </w:rPr>
        <w:t>U.S. INFECTIOUS RESPIRATORY DISEASE DIAGNOSTICS MARKET</w:t>
      </w:r>
      <w:r w:rsidRPr="00065A01">
        <w:rPr>
          <w:rFonts w:ascii="Franklin Gothic Book" w:hAnsi="Franklin Gothic Book"/>
          <w:b/>
          <w:bCs/>
          <w:color w:val="002060"/>
          <w:sz w:val="24"/>
          <w:szCs w:val="24"/>
        </w:rPr>
        <w:t xml:space="preserve"> </w:t>
      </w:r>
      <w:r w:rsidR="00DD5054" w:rsidRPr="00065A01">
        <w:rPr>
          <w:rFonts w:ascii="Franklin Gothic Book" w:hAnsi="Franklin Gothic Book"/>
          <w:b/>
          <w:bCs/>
          <w:color w:val="002060"/>
          <w:sz w:val="24"/>
          <w:szCs w:val="24"/>
        </w:rPr>
        <w:t>OUTLOOK</w:t>
      </w:r>
    </w:p>
    <w:p w14:paraId="1D447C5A" w14:textId="77777777" w:rsidR="00DD5054" w:rsidRPr="00065A01" w:rsidRDefault="00DD5054" w:rsidP="00DD5054">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7635126" w14:textId="77777777" w:rsidR="00DD5054" w:rsidRPr="008D53EA" w:rsidRDefault="00DD5054" w:rsidP="00DD505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682D1171" w14:textId="77777777" w:rsidR="00DD5054" w:rsidRPr="008D53EA" w:rsidRDefault="00DD5054" w:rsidP="00DD505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240318CF" w14:textId="77777777" w:rsidR="00DD5054" w:rsidRPr="008D53EA" w:rsidRDefault="00DD5054" w:rsidP="00DD505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25DB813C" w14:textId="77777777" w:rsidR="00DD5054" w:rsidRPr="008D53EA" w:rsidRDefault="00DD5054" w:rsidP="00DD505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Restrains</w:t>
      </w:r>
    </w:p>
    <w:p w14:paraId="70F9B1F0" w14:textId="77777777" w:rsidR="00DD5054" w:rsidRPr="008D53EA" w:rsidRDefault="00DD5054" w:rsidP="00DD505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362C278B" w14:textId="77777777" w:rsidR="00DD5054" w:rsidRPr="008D53EA" w:rsidRDefault="00DD5054" w:rsidP="00DD505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56F5D3F0" w14:textId="77777777" w:rsidR="00DD5054" w:rsidRPr="008D53EA" w:rsidRDefault="00DD5054" w:rsidP="00DD505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2FD0933A" w14:textId="77777777" w:rsidR="00DD5054" w:rsidRPr="008D53EA" w:rsidRDefault="00DD5054" w:rsidP="00DD505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6FACE744" w14:textId="77777777" w:rsidR="00DD5054" w:rsidRDefault="00DD5054" w:rsidP="00DD5054">
      <w:pPr>
        <w:spacing w:line="360" w:lineRule="auto"/>
        <w:rPr>
          <w:rFonts w:ascii="Franklin Gothic Book" w:hAnsi="Franklin Gothic Book"/>
          <w:b/>
          <w:bCs/>
          <w:color w:val="002060"/>
          <w:sz w:val="24"/>
          <w:szCs w:val="24"/>
        </w:rPr>
      </w:pPr>
    </w:p>
    <w:p w14:paraId="00ABE33A" w14:textId="65CE19B7" w:rsidR="009D49BC" w:rsidRDefault="00DD5054" w:rsidP="009D49BC">
      <w:pPr>
        <w:spacing w:line="360" w:lineRule="auto"/>
        <w:rPr>
          <w:rFonts w:ascii="Franklin Gothic Book" w:hAnsi="Franklin Gothic Book"/>
          <w:color w:val="002060"/>
          <w:sz w:val="24"/>
          <w:szCs w:val="24"/>
        </w:rPr>
      </w:pPr>
      <w:r w:rsidRPr="004277E5">
        <w:rPr>
          <w:rFonts w:ascii="Franklin Gothic Book" w:hAnsi="Franklin Gothic Book"/>
          <w:b/>
          <w:bCs/>
          <w:color w:val="002060"/>
          <w:sz w:val="40"/>
          <w:szCs w:val="40"/>
        </w:rPr>
        <w:t xml:space="preserve">5 </w:t>
      </w:r>
      <w:r w:rsidR="009D49BC" w:rsidRPr="009D49BC">
        <w:rPr>
          <w:rStyle w:val="Heading3Char"/>
          <w:rFonts w:ascii="Franklin Gothic Book" w:hAnsi="Franklin Gothic Book"/>
          <w:b/>
          <w:bCs/>
          <w:color w:val="1F3864" w:themeColor="accent1" w:themeShade="80"/>
          <w:sz w:val="24"/>
          <w:szCs w:val="24"/>
        </w:rPr>
        <w:t>U.S. INFECTIOUS RESPIRATORY DISEASE DIAGNOSTICS MARKET</w:t>
      </w:r>
      <w:r w:rsidR="009D49BC">
        <w:t xml:space="preserve">, </w:t>
      </w:r>
      <w:r w:rsidR="009D49BC" w:rsidRPr="009D49BC">
        <w:rPr>
          <w:rStyle w:val="Heading3Char"/>
          <w:rFonts w:ascii="Franklin Gothic Book" w:hAnsi="Franklin Gothic Book"/>
          <w:b/>
          <w:bCs/>
          <w:color w:val="1F3864" w:themeColor="accent1" w:themeShade="80"/>
          <w:sz w:val="24"/>
          <w:szCs w:val="24"/>
        </w:rPr>
        <w:t>BY TECHNOLOGY</w:t>
      </w:r>
    </w:p>
    <w:p w14:paraId="11FFC558" w14:textId="6E7459F4" w:rsidR="00DD5054" w:rsidRDefault="00DD5054" w:rsidP="00DD505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1C42805C" w14:textId="5F3D54D9" w:rsidR="00DD5054" w:rsidRDefault="00736C9F" w:rsidP="00DD5054">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69CFB4E7" wp14:editId="2B49D85E">
            <wp:simplePos x="0" y="0"/>
            <wp:positionH relativeFrom="page">
              <wp:posOffset>-1962150</wp:posOffset>
            </wp:positionH>
            <wp:positionV relativeFrom="page">
              <wp:posOffset>-1657350</wp:posOffset>
            </wp:positionV>
            <wp:extent cx="10220215" cy="14454202"/>
            <wp:effectExtent l="0" t="0" r="3810" b="0"/>
            <wp:wrapNone/>
            <wp:docPr id="192357240" name="Picture 19235724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D5054" w:rsidRPr="009B4007">
        <w:rPr>
          <w:rFonts w:ascii="Franklin Gothic Book" w:hAnsi="Franklin Gothic Book"/>
          <w:color w:val="002060"/>
          <w:sz w:val="24"/>
          <w:szCs w:val="24"/>
        </w:rPr>
        <w:t>5.2</w:t>
      </w:r>
      <w:r w:rsidR="00DD5054" w:rsidRPr="00A61BFA">
        <w:t xml:space="preserve"> </w:t>
      </w:r>
      <w:r w:rsidR="009D49BC" w:rsidRPr="009D49BC">
        <w:rPr>
          <w:rFonts w:ascii="Franklin Gothic Book" w:hAnsi="Franklin Gothic Book"/>
          <w:color w:val="002060"/>
          <w:sz w:val="24"/>
          <w:szCs w:val="24"/>
        </w:rPr>
        <w:t>Molecular Diagnostics</w:t>
      </w:r>
    </w:p>
    <w:p w14:paraId="3E431686" w14:textId="2ED068A7" w:rsidR="00DD5054" w:rsidRDefault="00DD5054" w:rsidP="00DD505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9D49BC" w:rsidRPr="009D49BC">
        <w:rPr>
          <w:rFonts w:ascii="Franklin Gothic Book" w:hAnsi="Franklin Gothic Book"/>
          <w:color w:val="002060"/>
          <w:sz w:val="24"/>
          <w:szCs w:val="24"/>
        </w:rPr>
        <w:t>Immunoassays</w:t>
      </w:r>
    </w:p>
    <w:p w14:paraId="2EC3E900" w14:textId="20C8E5F2" w:rsidR="00DD5054" w:rsidRDefault="00DD5054" w:rsidP="00DD505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9D49BC" w:rsidRPr="009D49BC">
        <w:rPr>
          <w:rFonts w:ascii="Franklin Gothic Book" w:hAnsi="Franklin Gothic Book"/>
          <w:color w:val="002060"/>
          <w:sz w:val="24"/>
          <w:szCs w:val="24"/>
        </w:rPr>
        <w:t>Microbiological Culture Techniques</w:t>
      </w:r>
    </w:p>
    <w:p w14:paraId="2CCE6211" w14:textId="6A1914BC" w:rsidR="00DD5054" w:rsidRDefault="00DD5054" w:rsidP="00DD505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009D49BC" w:rsidRPr="009D49BC">
        <w:rPr>
          <w:rFonts w:ascii="Franklin Gothic Book" w:hAnsi="Franklin Gothic Book"/>
          <w:color w:val="002060"/>
          <w:sz w:val="24"/>
          <w:szCs w:val="24"/>
        </w:rPr>
        <w:t>Biosensors and Nanotechnology-Based Diagnostics</w:t>
      </w:r>
    </w:p>
    <w:p w14:paraId="04950171" w14:textId="5C24E3FE" w:rsidR="00DD5054" w:rsidRDefault="00DD5054" w:rsidP="00DD505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9D49BC" w:rsidRPr="009D49BC">
        <w:rPr>
          <w:rFonts w:ascii="Franklin Gothic Book" w:hAnsi="Franklin Gothic Book"/>
          <w:color w:val="002060"/>
          <w:sz w:val="24"/>
          <w:szCs w:val="24"/>
        </w:rPr>
        <w:t>Next-Generation Sequencing (NGS)</w:t>
      </w:r>
    </w:p>
    <w:p w14:paraId="636508AA" w14:textId="29A5165F" w:rsidR="00DD5054" w:rsidRPr="00407F68" w:rsidRDefault="00DD5054" w:rsidP="00DD505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009D49BC" w:rsidRPr="009D49BC">
        <w:rPr>
          <w:rFonts w:ascii="Franklin Gothic Book" w:hAnsi="Franklin Gothic Book"/>
          <w:color w:val="002060"/>
          <w:sz w:val="24"/>
          <w:szCs w:val="24"/>
        </w:rPr>
        <w:t>Artificial Intelligence and Machine Learning-Based Platforms</w:t>
      </w:r>
    </w:p>
    <w:p w14:paraId="360A5FF0" w14:textId="3D553A77" w:rsidR="00DD5054" w:rsidRPr="009B4007" w:rsidRDefault="00DD5054" w:rsidP="00DD5054">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9D49BC" w:rsidRPr="009D49BC">
        <w:rPr>
          <w:rStyle w:val="Heading3Char"/>
          <w:rFonts w:ascii="Franklin Gothic Book" w:hAnsi="Franklin Gothic Book"/>
          <w:b/>
          <w:bCs/>
          <w:color w:val="1F3864" w:themeColor="accent1" w:themeShade="80"/>
          <w:sz w:val="24"/>
          <w:szCs w:val="24"/>
        </w:rPr>
        <w:t>U.S. INFECTIOUS RESPIRATORY DISEASE DIAGNOSTICS MARKET</w:t>
      </w:r>
      <w:r w:rsidRPr="00407F68">
        <w:rPr>
          <w:rStyle w:val="Heading3Char"/>
          <w:rFonts w:ascii="Franklin Gothic Book" w:hAnsi="Franklin Gothic Book"/>
          <w:b/>
          <w:bCs/>
          <w:color w:val="1F3864" w:themeColor="accent1" w:themeShade="80"/>
          <w:sz w:val="24"/>
          <w:szCs w:val="24"/>
        </w:rPr>
        <w:t xml:space="preserve">, </w:t>
      </w:r>
      <w:r w:rsidR="009D49BC" w:rsidRPr="009D49BC">
        <w:rPr>
          <w:rStyle w:val="Heading3Char"/>
          <w:rFonts w:ascii="Franklin Gothic Book" w:hAnsi="Franklin Gothic Book"/>
          <w:b/>
          <w:bCs/>
          <w:color w:val="1F3864" w:themeColor="accent1" w:themeShade="80"/>
          <w:sz w:val="24"/>
          <w:szCs w:val="24"/>
        </w:rPr>
        <w:t>BY DISEASE TYPE</w:t>
      </w:r>
    </w:p>
    <w:p w14:paraId="470F4F88" w14:textId="77777777" w:rsidR="00DD5054" w:rsidRPr="00406FF6" w:rsidRDefault="00DD5054" w:rsidP="00DD5054">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316AE9FA" w14:textId="71D41773" w:rsidR="00DD5054" w:rsidRDefault="00DD5054" w:rsidP="00DD505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9D49BC" w:rsidRPr="009D49BC">
        <w:rPr>
          <w:rFonts w:ascii="Franklin Gothic Book" w:hAnsi="Franklin Gothic Book"/>
          <w:color w:val="002060"/>
          <w:sz w:val="24"/>
          <w:szCs w:val="24"/>
        </w:rPr>
        <w:t>COVID-19</w:t>
      </w:r>
    </w:p>
    <w:p w14:paraId="6D9EDFED" w14:textId="45E1C15D" w:rsidR="00DD5054" w:rsidRDefault="00DD5054" w:rsidP="00DD505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9D49BC" w:rsidRPr="009D49BC">
        <w:rPr>
          <w:rFonts w:ascii="Franklin Gothic Book" w:hAnsi="Franklin Gothic Book"/>
          <w:color w:val="002060"/>
          <w:sz w:val="24"/>
          <w:szCs w:val="24"/>
        </w:rPr>
        <w:t>Influenza</w:t>
      </w:r>
    </w:p>
    <w:p w14:paraId="03018B93" w14:textId="4494873D" w:rsidR="00DD5054" w:rsidRDefault="00DD5054" w:rsidP="00DD505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9D49BC" w:rsidRPr="009D49BC">
        <w:rPr>
          <w:rFonts w:ascii="Franklin Gothic Book" w:hAnsi="Franklin Gothic Book"/>
          <w:color w:val="002060"/>
          <w:sz w:val="24"/>
          <w:szCs w:val="24"/>
        </w:rPr>
        <w:t>Tuberculosis</w:t>
      </w:r>
    </w:p>
    <w:p w14:paraId="6D543F45" w14:textId="225FE64A" w:rsidR="00DD5054" w:rsidRDefault="00DD5054" w:rsidP="00DD505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9D49BC" w:rsidRPr="009D49BC">
        <w:rPr>
          <w:rFonts w:ascii="Franklin Gothic Book" w:hAnsi="Franklin Gothic Book"/>
          <w:color w:val="002060"/>
          <w:sz w:val="24"/>
          <w:szCs w:val="24"/>
        </w:rPr>
        <w:t>Respiratory Syncytial Virus</w:t>
      </w:r>
    </w:p>
    <w:p w14:paraId="640EA6E4" w14:textId="5E758275" w:rsidR="009D49BC" w:rsidRDefault="009D49BC" w:rsidP="00DD505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Pr="009D49BC">
        <w:rPr>
          <w:rFonts w:ascii="Franklin Gothic Book" w:hAnsi="Franklin Gothic Book"/>
          <w:color w:val="002060"/>
          <w:sz w:val="24"/>
          <w:szCs w:val="24"/>
        </w:rPr>
        <w:t>Pneumonia</w:t>
      </w:r>
    </w:p>
    <w:p w14:paraId="64D500A2" w14:textId="379240FB" w:rsidR="009D49BC" w:rsidRDefault="009D49BC" w:rsidP="00DD5054">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6.7 </w:t>
      </w:r>
      <w:r w:rsidRPr="009D49BC">
        <w:rPr>
          <w:rFonts w:ascii="Franklin Gothic Book" w:hAnsi="Franklin Gothic Book"/>
          <w:color w:val="002060"/>
          <w:sz w:val="24"/>
          <w:szCs w:val="24"/>
        </w:rPr>
        <w:t>Other Respiratory Pathogens</w:t>
      </w:r>
    </w:p>
    <w:p w14:paraId="25CE1C5D" w14:textId="77777777" w:rsidR="009D49BC" w:rsidRDefault="00DD5054" w:rsidP="00DD5054">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9D49BC" w:rsidRPr="009D49BC">
        <w:rPr>
          <w:rStyle w:val="Heading3Char"/>
          <w:rFonts w:ascii="Franklin Gothic Book" w:hAnsi="Franklin Gothic Book"/>
          <w:b/>
          <w:bCs/>
          <w:color w:val="1F3864" w:themeColor="accent1" w:themeShade="80"/>
          <w:sz w:val="24"/>
          <w:szCs w:val="24"/>
        </w:rPr>
        <w:t>U.S. INFECTIOUS RESPIRATORY DISEASE DIAGNOSTICS MARKET</w:t>
      </w:r>
      <w:r w:rsidRPr="00407F68">
        <w:rPr>
          <w:rFonts w:ascii="Franklin Gothic Book" w:hAnsi="Franklin Gothic Book"/>
          <w:b/>
          <w:bCs/>
          <w:color w:val="002060"/>
          <w:sz w:val="24"/>
          <w:szCs w:val="24"/>
        </w:rPr>
        <w:t xml:space="preserve">, </w:t>
      </w:r>
      <w:r w:rsidR="009D49BC" w:rsidRPr="009D49BC">
        <w:rPr>
          <w:rFonts w:ascii="Franklin Gothic Book" w:hAnsi="Franklin Gothic Book"/>
          <w:b/>
          <w:bCs/>
          <w:color w:val="002060"/>
          <w:sz w:val="24"/>
          <w:szCs w:val="24"/>
        </w:rPr>
        <w:t>BY END USER</w:t>
      </w:r>
      <w:r w:rsidR="009D49BC">
        <w:rPr>
          <w:rFonts w:ascii="Franklin Gothic Book" w:hAnsi="Franklin Gothic Book"/>
          <w:color w:val="002060"/>
          <w:sz w:val="24"/>
          <w:szCs w:val="24"/>
        </w:rPr>
        <w:t xml:space="preserve">                      </w:t>
      </w:r>
    </w:p>
    <w:p w14:paraId="735DFABD" w14:textId="106FA10A" w:rsidR="00DD5054" w:rsidRDefault="009D49BC" w:rsidP="00DD505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DD5054">
        <w:rPr>
          <w:rFonts w:ascii="Franklin Gothic Book" w:hAnsi="Franklin Gothic Book"/>
          <w:color w:val="002060"/>
          <w:sz w:val="24"/>
          <w:szCs w:val="24"/>
        </w:rPr>
        <w:t>7.1 Overview</w:t>
      </w:r>
    </w:p>
    <w:p w14:paraId="77690BC2" w14:textId="5C294EDF" w:rsidR="00DD5054" w:rsidRPr="00C56CA6" w:rsidRDefault="00DD5054" w:rsidP="00DD505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9D49BC" w:rsidRPr="009D49BC">
        <w:rPr>
          <w:rFonts w:ascii="Franklin Gothic Book" w:hAnsi="Franklin Gothic Book"/>
          <w:color w:val="002060"/>
          <w:sz w:val="24"/>
          <w:szCs w:val="24"/>
        </w:rPr>
        <w:t>Hospitals and Clinics</w:t>
      </w:r>
    </w:p>
    <w:p w14:paraId="13F50F49" w14:textId="6C817A00" w:rsidR="00DD5054" w:rsidRDefault="00DD5054" w:rsidP="00DD505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9D49BC" w:rsidRPr="009D49BC">
        <w:rPr>
          <w:rFonts w:ascii="Franklin Gothic Book" w:hAnsi="Franklin Gothic Book"/>
          <w:color w:val="002060"/>
          <w:sz w:val="24"/>
          <w:szCs w:val="24"/>
        </w:rPr>
        <w:t>Diagnostic Laboratories</w:t>
      </w:r>
    </w:p>
    <w:p w14:paraId="2F31969E" w14:textId="09DD9E2D" w:rsidR="009D49BC" w:rsidRDefault="009D49BC" w:rsidP="00DD505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Pr="009D49BC">
        <w:rPr>
          <w:rFonts w:ascii="Franklin Gothic Book" w:hAnsi="Franklin Gothic Book"/>
          <w:color w:val="002060"/>
          <w:sz w:val="24"/>
          <w:szCs w:val="24"/>
        </w:rPr>
        <w:t>Home Care Settings</w:t>
      </w:r>
    </w:p>
    <w:p w14:paraId="14FF706D" w14:textId="0D6E14C4" w:rsidR="009D49BC" w:rsidRDefault="00736C9F" w:rsidP="00DD5054">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6FA3779E" wp14:editId="5251B002">
            <wp:simplePos x="0" y="0"/>
            <wp:positionH relativeFrom="page">
              <wp:posOffset>-1657350</wp:posOffset>
            </wp:positionH>
            <wp:positionV relativeFrom="page">
              <wp:posOffset>-1047115</wp:posOffset>
            </wp:positionV>
            <wp:extent cx="10220215" cy="14454202"/>
            <wp:effectExtent l="0" t="0" r="3810" b="0"/>
            <wp:wrapNone/>
            <wp:docPr id="1381930952" name="Picture 13819309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D49BC">
        <w:rPr>
          <w:rFonts w:ascii="Franklin Gothic Book" w:hAnsi="Franklin Gothic Book"/>
          <w:color w:val="002060"/>
          <w:sz w:val="24"/>
          <w:szCs w:val="24"/>
        </w:rPr>
        <w:t xml:space="preserve">             7.5 </w:t>
      </w:r>
      <w:r w:rsidR="009D49BC" w:rsidRPr="009D49BC">
        <w:rPr>
          <w:rFonts w:ascii="Franklin Gothic Book" w:hAnsi="Franklin Gothic Book"/>
          <w:color w:val="002060"/>
          <w:sz w:val="24"/>
          <w:szCs w:val="24"/>
        </w:rPr>
        <w:t>Public Health Agencies</w:t>
      </w:r>
    </w:p>
    <w:p w14:paraId="3B581619" w14:textId="3583695E" w:rsidR="00DD5054" w:rsidRPr="00F27FE2" w:rsidRDefault="009D49BC" w:rsidP="00DD5054">
      <w:pPr>
        <w:pStyle w:val="ListParagraph"/>
        <w:numPr>
          <w:ilvl w:val="0"/>
          <w:numId w:val="2"/>
        </w:numPr>
        <w:spacing w:line="600" w:lineRule="auto"/>
        <w:jc w:val="both"/>
        <w:rPr>
          <w:rFonts w:ascii="Franklin Gothic Book" w:hAnsi="Franklin Gothic Book"/>
          <w:color w:val="002060"/>
          <w:sz w:val="24"/>
          <w:szCs w:val="24"/>
        </w:rPr>
      </w:pPr>
      <w:r w:rsidRPr="009D49BC">
        <w:rPr>
          <w:rStyle w:val="Heading3Char"/>
          <w:rFonts w:ascii="Franklin Gothic Book" w:hAnsi="Franklin Gothic Book"/>
          <w:b/>
          <w:bCs/>
          <w:color w:val="1F3864" w:themeColor="accent1" w:themeShade="80"/>
          <w:sz w:val="24"/>
          <w:szCs w:val="24"/>
        </w:rPr>
        <w:t>U.S. INFECTIOUS RESPIRATORY DISEASE DIAGNOSTICS MARKET</w:t>
      </w:r>
      <w:r w:rsidRPr="00F27FE2">
        <w:rPr>
          <w:rFonts w:ascii="Franklin Gothic Book" w:hAnsi="Franklin Gothic Book"/>
          <w:b/>
          <w:bCs/>
          <w:color w:val="002060"/>
          <w:sz w:val="24"/>
          <w:szCs w:val="24"/>
        </w:rPr>
        <w:t xml:space="preserve"> </w:t>
      </w:r>
      <w:r w:rsidR="00DD5054" w:rsidRPr="00F27FE2">
        <w:rPr>
          <w:rFonts w:ascii="Franklin Gothic Book" w:hAnsi="Franklin Gothic Book"/>
          <w:b/>
          <w:bCs/>
          <w:color w:val="002060"/>
          <w:sz w:val="24"/>
          <w:szCs w:val="24"/>
        </w:rPr>
        <w:t>COMPETITIVE LANDSCAPE</w:t>
      </w:r>
    </w:p>
    <w:p w14:paraId="3D5487DC" w14:textId="77777777" w:rsidR="00DD5054" w:rsidRDefault="00DD5054" w:rsidP="00DD5054">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6EECE766" w14:textId="77777777" w:rsidR="00DD5054" w:rsidRPr="00F27FE2" w:rsidRDefault="00DD5054" w:rsidP="00DD5054">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11762427" w14:textId="77777777" w:rsidR="00DD5054" w:rsidRPr="00F27FE2" w:rsidRDefault="00DD5054" w:rsidP="00DD5054">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7C559573" w14:textId="77777777" w:rsidR="00DD5054" w:rsidRPr="00C56CA6" w:rsidRDefault="00DD5054" w:rsidP="00DD5054">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7A536033" w14:textId="1C3F1CD3" w:rsidR="00DD5054" w:rsidRPr="00C56CA6" w:rsidRDefault="00DD5054" w:rsidP="00DD5054">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A3189E" w:rsidRPr="00A3189E">
        <w:rPr>
          <w:rFonts w:ascii="Franklin Gothic Book" w:hAnsi="Franklin Gothic Book"/>
          <w:b/>
          <w:bCs/>
          <w:color w:val="1F3864" w:themeColor="accent1" w:themeShade="80"/>
          <w:sz w:val="24"/>
          <w:szCs w:val="24"/>
        </w:rPr>
        <w:t>Abbott</w:t>
      </w:r>
    </w:p>
    <w:p w14:paraId="6B9E7571" w14:textId="77777777"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90C6610" w14:textId="77777777" w:rsidR="00DD5054"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2BB450F3" w14:textId="77777777" w:rsidR="00DD5054" w:rsidRPr="00F27FE2" w:rsidRDefault="00DD5054" w:rsidP="00DD5054">
      <w:pPr>
        <w:pStyle w:val="ListParagraph"/>
        <w:numPr>
          <w:ilvl w:val="2"/>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w:t>
      </w:r>
      <w:r w:rsidRPr="00F27FE2">
        <w:rPr>
          <w:rFonts w:ascii="Franklin Gothic Book" w:hAnsi="Franklin Gothic Book"/>
          <w:color w:val="002060"/>
          <w:sz w:val="24"/>
          <w:szCs w:val="24"/>
        </w:rPr>
        <w:t>roduct Outlook</w:t>
      </w:r>
    </w:p>
    <w:p w14:paraId="3F924BA6" w14:textId="77777777" w:rsidR="00DD5054"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A6D032F" w14:textId="4395FA51" w:rsidR="00DD5054" w:rsidRPr="000E75F4" w:rsidRDefault="00DD5054" w:rsidP="00DD505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A3189E" w:rsidRPr="00A3189E">
        <w:rPr>
          <w:rFonts w:ascii="Franklin Gothic Book" w:hAnsi="Franklin Gothic Book"/>
          <w:b/>
          <w:bCs/>
          <w:color w:val="1F3864" w:themeColor="accent1" w:themeShade="80"/>
          <w:sz w:val="24"/>
          <w:szCs w:val="24"/>
        </w:rPr>
        <w:t>Roche</w:t>
      </w:r>
    </w:p>
    <w:p w14:paraId="732000C8" w14:textId="77777777" w:rsidR="00DD5054"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DCAE946" w14:textId="77777777" w:rsidR="00DD5054" w:rsidRPr="00F27FE2"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5C63FC91" w14:textId="77777777" w:rsidR="00DD5054"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02DD343A" w14:textId="77777777" w:rsidR="00DD5054" w:rsidRPr="00F27FE2"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B29379C" w14:textId="12CB4154" w:rsidR="00DD5054" w:rsidRPr="000E75F4" w:rsidRDefault="00DD5054" w:rsidP="00DD505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A3189E" w:rsidRPr="00A3189E">
        <w:rPr>
          <w:rFonts w:ascii="Franklin Gothic Book" w:hAnsi="Franklin Gothic Book"/>
          <w:b/>
          <w:bCs/>
          <w:color w:val="1F3864" w:themeColor="accent1" w:themeShade="80"/>
          <w:sz w:val="24"/>
          <w:szCs w:val="24"/>
        </w:rPr>
        <w:t>Thermo</w:t>
      </w:r>
      <w:proofErr w:type="spellEnd"/>
      <w:r w:rsidR="00A3189E" w:rsidRPr="00A3189E">
        <w:rPr>
          <w:rFonts w:ascii="Franklin Gothic Book" w:hAnsi="Franklin Gothic Book"/>
          <w:b/>
          <w:bCs/>
          <w:color w:val="1F3864" w:themeColor="accent1" w:themeShade="80"/>
          <w:sz w:val="24"/>
          <w:szCs w:val="24"/>
        </w:rPr>
        <w:t xml:space="preserve"> Fisher Scientific</w:t>
      </w:r>
    </w:p>
    <w:p w14:paraId="774751C2" w14:textId="77777777"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6187A96" w14:textId="77777777" w:rsidR="00DD5054" w:rsidRDefault="00DD5054" w:rsidP="00DD5054">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42390C0" w14:textId="77777777" w:rsidR="00DD5054" w:rsidRDefault="00DD5054" w:rsidP="00DD505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137501CD" w14:textId="77777777" w:rsidR="00DD5054" w:rsidRPr="00F27FE2" w:rsidRDefault="00DD5054" w:rsidP="00DD505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0AD2C641" w14:textId="07BF6497" w:rsidR="00DD5054" w:rsidRPr="00BD1585" w:rsidRDefault="00DD5054" w:rsidP="00DD505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A3189E" w:rsidRPr="00A3189E">
        <w:rPr>
          <w:rFonts w:ascii="Franklin Gothic Book" w:hAnsi="Franklin Gothic Book"/>
          <w:b/>
          <w:bCs/>
          <w:color w:val="1F3864" w:themeColor="accent1" w:themeShade="80"/>
          <w:sz w:val="24"/>
          <w:szCs w:val="24"/>
        </w:rPr>
        <w:t xml:space="preserve">Siemens </w:t>
      </w:r>
      <w:proofErr w:type="spellStart"/>
      <w:r w:rsidR="00A3189E" w:rsidRPr="00A3189E">
        <w:rPr>
          <w:rFonts w:ascii="Franklin Gothic Book" w:hAnsi="Franklin Gothic Book"/>
          <w:b/>
          <w:bCs/>
          <w:color w:val="1F3864" w:themeColor="accent1" w:themeShade="80"/>
          <w:sz w:val="24"/>
          <w:szCs w:val="24"/>
        </w:rPr>
        <w:t>Healthineers</w:t>
      </w:r>
      <w:proofErr w:type="spellEnd"/>
    </w:p>
    <w:p w14:paraId="530C689B" w14:textId="2CA29191" w:rsidR="00DD5054" w:rsidRPr="000663F9" w:rsidRDefault="00736C9F" w:rsidP="00DD505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75B192D8" wp14:editId="66B8FDA0">
            <wp:simplePos x="0" y="0"/>
            <wp:positionH relativeFrom="page">
              <wp:posOffset>-914400</wp:posOffset>
            </wp:positionH>
            <wp:positionV relativeFrom="page">
              <wp:posOffset>-1423670</wp:posOffset>
            </wp:positionV>
            <wp:extent cx="10220215" cy="14454202"/>
            <wp:effectExtent l="0" t="0" r="3810" b="0"/>
            <wp:wrapNone/>
            <wp:docPr id="302562157" name="Picture 30256215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D5054" w:rsidRPr="000663F9">
        <w:rPr>
          <w:rFonts w:ascii="Franklin Gothic Book" w:hAnsi="Franklin Gothic Book"/>
          <w:color w:val="002060"/>
          <w:sz w:val="24"/>
          <w:szCs w:val="24"/>
        </w:rPr>
        <w:t xml:space="preserve">Overview </w:t>
      </w:r>
    </w:p>
    <w:p w14:paraId="1E15D69B" w14:textId="655764D1"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6D6B90C" w14:textId="2E2DC31A"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685D8CD" w14:textId="77777777" w:rsidR="00DD5054"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7DB0956" w14:textId="3EBC638A" w:rsidR="00DD5054" w:rsidRPr="00FA5249" w:rsidRDefault="00DD5054" w:rsidP="00DD505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A3189E" w:rsidRPr="00A3189E">
        <w:rPr>
          <w:rFonts w:ascii="Franklin Gothic Book" w:hAnsi="Franklin Gothic Book"/>
          <w:b/>
          <w:bCs/>
          <w:color w:val="1F3864" w:themeColor="accent1" w:themeShade="80"/>
          <w:sz w:val="24"/>
          <w:szCs w:val="24"/>
        </w:rPr>
        <w:t>Danaher Corporation</w:t>
      </w:r>
    </w:p>
    <w:p w14:paraId="3902126B" w14:textId="77777777"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F89551C" w14:textId="77777777"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292DC86" w14:textId="77777777"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722FA38" w14:textId="77777777" w:rsidR="00DD5054"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3E5DB6E" w14:textId="0ACCA1EA" w:rsidR="00DD5054" w:rsidRPr="00FA5249" w:rsidRDefault="00DD5054" w:rsidP="00DD505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A3189E" w:rsidRPr="00A3189E">
        <w:rPr>
          <w:rFonts w:ascii="Franklin Gothic Book" w:hAnsi="Franklin Gothic Book"/>
          <w:b/>
          <w:bCs/>
          <w:color w:val="1F3864" w:themeColor="accent1" w:themeShade="80"/>
          <w:sz w:val="24"/>
          <w:szCs w:val="24"/>
        </w:rPr>
        <w:t>Cepheid</w:t>
      </w:r>
    </w:p>
    <w:p w14:paraId="042007CC" w14:textId="77777777"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BD7C1BF" w14:textId="77777777"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F30B5C4" w14:textId="77777777"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ABA2A4D" w14:textId="77777777" w:rsidR="00DD5054"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2F57676" w14:textId="29B810FF" w:rsidR="00DD5054" w:rsidRPr="000970E2" w:rsidRDefault="00DD5054" w:rsidP="00DD505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A3189E" w:rsidRPr="00A3189E">
        <w:rPr>
          <w:rFonts w:ascii="Franklin Gothic Book" w:hAnsi="Franklin Gothic Book"/>
          <w:b/>
          <w:bCs/>
          <w:color w:val="1F3864" w:themeColor="accent1" w:themeShade="80"/>
          <w:sz w:val="24"/>
          <w:szCs w:val="24"/>
        </w:rPr>
        <w:t>PerkinElmer</w:t>
      </w:r>
    </w:p>
    <w:p w14:paraId="3DCE3FF8" w14:textId="77777777" w:rsidR="00DD5054"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C78E24A" w14:textId="77777777"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48DF884" w14:textId="77777777"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583AC4E" w14:textId="77777777" w:rsidR="00DD5054"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677609B2" w14:textId="290EC254" w:rsidR="00DD5054" w:rsidRPr="00F27FE2" w:rsidRDefault="00DD5054" w:rsidP="00DD505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A3189E" w:rsidRPr="00A3189E">
        <w:rPr>
          <w:rFonts w:ascii="Franklin Gothic Book" w:hAnsi="Franklin Gothic Book"/>
          <w:b/>
          <w:bCs/>
          <w:color w:val="1F3864" w:themeColor="accent1" w:themeShade="80"/>
          <w:sz w:val="24"/>
          <w:szCs w:val="24"/>
        </w:rPr>
        <w:t>Hologic</w:t>
      </w:r>
    </w:p>
    <w:p w14:paraId="365ED7F1" w14:textId="77777777" w:rsidR="00DD5054"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F8F1010" w14:textId="77777777"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E683C02" w14:textId="77777777"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FD2FEDA" w14:textId="77777777" w:rsidR="00DD5054"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C87E124" w14:textId="77777777" w:rsidR="00DD5054" w:rsidRDefault="00DD5054" w:rsidP="00DD5054">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43D4E3CA" w14:textId="21245F2D" w:rsidR="00DD5054" w:rsidRPr="00927F3A" w:rsidRDefault="00DD5054" w:rsidP="00DD505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A3189E" w:rsidRPr="00A3189E">
        <w:rPr>
          <w:rFonts w:ascii="Franklin Gothic Book" w:hAnsi="Franklin Gothic Book"/>
          <w:b/>
          <w:bCs/>
          <w:color w:val="1F3864" w:themeColor="accent1" w:themeShade="80"/>
          <w:sz w:val="24"/>
          <w:szCs w:val="24"/>
        </w:rPr>
        <w:t>Quidel Corporation</w:t>
      </w:r>
    </w:p>
    <w:p w14:paraId="5933A1AF" w14:textId="287E6E73" w:rsidR="00DD5054" w:rsidRDefault="00736C9F" w:rsidP="00DD505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54936214" wp14:editId="155FE721">
            <wp:simplePos x="0" y="0"/>
            <wp:positionH relativeFrom="margin">
              <wp:align>center</wp:align>
            </wp:positionH>
            <wp:positionV relativeFrom="page">
              <wp:posOffset>-1676400</wp:posOffset>
            </wp:positionV>
            <wp:extent cx="10220215" cy="14454202"/>
            <wp:effectExtent l="0" t="0" r="0" b="5080"/>
            <wp:wrapNone/>
            <wp:docPr id="1304424475" name="Picture 130442447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D5054" w:rsidRPr="000663F9">
        <w:rPr>
          <w:rFonts w:ascii="Franklin Gothic Book" w:hAnsi="Franklin Gothic Book"/>
          <w:color w:val="002060"/>
          <w:sz w:val="24"/>
          <w:szCs w:val="24"/>
        </w:rPr>
        <w:t xml:space="preserve">Overview </w:t>
      </w:r>
    </w:p>
    <w:p w14:paraId="2CCEA698" w14:textId="77777777"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ED9DDE7" w14:textId="77777777" w:rsidR="00DD5054" w:rsidRPr="000663F9"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722A1BC" w14:textId="77777777" w:rsidR="00DD5054" w:rsidRDefault="00DD5054" w:rsidP="00DD505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6A399B0" w14:textId="3D1B8849" w:rsidR="00DD5054" w:rsidRPr="00927F3A" w:rsidRDefault="00A3189E" w:rsidP="00DD5054">
      <w:pPr>
        <w:pStyle w:val="ListParagraph"/>
        <w:numPr>
          <w:ilvl w:val="1"/>
          <w:numId w:val="2"/>
        </w:numPr>
        <w:tabs>
          <w:tab w:val="left" w:pos="1276"/>
        </w:tabs>
        <w:spacing w:line="480" w:lineRule="auto"/>
        <w:rPr>
          <w:rFonts w:ascii="Franklin Gothic Book" w:hAnsi="Franklin Gothic Book"/>
          <w:b/>
          <w:bCs/>
          <w:color w:val="002060"/>
          <w:sz w:val="24"/>
          <w:szCs w:val="24"/>
        </w:rPr>
      </w:pPr>
      <w:r w:rsidRPr="00A3189E">
        <w:rPr>
          <w:rFonts w:ascii="Franklin Gothic Book" w:hAnsi="Franklin Gothic Book"/>
          <w:b/>
          <w:bCs/>
          <w:color w:val="1F3864" w:themeColor="accent1" w:themeShade="80"/>
          <w:sz w:val="24"/>
          <w:szCs w:val="24"/>
        </w:rPr>
        <w:t>Illumina</w:t>
      </w:r>
    </w:p>
    <w:p w14:paraId="2D4BE076"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2EEDB71"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0657051"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E92AD57" w14:textId="77777777" w:rsidR="00DD5054" w:rsidRPr="00C02005"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C10BB40" w14:textId="5BA2C833" w:rsidR="00DD5054" w:rsidRDefault="00A3189E" w:rsidP="00DD505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A3189E">
        <w:rPr>
          <w:rFonts w:ascii="Franklin Gothic Book" w:hAnsi="Franklin Gothic Book"/>
          <w:b/>
          <w:bCs/>
          <w:color w:val="002060"/>
          <w:sz w:val="24"/>
          <w:szCs w:val="24"/>
        </w:rPr>
        <w:t>Medtronic</w:t>
      </w:r>
    </w:p>
    <w:p w14:paraId="48EC3528"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8C00E22"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AEAF695"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3028FDD" w14:textId="77777777" w:rsidR="00DD5054" w:rsidRPr="00C02005"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455F41E" w14:textId="165C92A8" w:rsidR="00DD5054" w:rsidRDefault="00A3189E" w:rsidP="00DD5054">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A3189E">
        <w:rPr>
          <w:rFonts w:ascii="Franklin Gothic Book" w:hAnsi="Franklin Gothic Book"/>
          <w:b/>
          <w:bCs/>
          <w:color w:val="002060"/>
          <w:sz w:val="24"/>
          <w:szCs w:val="24"/>
        </w:rPr>
        <w:t>Grifols</w:t>
      </w:r>
    </w:p>
    <w:p w14:paraId="1082ECC8"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9C26BE2"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2B16B90"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B78181A" w14:textId="77777777" w:rsidR="00DD5054" w:rsidRPr="00C02005"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Key developments</w:t>
      </w:r>
    </w:p>
    <w:p w14:paraId="79417E67" w14:textId="5833C84F" w:rsidR="00DD5054" w:rsidRDefault="00A3189E" w:rsidP="00DD505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A3189E">
        <w:rPr>
          <w:rFonts w:ascii="Franklin Gothic Book" w:hAnsi="Franklin Gothic Book"/>
          <w:b/>
          <w:bCs/>
          <w:color w:val="002060"/>
          <w:sz w:val="24"/>
          <w:szCs w:val="24"/>
        </w:rPr>
        <w:t>Bio-Rad Laboratories</w:t>
      </w:r>
    </w:p>
    <w:p w14:paraId="609B27FB"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B59BE0C"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CDCA17B"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72BE4B2" w14:textId="77777777" w:rsidR="00DD5054" w:rsidRPr="00C02005"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9F141A1" w14:textId="1B8BD8E7" w:rsidR="00DD5054" w:rsidRPr="00AC165D" w:rsidRDefault="00A3189E" w:rsidP="00DD505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A3189E">
        <w:rPr>
          <w:rFonts w:ascii="Franklin Gothic Book" w:hAnsi="Franklin Gothic Book"/>
          <w:b/>
          <w:bCs/>
          <w:color w:val="002060"/>
          <w:sz w:val="24"/>
          <w:szCs w:val="24"/>
        </w:rPr>
        <w:t>Luminex Corporation</w:t>
      </w:r>
    </w:p>
    <w:p w14:paraId="276F8379"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C138575" w14:textId="1D64DCB1" w:rsidR="00DD5054" w:rsidRDefault="00736C9F"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7FBFE12C" wp14:editId="41732BD9">
            <wp:simplePos x="0" y="0"/>
            <wp:positionH relativeFrom="margin">
              <wp:align>center</wp:align>
            </wp:positionH>
            <wp:positionV relativeFrom="page">
              <wp:posOffset>-1725930</wp:posOffset>
            </wp:positionV>
            <wp:extent cx="10220215" cy="14454202"/>
            <wp:effectExtent l="0" t="0" r="0" b="5080"/>
            <wp:wrapNone/>
            <wp:docPr id="972877022" name="Picture 9728770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D5054" w:rsidRPr="00C02005">
        <w:rPr>
          <w:rFonts w:ascii="Franklin Gothic Book" w:hAnsi="Franklin Gothic Book"/>
          <w:color w:val="002060"/>
          <w:sz w:val="24"/>
          <w:szCs w:val="24"/>
        </w:rPr>
        <w:t>Financial Performance</w:t>
      </w:r>
    </w:p>
    <w:p w14:paraId="13F3C4CE"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9D1CA83" w14:textId="4FFAC8FA"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5052B57E" w14:textId="2D89E00B" w:rsidR="00DD5054" w:rsidRDefault="00A3189E" w:rsidP="00DD5054">
      <w:pPr>
        <w:pStyle w:val="ListParagraph"/>
        <w:numPr>
          <w:ilvl w:val="1"/>
          <w:numId w:val="2"/>
        </w:numPr>
        <w:tabs>
          <w:tab w:val="left" w:pos="1418"/>
          <w:tab w:val="left" w:pos="1701"/>
        </w:tabs>
        <w:spacing w:line="480" w:lineRule="auto"/>
        <w:rPr>
          <w:rFonts w:ascii="Franklin Gothic Book" w:hAnsi="Franklin Gothic Book"/>
          <w:b/>
          <w:bCs/>
          <w:color w:val="002060"/>
          <w:sz w:val="24"/>
          <w:szCs w:val="24"/>
        </w:rPr>
      </w:pPr>
      <w:r w:rsidRPr="00A3189E">
        <w:rPr>
          <w:rFonts w:ascii="Franklin Gothic Book" w:hAnsi="Franklin Gothic Book"/>
          <w:b/>
          <w:bCs/>
          <w:color w:val="002060"/>
          <w:sz w:val="24"/>
          <w:szCs w:val="24"/>
        </w:rPr>
        <w:t>GenMark Diagnostics</w:t>
      </w:r>
    </w:p>
    <w:p w14:paraId="10097B91"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6D62684"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709082AC"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2F1EFD3" w14:textId="77777777" w:rsidR="00DD5054" w:rsidRDefault="00DD5054" w:rsidP="00DD505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93B6FC2" w14:textId="3733CA3B" w:rsidR="00A3189E" w:rsidRDefault="00A3189E" w:rsidP="00A3189E">
      <w:pPr>
        <w:pStyle w:val="ListParagraph"/>
        <w:numPr>
          <w:ilvl w:val="1"/>
          <w:numId w:val="2"/>
        </w:numPr>
        <w:tabs>
          <w:tab w:val="left" w:pos="1418"/>
          <w:tab w:val="left" w:pos="2552"/>
        </w:tabs>
        <w:spacing w:line="480" w:lineRule="auto"/>
        <w:rPr>
          <w:rFonts w:ascii="Franklin Gothic Book" w:hAnsi="Franklin Gothic Book"/>
          <w:b/>
          <w:bCs/>
          <w:color w:val="002060"/>
          <w:sz w:val="24"/>
          <w:szCs w:val="24"/>
        </w:rPr>
      </w:pPr>
      <w:r w:rsidRPr="00A3189E">
        <w:rPr>
          <w:rFonts w:ascii="Franklin Gothic Book" w:hAnsi="Franklin Gothic Book"/>
          <w:b/>
          <w:bCs/>
          <w:color w:val="002060"/>
          <w:sz w:val="24"/>
          <w:szCs w:val="24"/>
        </w:rPr>
        <w:t>Becton, Dickinson and Company</w:t>
      </w:r>
    </w:p>
    <w:p w14:paraId="3C6592CA" w14:textId="77777777" w:rsidR="00A3189E" w:rsidRDefault="00A3189E" w:rsidP="00A318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FBD2704" w14:textId="77777777" w:rsidR="00A3189E" w:rsidRDefault="00A3189E" w:rsidP="00A318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68E7528" w14:textId="77777777" w:rsidR="00A3189E" w:rsidRDefault="00A3189E" w:rsidP="00A318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DD727D2" w14:textId="0B70AE9D" w:rsidR="00A3189E" w:rsidRPr="00A3189E" w:rsidRDefault="00A3189E" w:rsidP="00A3189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68A6EDC" w14:textId="77777777" w:rsidR="00DD5054" w:rsidRPr="00030CCF" w:rsidRDefault="00DD5054" w:rsidP="00DD5054">
      <w:pPr>
        <w:pStyle w:val="ListParagraph"/>
        <w:numPr>
          <w:ilvl w:val="0"/>
          <w:numId w:val="2"/>
        </w:numPr>
        <w:tabs>
          <w:tab w:val="left" w:pos="1134"/>
        </w:tabs>
        <w:spacing w:line="60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47CBB57A" w14:textId="77777777" w:rsidR="00DD5054" w:rsidRDefault="00DD5054" w:rsidP="00DD5054">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6CFDF511" w14:textId="77777777" w:rsidR="00DD5054" w:rsidRDefault="00DD5054" w:rsidP="00DD5054">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65AF6EA8" w14:textId="77777777" w:rsidR="00DD5054" w:rsidRDefault="00DD5054" w:rsidP="00DD5054">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16350903" w14:textId="77777777" w:rsidR="00DD5054" w:rsidRDefault="00DD5054" w:rsidP="00DD5054">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Partnerships and Collaborations</w:t>
      </w:r>
    </w:p>
    <w:p w14:paraId="0BA773BC" w14:textId="77777777" w:rsidR="00DD5054" w:rsidRPr="004167F9" w:rsidRDefault="00DD5054" w:rsidP="00DD5054">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320FBD41" w14:textId="77777777" w:rsidR="00DD5054" w:rsidRDefault="00DD5054" w:rsidP="00DD5054">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11.1 Related Research</w:t>
      </w:r>
    </w:p>
    <w:p w14:paraId="20DC24CE" w14:textId="77777777" w:rsidR="00DD5054" w:rsidRDefault="00DD5054" w:rsidP="00DD5054"/>
    <w:bookmarkEnd w:id="4"/>
    <w:p w14:paraId="387CC389" w14:textId="77777777" w:rsidR="00DD5054" w:rsidRDefault="00DD5054" w:rsidP="00DD5054"/>
    <w:p w14:paraId="25662A4D" w14:textId="77777777" w:rsidR="00DD5054" w:rsidRDefault="00DD5054" w:rsidP="00DD5054"/>
    <w:p w14:paraId="5B71830B" w14:textId="77777777" w:rsidR="00DD5054" w:rsidRDefault="00DD5054" w:rsidP="00DD5054"/>
    <w:p w14:paraId="2CBD2A3E" w14:textId="77777777" w:rsidR="00DD5054" w:rsidRDefault="00DD5054" w:rsidP="00DD5054"/>
    <w:bookmarkEnd w:id="2"/>
    <w:p w14:paraId="700A5FEB" w14:textId="77777777" w:rsidR="00DD5054" w:rsidRDefault="00DD5054" w:rsidP="00DD5054"/>
    <w:p w14:paraId="590E9A94" w14:textId="77777777" w:rsidR="00DD5054" w:rsidRDefault="00DD5054" w:rsidP="00DD5054"/>
    <w:p w14:paraId="204D024C" w14:textId="77777777" w:rsidR="00DD5054" w:rsidRDefault="00DD5054" w:rsidP="00DD5054"/>
    <w:p w14:paraId="455DF1FB" w14:textId="77777777" w:rsidR="00DD5054" w:rsidRDefault="00DD5054" w:rsidP="00DD5054"/>
    <w:p w14:paraId="4018F1E4" w14:textId="77777777" w:rsidR="00DD5054" w:rsidRDefault="00DD5054" w:rsidP="00DD5054"/>
    <w:p w14:paraId="18048B27" w14:textId="77777777" w:rsidR="00DD5054" w:rsidRDefault="00DD5054" w:rsidP="00DD5054"/>
    <w:p w14:paraId="015B0A0C" w14:textId="77777777" w:rsidR="00DD5054" w:rsidRDefault="00DD5054" w:rsidP="00DD5054"/>
    <w:p w14:paraId="1C9D2EA6" w14:textId="77777777" w:rsidR="00DD5054" w:rsidRDefault="00DD5054" w:rsidP="00DD5054"/>
    <w:p w14:paraId="55136A4D" w14:textId="77777777" w:rsidR="00DD5054" w:rsidRDefault="00DD5054" w:rsidP="00DD5054"/>
    <w:p w14:paraId="64E1E2B3"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FCD7DD8"/>
    <w:multiLevelType w:val="hybridMultilevel"/>
    <w:tmpl w:val="5B1A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4215593F"/>
    <w:multiLevelType w:val="hybridMultilevel"/>
    <w:tmpl w:val="FBB04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330D57"/>
    <w:multiLevelType w:val="hybridMultilevel"/>
    <w:tmpl w:val="CB9A5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4E5181"/>
    <w:multiLevelType w:val="hybridMultilevel"/>
    <w:tmpl w:val="2E1EA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054"/>
    <w:rsid w:val="001B64AA"/>
    <w:rsid w:val="00387BAB"/>
    <w:rsid w:val="005E66BF"/>
    <w:rsid w:val="00736C9F"/>
    <w:rsid w:val="009D49BC"/>
    <w:rsid w:val="00A3189E"/>
    <w:rsid w:val="00DD5054"/>
    <w:rsid w:val="00DE57C1"/>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D50A"/>
  <w15:chartTrackingRefBased/>
  <w15:docId w15:val="{F699CC30-254A-4C7C-AA96-5CC4E513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054"/>
  </w:style>
  <w:style w:type="paragraph" w:styleId="Heading1">
    <w:name w:val="heading 1"/>
    <w:basedOn w:val="Normal"/>
    <w:next w:val="Normal"/>
    <w:link w:val="Heading1Char"/>
    <w:uiPriority w:val="9"/>
    <w:qFormat/>
    <w:rsid w:val="00DD50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50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50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50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50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5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0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50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50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50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50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5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054"/>
    <w:rPr>
      <w:rFonts w:eastAsiaTheme="majorEastAsia" w:cstheme="majorBidi"/>
      <w:color w:val="272727" w:themeColor="text1" w:themeTint="D8"/>
    </w:rPr>
  </w:style>
  <w:style w:type="paragraph" w:styleId="Title">
    <w:name w:val="Title"/>
    <w:basedOn w:val="Normal"/>
    <w:next w:val="Normal"/>
    <w:link w:val="TitleChar"/>
    <w:uiPriority w:val="10"/>
    <w:qFormat/>
    <w:rsid w:val="00DD5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054"/>
    <w:pPr>
      <w:spacing w:before="160"/>
      <w:jc w:val="center"/>
    </w:pPr>
    <w:rPr>
      <w:i/>
      <w:iCs/>
      <w:color w:val="404040" w:themeColor="text1" w:themeTint="BF"/>
    </w:rPr>
  </w:style>
  <w:style w:type="character" w:customStyle="1" w:styleId="QuoteChar">
    <w:name w:val="Quote Char"/>
    <w:basedOn w:val="DefaultParagraphFont"/>
    <w:link w:val="Quote"/>
    <w:uiPriority w:val="29"/>
    <w:rsid w:val="00DD5054"/>
    <w:rPr>
      <w:i/>
      <w:iCs/>
      <w:color w:val="404040" w:themeColor="text1" w:themeTint="BF"/>
    </w:rPr>
  </w:style>
  <w:style w:type="paragraph" w:styleId="ListParagraph">
    <w:name w:val="List Paragraph"/>
    <w:aliases w:val="Lists,MnM Disclaimer,list 1"/>
    <w:basedOn w:val="Normal"/>
    <w:link w:val="ListParagraphChar"/>
    <w:uiPriority w:val="34"/>
    <w:qFormat/>
    <w:rsid w:val="00DD5054"/>
    <w:pPr>
      <w:ind w:left="720"/>
      <w:contextualSpacing/>
    </w:pPr>
  </w:style>
  <w:style w:type="character" w:styleId="IntenseEmphasis">
    <w:name w:val="Intense Emphasis"/>
    <w:basedOn w:val="DefaultParagraphFont"/>
    <w:uiPriority w:val="21"/>
    <w:qFormat/>
    <w:rsid w:val="00DD5054"/>
    <w:rPr>
      <w:i/>
      <w:iCs/>
      <w:color w:val="2F5496" w:themeColor="accent1" w:themeShade="BF"/>
    </w:rPr>
  </w:style>
  <w:style w:type="paragraph" w:styleId="IntenseQuote">
    <w:name w:val="Intense Quote"/>
    <w:basedOn w:val="Normal"/>
    <w:next w:val="Normal"/>
    <w:link w:val="IntenseQuoteChar"/>
    <w:uiPriority w:val="30"/>
    <w:qFormat/>
    <w:rsid w:val="00DD50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5054"/>
    <w:rPr>
      <w:i/>
      <w:iCs/>
      <w:color w:val="2F5496" w:themeColor="accent1" w:themeShade="BF"/>
    </w:rPr>
  </w:style>
  <w:style w:type="character" w:styleId="IntenseReference">
    <w:name w:val="Intense Reference"/>
    <w:basedOn w:val="DefaultParagraphFont"/>
    <w:uiPriority w:val="32"/>
    <w:qFormat/>
    <w:rsid w:val="00DD505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DD5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12353">
      <w:bodyDiv w:val="1"/>
      <w:marLeft w:val="0"/>
      <w:marRight w:val="0"/>
      <w:marTop w:val="0"/>
      <w:marBottom w:val="0"/>
      <w:divBdr>
        <w:top w:val="none" w:sz="0" w:space="0" w:color="auto"/>
        <w:left w:val="none" w:sz="0" w:space="0" w:color="auto"/>
        <w:bottom w:val="none" w:sz="0" w:space="0" w:color="auto"/>
        <w:right w:val="none" w:sz="0" w:space="0" w:color="auto"/>
      </w:divBdr>
    </w:div>
    <w:div w:id="782653671">
      <w:bodyDiv w:val="1"/>
      <w:marLeft w:val="0"/>
      <w:marRight w:val="0"/>
      <w:marTop w:val="0"/>
      <w:marBottom w:val="0"/>
      <w:divBdr>
        <w:top w:val="none" w:sz="0" w:space="0" w:color="auto"/>
        <w:left w:val="none" w:sz="0" w:space="0" w:color="auto"/>
        <w:bottom w:val="none" w:sz="0" w:space="0" w:color="auto"/>
        <w:right w:val="none" w:sz="0" w:space="0" w:color="auto"/>
      </w:divBdr>
    </w:div>
    <w:div w:id="1604023879">
      <w:bodyDiv w:val="1"/>
      <w:marLeft w:val="0"/>
      <w:marRight w:val="0"/>
      <w:marTop w:val="0"/>
      <w:marBottom w:val="0"/>
      <w:divBdr>
        <w:top w:val="none" w:sz="0" w:space="0" w:color="auto"/>
        <w:left w:val="none" w:sz="0" w:space="0" w:color="auto"/>
        <w:bottom w:val="none" w:sz="0" w:space="0" w:color="auto"/>
        <w:right w:val="none" w:sz="0" w:space="0" w:color="auto"/>
      </w:divBdr>
    </w:div>
    <w:div w:id="1801800467">
      <w:bodyDiv w:val="1"/>
      <w:marLeft w:val="0"/>
      <w:marRight w:val="0"/>
      <w:marTop w:val="0"/>
      <w:marBottom w:val="0"/>
      <w:divBdr>
        <w:top w:val="none" w:sz="0" w:space="0" w:color="auto"/>
        <w:left w:val="none" w:sz="0" w:space="0" w:color="auto"/>
        <w:bottom w:val="none" w:sz="0" w:space="0" w:color="auto"/>
        <w:right w:val="none" w:sz="0" w:space="0" w:color="auto"/>
      </w:divBdr>
    </w:div>
    <w:div w:id="214716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2025-05-05T12:29:00Z</dcterms:created>
  <dcterms:modified xsi:type="dcterms:W3CDTF">2025-05-22T06:14:00Z</dcterms:modified>
</cp:coreProperties>
</file>