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1C3845" w:rsidRDefault="0025158A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 xml:space="preserve">U.S Alzheimer’s Therapeutic Market </w:t>
      </w:r>
    </w:p>
    <w:p w14:paraId="00000002" w14:textId="77777777" w:rsidR="001C3845" w:rsidRDefault="001C3845">
      <w:pPr>
        <w:spacing w:after="200" w:line="276" w:lineRule="auto"/>
        <w:jc w:val="both"/>
        <w:rPr>
          <w:b/>
          <w:color w:val="000000"/>
        </w:rPr>
      </w:pPr>
    </w:p>
    <w:p w14:paraId="00000003" w14:textId="77777777" w:rsidR="001C3845" w:rsidRDefault="0025158A">
      <w:pPr>
        <w:spacing w:after="200" w:line="276" w:lineRule="auto"/>
        <w:jc w:val="both"/>
        <w:rPr>
          <w:color w:val="000000"/>
        </w:rPr>
      </w:pPr>
      <w:r>
        <w:rPr>
          <w:b/>
          <w:color w:val="000000"/>
        </w:rPr>
        <w:t xml:space="preserve">By Therapeutic approach </w:t>
      </w:r>
      <w:r>
        <w:rPr>
          <w:color w:val="000000"/>
        </w:rPr>
        <w:t xml:space="preserve">(Symptomatic Treatments, Disease-modifying therapies (DMTs)), </w:t>
      </w:r>
      <w:r>
        <w:rPr>
          <w:b/>
          <w:color w:val="000000"/>
        </w:rPr>
        <w:t xml:space="preserve">By Drug Class </w:t>
      </w:r>
      <w:r>
        <w:rPr>
          <w:color w:val="000000"/>
        </w:rPr>
        <w:t xml:space="preserve">(Cholinesterase inhibitors, NMDA Receptor Antagonists, Monoclonal Antibodies, Combination Drugs, Pipeline Drugs) </w:t>
      </w:r>
      <w:r>
        <w:rPr>
          <w:b/>
          <w:color w:val="000000"/>
        </w:rPr>
        <w:t>By Stage of Disease (</w:t>
      </w:r>
      <w:r>
        <w:rPr>
          <w:color w:val="000000"/>
        </w:rPr>
        <w:t xml:space="preserve">Early-stage (Mild Cognitive Impairment), Mild to Moderate Alzheimer’s, Severe Alzheimer’s) </w:t>
      </w:r>
      <w:r>
        <w:rPr>
          <w:b/>
          <w:color w:val="000000"/>
        </w:rPr>
        <w:t xml:space="preserve">By Distribution Channel </w:t>
      </w:r>
      <w:r>
        <w:rPr>
          <w:color w:val="000000"/>
        </w:rPr>
        <w:t xml:space="preserve">(Hospital Pharmacy, Retail Pharmacy, E-commerce, Drug Store) </w:t>
      </w:r>
      <w:r>
        <w:rPr>
          <w:b/>
          <w:color w:val="000000"/>
        </w:rPr>
        <w:t>And by Region/Country</w:t>
      </w:r>
      <w:r>
        <w:rPr>
          <w:color w:val="000000"/>
        </w:rPr>
        <w:t>. Global and Regional Industry Overview, Market Intelligence, Comprehensive Analysis, Historical Data, and Forecasts 2024 – 2032</w:t>
      </w:r>
    </w:p>
    <w:p w14:paraId="00000004" w14:textId="77777777" w:rsidR="001C3845" w:rsidRDefault="0025158A">
      <w:pPr>
        <w:spacing w:after="200" w:line="276" w:lineRule="auto"/>
        <w:jc w:val="both"/>
        <w:rPr>
          <w:color w:val="000000"/>
        </w:rPr>
      </w:pPr>
      <w:r>
        <w:t xml:space="preserve">According to </w:t>
      </w:r>
      <w:proofErr w:type="spellStart"/>
      <w:r>
        <w:t>Intelli</w:t>
      </w:r>
      <w:proofErr w:type="spellEnd"/>
      <w:r>
        <w:t xml:space="preserve">, the U.S Alzheimer’s Therapeutic Market size was valued at USD 5,250.5 Million in 2024 and is projected to reach USD 20,854.15 Million by 2032, growing at a compound annual growth rate (CAGR) of 19.32% </w:t>
      </w:r>
      <w:r>
        <w:rPr>
          <w:color w:val="000000"/>
        </w:rPr>
        <w:t>during the forecast period of 2024 to 2032.</w:t>
      </w:r>
    </w:p>
    <w:p w14:paraId="00000005" w14:textId="6C1A20A5" w:rsidR="001C3845" w:rsidRDefault="0025158A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416339ED" wp14:editId="2BF85971">
            <wp:extent cx="5731510" cy="33083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 Alzheimer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6" w14:textId="71981F35" w:rsidR="001C3845" w:rsidRDefault="001C3845">
      <w:pPr>
        <w:spacing w:line="276" w:lineRule="auto"/>
        <w:jc w:val="both"/>
      </w:pPr>
    </w:p>
    <w:p w14:paraId="73F21894" w14:textId="29A5EE5D" w:rsidR="0025158A" w:rsidRDefault="0025158A">
      <w:pPr>
        <w:spacing w:line="276" w:lineRule="auto"/>
        <w:jc w:val="both"/>
      </w:pPr>
    </w:p>
    <w:p w14:paraId="5DB61E5B" w14:textId="2EB76838" w:rsidR="0025158A" w:rsidRDefault="0025158A">
      <w:pPr>
        <w:spacing w:line="276" w:lineRule="auto"/>
        <w:jc w:val="both"/>
      </w:pPr>
    </w:p>
    <w:p w14:paraId="4D25FA0B" w14:textId="44F65FB2" w:rsidR="0025158A" w:rsidRDefault="0025158A">
      <w:pPr>
        <w:spacing w:line="276" w:lineRule="auto"/>
        <w:jc w:val="both"/>
      </w:pPr>
    </w:p>
    <w:p w14:paraId="3AC2187D" w14:textId="433251AC" w:rsidR="0025158A" w:rsidRDefault="0025158A">
      <w:pPr>
        <w:spacing w:line="276" w:lineRule="auto"/>
        <w:jc w:val="both"/>
      </w:pPr>
    </w:p>
    <w:p w14:paraId="7C73FA4A" w14:textId="0855DBAD" w:rsidR="0025158A" w:rsidRDefault="0025158A">
      <w:pPr>
        <w:spacing w:line="276" w:lineRule="auto"/>
        <w:jc w:val="both"/>
      </w:pPr>
    </w:p>
    <w:p w14:paraId="60D939D0" w14:textId="088BC2B9" w:rsidR="0025158A" w:rsidRDefault="0025158A">
      <w:pPr>
        <w:spacing w:line="276" w:lineRule="auto"/>
        <w:jc w:val="both"/>
      </w:pPr>
    </w:p>
    <w:p w14:paraId="74B9E4BB" w14:textId="1A88DC9C" w:rsidR="0025158A" w:rsidRDefault="0025158A">
      <w:pPr>
        <w:spacing w:line="276" w:lineRule="auto"/>
        <w:jc w:val="both"/>
      </w:pPr>
    </w:p>
    <w:p w14:paraId="0F841E1F" w14:textId="5A844FBF" w:rsidR="0025158A" w:rsidRDefault="0025158A">
      <w:pPr>
        <w:spacing w:line="276" w:lineRule="auto"/>
        <w:jc w:val="both"/>
      </w:pPr>
    </w:p>
    <w:p w14:paraId="20F42CFA" w14:textId="526E3D73" w:rsidR="0025158A" w:rsidRDefault="0025158A">
      <w:pPr>
        <w:spacing w:line="276" w:lineRule="auto"/>
        <w:jc w:val="both"/>
      </w:pPr>
    </w:p>
    <w:p w14:paraId="6A383B51" w14:textId="0A488AC4" w:rsidR="0025158A" w:rsidRDefault="0025158A">
      <w:pPr>
        <w:spacing w:line="276" w:lineRule="auto"/>
        <w:jc w:val="both"/>
      </w:pPr>
    </w:p>
    <w:p w14:paraId="1C0029BE" w14:textId="4D4E1BC4" w:rsidR="0025158A" w:rsidRDefault="0025158A">
      <w:pPr>
        <w:spacing w:line="276" w:lineRule="auto"/>
        <w:jc w:val="both"/>
      </w:pPr>
    </w:p>
    <w:p w14:paraId="488BFB74" w14:textId="77777777" w:rsidR="0025158A" w:rsidRDefault="0025158A">
      <w:pPr>
        <w:spacing w:line="276" w:lineRule="auto"/>
        <w:jc w:val="both"/>
      </w:pPr>
    </w:p>
    <w:p w14:paraId="00000007" w14:textId="77777777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Biochip Market</w:t>
      </w:r>
    </w:p>
    <w:p w14:paraId="00000008" w14:textId="77777777" w:rsidR="001C3845" w:rsidRDefault="001C3845">
      <w:pPr>
        <w:spacing w:after="200" w:line="276" w:lineRule="auto"/>
        <w:jc w:val="both"/>
        <w:rPr>
          <w:b/>
          <w:color w:val="000000"/>
        </w:rPr>
      </w:pPr>
    </w:p>
    <w:p w14:paraId="00000009" w14:textId="77777777" w:rsidR="001C3845" w:rsidRDefault="0025158A">
      <w:pPr>
        <w:spacing w:after="200" w:line="276" w:lineRule="auto"/>
        <w:jc w:val="both"/>
        <w:rPr>
          <w:color w:val="000000"/>
        </w:rPr>
      </w:pPr>
      <w:r>
        <w:rPr>
          <w:b/>
          <w:color w:val="000000"/>
        </w:rPr>
        <w:t xml:space="preserve">By Product Type </w:t>
      </w:r>
      <w:r>
        <w:rPr>
          <w:color w:val="000000"/>
        </w:rPr>
        <w:t>(DNA Chips, Protein Chips, Lab-on-chip)</w:t>
      </w:r>
      <w:r>
        <w:rPr>
          <w:b/>
          <w:color w:val="000000"/>
        </w:rPr>
        <w:t xml:space="preserve"> By</w:t>
      </w:r>
      <w:r>
        <w:rPr>
          <w:color w:val="000000"/>
        </w:rPr>
        <w:t xml:space="preserve"> </w:t>
      </w:r>
      <w:r>
        <w:rPr>
          <w:b/>
          <w:color w:val="000000"/>
        </w:rPr>
        <w:t>Technology</w:t>
      </w:r>
      <w:r>
        <w:rPr>
          <w:color w:val="000000"/>
        </w:rPr>
        <w:t xml:space="preserve"> (Microarray Technology, Microfluidics, Nanotechnology-based Biochips), </w:t>
      </w:r>
      <w:r>
        <w:rPr>
          <w:b/>
          <w:color w:val="000000"/>
        </w:rPr>
        <w:t>By</w:t>
      </w:r>
      <w:r>
        <w:rPr>
          <w:color w:val="000000"/>
        </w:rPr>
        <w:t xml:space="preserve"> </w:t>
      </w:r>
      <w:r>
        <w:rPr>
          <w:b/>
          <w:color w:val="000000"/>
        </w:rPr>
        <w:t>End-User</w:t>
      </w:r>
      <w:r>
        <w:rPr>
          <w:color w:val="000000"/>
        </w:rPr>
        <w:t xml:space="preserve"> (Hospitals &amp; Diagnostic </w:t>
      </w:r>
      <w:proofErr w:type="spellStart"/>
      <w:r>
        <w:rPr>
          <w:color w:val="000000"/>
        </w:rPr>
        <w:t>Centers</w:t>
      </w:r>
      <w:proofErr w:type="spellEnd"/>
      <w:r>
        <w:rPr>
          <w:color w:val="000000"/>
        </w:rPr>
        <w:t>, Pharmaceutical &amp; Biotechnology Companies, Academic &amp; Research Institutes, Contract Research Organizations (CROs))</w:t>
      </w:r>
      <w:r>
        <w:rPr>
          <w:b/>
          <w:color w:val="000000"/>
        </w:rPr>
        <w:t xml:space="preserve"> And by Region/Country</w:t>
      </w:r>
      <w:r>
        <w:rPr>
          <w:color w:val="000000"/>
        </w:rPr>
        <w:t>. Global and Regional Industry Overview, Market Intelligence, Comprehensive Analysis, Historical Data, and Forecasts 2024 – 2032</w:t>
      </w:r>
    </w:p>
    <w:p w14:paraId="0000000A" w14:textId="2489665A" w:rsidR="001C3845" w:rsidRDefault="0025158A">
      <w:pPr>
        <w:spacing w:after="200" w:line="276" w:lineRule="auto"/>
        <w:jc w:val="both"/>
        <w:rPr>
          <w:color w:val="000000"/>
        </w:rPr>
      </w:pPr>
      <w:r>
        <w:t xml:space="preserve">According to </w:t>
      </w:r>
      <w:proofErr w:type="spellStart"/>
      <w:r>
        <w:t>Intelli</w:t>
      </w:r>
      <w:proofErr w:type="spellEnd"/>
      <w:r>
        <w:t xml:space="preserve">, the U.S. Biochip Market size was valued at USD 5,281.32 Million in 2024 and is projected to reach USD 12,360.41 million by 2032, growing at a compound annual growth rate (CAGR) of 11.74% </w:t>
      </w:r>
      <w:r>
        <w:rPr>
          <w:color w:val="000000"/>
        </w:rPr>
        <w:t>during the forecast period of 2024 to 2032.</w:t>
      </w:r>
    </w:p>
    <w:p w14:paraId="462848A9" w14:textId="2EA9C21D" w:rsidR="0025158A" w:rsidRDefault="0025158A">
      <w:pPr>
        <w:spacing w:after="200" w:line="276" w:lineRule="auto"/>
        <w:jc w:val="both"/>
        <w:rPr>
          <w:color w:val="000000"/>
        </w:rPr>
      </w:pPr>
      <w:r>
        <w:rPr>
          <w:noProof/>
          <w:color w:val="000000"/>
          <w:lang w:eastAsia="en-IN"/>
        </w:rPr>
        <w:drawing>
          <wp:inline distT="0" distB="0" distL="0" distR="0" wp14:anchorId="4188AED9" wp14:editId="34FF6C40">
            <wp:extent cx="5731510" cy="33039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 Biochip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B" w14:textId="3D3A7565" w:rsidR="001C3845" w:rsidRDefault="001C3845">
      <w:pPr>
        <w:spacing w:line="276" w:lineRule="auto"/>
        <w:jc w:val="both"/>
      </w:pPr>
    </w:p>
    <w:p w14:paraId="06B67EE2" w14:textId="222E59C1" w:rsidR="0025158A" w:rsidRDefault="0025158A">
      <w:pPr>
        <w:spacing w:line="276" w:lineRule="auto"/>
        <w:jc w:val="both"/>
      </w:pPr>
    </w:p>
    <w:p w14:paraId="6735F6AF" w14:textId="1C4592E9" w:rsidR="0025158A" w:rsidRDefault="0025158A">
      <w:pPr>
        <w:spacing w:line="276" w:lineRule="auto"/>
        <w:jc w:val="both"/>
      </w:pPr>
    </w:p>
    <w:p w14:paraId="3421A75F" w14:textId="0A1EC03B" w:rsidR="0025158A" w:rsidRDefault="0025158A">
      <w:pPr>
        <w:spacing w:line="276" w:lineRule="auto"/>
        <w:jc w:val="both"/>
      </w:pPr>
    </w:p>
    <w:p w14:paraId="58C14D4E" w14:textId="0ABF9A2E" w:rsidR="0025158A" w:rsidRDefault="0025158A">
      <w:pPr>
        <w:spacing w:line="276" w:lineRule="auto"/>
        <w:jc w:val="both"/>
      </w:pPr>
    </w:p>
    <w:p w14:paraId="738A9F50" w14:textId="280EC0A4" w:rsidR="0025158A" w:rsidRDefault="0025158A">
      <w:pPr>
        <w:spacing w:line="276" w:lineRule="auto"/>
        <w:jc w:val="both"/>
      </w:pPr>
    </w:p>
    <w:p w14:paraId="590121BA" w14:textId="1B77C7B8" w:rsidR="0025158A" w:rsidRDefault="0025158A">
      <w:pPr>
        <w:spacing w:line="276" w:lineRule="auto"/>
        <w:jc w:val="both"/>
      </w:pPr>
    </w:p>
    <w:p w14:paraId="5D35ADF1" w14:textId="6F5ED70E" w:rsidR="0025158A" w:rsidRDefault="0025158A">
      <w:pPr>
        <w:spacing w:line="276" w:lineRule="auto"/>
        <w:jc w:val="both"/>
      </w:pPr>
    </w:p>
    <w:p w14:paraId="246D327E" w14:textId="0C36CFBD" w:rsidR="0025158A" w:rsidRDefault="0025158A">
      <w:pPr>
        <w:spacing w:line="276" w:lineRule="auto"/>
        <w:jc w:val="both"/>
      </w:pPr>
    </w:p>
    <w:p w14:paraId="2DCC2F79" w14:textId="0D45F613" w:rsidR="0025158A" w:rsidRDefault="0025158A">
      <w:pPr>
        <w:spacing w:line="276" w:lineRule="auto"/>
        <w:jc w:val="both"/>
      </w:pPr>
    </w:p>
    <w:p w14:paraId="4FFDE475" w14:textId="5A324720" w:rsidR="0025158A" w:rsidRDefault="0025158A">
      <w:pPr>
        <w:spacing w:line="276" w:lineRule="auto"/>
        <w:jc w:val="both"/>
      </w:pPr>
    </w:p>
    <w:p w14:paraId="55DF82AC" w14:textId="7AA4D779" w:rsidR="0025158A" w:rsidRDefault="0025158A">
      <w:pPr>
        <w:spacing w:line="276" w:lineRule="auto"/>
        <w:jc w:val="both"/>
      </w:pPr>
    </w:p>
    <w:p w14:paraId="20EB38BE" w14:textId="77777777" w:rsidR="0025158A" w:rsidRDefault="0025158A">
      <w:pPr>
        <w:spacing w:line="276" w:lineRule="auto"/>
        <w:jc w:val="both"/>
      </w:pPr>
    </w:p>
    <w:p w14:paraId="0000000C" w14:textId="77777777" w:rsidR="001C3845" w:rsidRDefault="001C3845">
      <w:pPr>
        <w:spacing w:line="276" w:lineRule="auto"/>
        <w:jc w:val="both"/>
      </w:pPr>
    </w:p>
    <w:p w14:paraId="0000000D" w14:textId="77777777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 xml:space="preserve">U.S. </w:t>
      </w:r>
      <w:proofErr w:type="spellStart"/>
      <w:r>
        <w:rPr>
          <w:b/>
        </w:rPr>
        <w:t>Cuffless</w:t>
      </w:r>
      <w:proofErr w:type="spellEnd"/>
      <w:r>
        <w:rPr>
          <w:b/>
        </w:rPr>
        <w:t xml:space="preserve"> Blood Pressure Monitor Market</w:t>
      </w:r>
    </w:p>
    <w:p w14:paraId="0000000E" w14:textId="77777777" w:rsidR="001C3845" w:rsidRDefault="001C3845">
      <w:pPr>
        <w:spacing w:after="200" w:line="276" w:lineRule="auto"/>
        <w:jc w:val="both"/>
        <w:rPr>
          <w:b/>
        </w:rPr>
      </w:pPr>
    </w:p>
    <w:p w14:paraId="0000000F" w14:textId="77777777" w:rsidR="001C3845" w:rsidRDefault="0025158A">
      <w:pPr>
        <w:spacing w:after="200" w:line="276" w:lineRule="auto"/>
        <w:jc w:val="both"/>
        <w:rPr>
          <w:color w:val="000000"/>
        </w:rPr>
      </w:pPr>
      <w:r>
        <w:rPr>
          <w:b/>
        </w:rPr>
        <w:t>By</w:t>
      </w:r>
      <w:r>
        <w:t xml:space="preserve"> </w:t>
      </w:r>
      <w:r>
        <w:rPr>
          <w:b/>
        </w:rPr>
        <w:t>Device type</w:t>
      </w:r>
      <w:r>
        <w:t xml:space="preserve"> (Wrist-Based Monitors, Finger-Based Monitors, Patch-Based and Wearable Monitors), </w:t>
      </w:r>
      <w:r>
        <w:rPr>
          <w:b/>
        </w:rPr>
        <w:t>By</w:t>
      </w:r>
      <w:r>
        <w:t xml:space="preserve"> </w:t>
      </w:r>
      <w:r>
        <w:rPr>
          <w:b/>
        </w:rPr>
        <w:t>End-user</w:t>
      </w:r>
      <w:r>
        <w:t xml:space="preserve"> (Home Healthcare, Hospitals, Clinics, Ambulatory Surgical </w:t>
      </w:r>
      <w:proofErr w:type="spellStart"/>
      <w:r>
        <w:t>Centers</w:t>
      </w:r>
      <w:proofErr w:type="spellEnd"/>
      <w:r>
        <w:t xml:space="preserve">), </w:t>
      </w:r>
      <w:r>
        <w:rPr>
          <w:b/>
        </w:rPr>
        <w:t>By</w:t>
      </w:r>
      <w:r>
        <w:t xml:space="preserve"> </w:t>
      </w:r>
      <w:r>
        <w:rPr>
          <w:b/>
        </w:rPr>
        <w:t>Distribution Channel</w:t>
      </w:r>
      <w:r>
        <w:t xml:space="preserve"> (Online Retail, Pharmacies &amp; Drug Stores)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</w:t>
      </w:r>
      <w:r>
        <w:rPr>
          <w:color w:val="000000"/>
        </w:rPr>
        <w:t>. Global and Regional Industry Overview, Market Intelligence, Comprehensive Analysis, Historical Data, and Forecasts 2024 – 2032</w:t>
      </w:r>
    </w:p>
    <w:p w14:paraId="00000010" w14:textId="45E8A9CB" w:rsidR="001C3845" w:rsidRDefault="0025158A">
      <w:pPr>
        <w:spacing w:line="276" w:lineRule="auto"/>
        <w:jc w:val="both"/>
        <w:rPr>
          <w:color w:val="000000"/>
        </w:rPr>
      </w:pPr>
      <w:r>
        <w:rPr>
          <w:color w:val="000000"/>
        </w:rPr>
        <w:t xml:space="preserve">According to </w:t>
      </w:r>
      <w:proofErr w:type="spellStart"/>
      <w:r>
        <w:rPr>
          <w:color w:val="000000"/>
        </w:rPr>
        <w:t>Intelli</w:t>
      </w:r>
      <w:proofErr w:type="spellEnd"/>
      <w:r>
        <w:rPr>
          <w:color w:val="000000"/>
        </w:rPr>
        <w:t xml:space="preserve">, the U.S. </w:t>
      </w:r>
      <w:proofErr w:type="spellStart"/>
      <w:r>
        <w:rPr>
          <w:color w:val="000000"/>
        </w:rPr>
        <w:t>Cuffless</w:t>
      </w:r>
      <w:proofErr w:type="spellEnd"/>
      <w:r>
        <w:rPr>
          <w:color w:val="000000"/>
        </w:rPr>
        <w:t xml:space="preserve"> Blood Pressure Monitor Market Size was valued at USD 211.8 Million in 2024 and is projected to reach USD 497.36 Million by 2032, growing at a compound annual growth rate (CAGR) of 10.35% during the forecast period of 2024 to 2032.</w:t>
      </w:r>
    </w:p>
    <w:p w14:paraId="09C6A2B9" w14:textId="27C9CC21" w:rsidR="0025158A" w:rsidRDefault="0025158A">
      <w:pPr>
        <w:spacing w:line="276" w:lineRule="auto"/>
        <w:jc w:val="both"/>
        <w:rPr>
          <w:color w:val="000000"/>
        </w:rPr>
      </w:pPr>
      <w:r>
        <w:rPr>
          <w:noProof/>
          <w:color w:val="000000"/>
          <w:lang w:eastAsia="en-IN"/>
        </w:rPr>
        <w:drawing>
          <wp:inline distT="0" distB="0" distL="0" distR="0" wp14:anchorId="03A8DB3E" wp14:editId="79A20D20">
            <wp:extent cx="5731510" cy="32289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.S CUFFLESS B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1" w14:textId="77777777" w:rsidR="001C3845" w:rsidRDefault="001C3845">
      <w:pPr>
        <w:spacing w:line="276" w:lineRule="auto"/>
        <w:jc w:val="both"/>
      </w:pPr>
    </w:p>
    <w:p w14:paraId="00000012" w14:textId="7AEC8731" w:rsidR="001C3845" w:rsidRDefault="001C3845">
      <w:pPr>
        <w:spacing w:line="276" w:lineRule="auto"/>
        <w:jc w:val="both"/>
      </w:pPr>
    </w:p>
    <w:p w14:paraId="5F0B6F84" w14:textId="54C1F996" w:rsidR="0025158A" w:rsidRDefault="0025158A">
      <w:pPr>
        <w:spacing w:line="276" w:lineRule="auto"/>
        <w:jc w:val="both"/>
      </w:pPr>
    </w:p>
    <w:p w14:paraId="3090D924" w14:textId="3FE71843" w:rsidR="0025158A" w:rsidRDefault="0025158A">
      <w:pPr>
        <w:spacing w:line="276" w:lineRule="auto"/>
        <w:jc w:val="both"/>
      </w:pPr>
    </w:p>
    <w:p w14:paraId="1F9AA88B" w14:textId="0B40AD0C" w:rsidR="0025158A" w:rsidRDefault="0025158A">
      <w:pPr>
        <w:spacing w:line="276" w:lineRule="auto"/>
        <w:jc w:val="both"/>
      </w:pPr>
    </w:p>
    <w:p w14:paraId="4B3B62F3" w14:textId="404FE9F5" w:rsidR="0025158A" w:rsidRDefault="0025158A">
      <w:pPr>
        <w:spacing w:line="276" w:lineRule="auto"/>
        <w:jc w:val="both"/>
      </w:pPr>
    </w:p>
    <w:p w14:paraId="54CF2223" w14:textId="295D7328" w:rsidR="0025158A" w:rsidRDefault="0025158A">
      <w:pPr>
        <w:spacing w:line="276" w:lineRule="auto"/>
        <w:jc w:val="both"/>
      </w:pPr>
    </w:p>
    <w:p w14:paraId="0117823A" w14:textId="7DEBA37D" w:rsidR="0025158A" w:rsidRDefault="0025158A">
      <w:pPr>
        <w:spacing w:line="276" w:lineRule="auto"/>
        <w:jc w:val="both"/>
      </w:pPr>
    </w:p>
    <w:p w14:paraId="53EBE9FF" w14:textId="1C7CBD1F" w:rsidR="0025158A" w:rsidRDefault="0025158A">
      <w:pPr>
        <w:spacing w:line="276" w:lineRule="auto"/>
        <w:jc w:val="both"/>
      </w:pPr>
    </w:p>
    <w:p w14:paraId="78700DCC" w14:textId="7DCE4C82" w:rsidR="0025158A" w:rsidRDefault="0025158A">
      <w:pPr>
        <w:spacing w:line="276" w:lineRule="auto"/>
        <w:jc w:val="both"/>
      </w:pPr>
    </w:p>
    <w:p w14:paraId="6E5A0BBD" w14:textId="0F813CE3" w:rsidR="0025158A" w:rsidRDefault="0025158A">
      <w:pPr>
        <w:spacing w:line="276" w:lineRule="auto"/>
        <w:jc w:val="both"/>
      </w:pPr>
    </w:p>
    <w:p w14:paraId="6C09813E" w14:textId="43B00AE1" w:rsidR="0025158A" w:rsidRDefault="0025158A">
      <w:pPr>
        <w:spacing w:line="276" w:lineRule="auto"/>
        <w:jc w:val="both"/>
      </w:pPr>
    </w:p>
    <w:p w14:paraId="539E2E2E" w14:textId="765E8FBF" w:rsidR="0025158A" w:rsidRDefault="0025158A">
      <w:pPr>
        <w:spacing w:line="276" w:lineRule="auto"/>
        <w:jc w:val="both"/>
      </w:pPr>
    </w:p>
    <w:p w14:paraId="24BD87F4" w14:textId="16154EF8" w:rsidR="0025158A" w:rsidRDefault="0025158A">
      <w:pPr>
        <w:spacing w:line="276" w:lineRule="auto"/>
        <w:jc w:val="both"/>
      </w:pPr>
    </w:p>
    <w:p w14:paraId="4A8343D4" w14:textId="77777777" w:rsidR="0025158A" w:rsidRDefault="0025158A">
      <w:pPr>
        <w:spacing w:line="276" w:lineRule="auto"/>
        <w:jc w:val="both"/>
      </w:pPr>
    </w:p>
    <w:p w14:paraId="00000013" w14:textId="77777777" w:rsidR="001C3845" w:rsidRDefault="001C3845">
      <w:pPr>
        <w:spacing w:line="276" w:lineRule="auto"/>
        <w:jc w:val="both"/>
      </w:pPr>
    </w:p>
    <w:p w14:paraId="00000014" w14:textId="77777777" w:rsidR="001C3845" w:rsidRDefault="0025158A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lastRenderedPageBreak/>
        <w:t>U.S. Obesity Treatment Market</w:t>
      </w:r>
    </w:p>
    <w:p w14:paraId="00000015" w14:textId="77777777" w:rsidR="001C3845" w:rsidRDefault="001C3845">
      <w:pPr>
        <w:spacing w:after="200" w:line="276" w:lineRule="auto"/>
        <w:jc w:val="both"/>
        <w:rPr>
          <w:b/>
          <w:color w:val="000000"/>
        </w:rPr>
      </w:pPr>
    </w:p>
    <w:p w14:paraId="00000016" w14:textId="77777777" w:rsidR="001C3845" w:rsidRDefault="0025158A">
      <w:pPr>
        <w:spacing w:after="200" w:line="276" w:lineRule="auto"/>
        <w:jc w:val="both"/>
        <w:rPr>
          <w:color w:val="000000"/>
        </w:rPr>
      </w:pPr>
      <w:r>
        <w:rPr>
          <w:b/>
          <w:color w:val="000000"/>
        </w:rPr>
        <w:t>By</w:t>
      </w:r>
      <w:r>
        <w:rPr>
          <w:color w:val="000000"/>
        </w:rPr>
        <w:t xml:space="preserve"> </w:t>
      </w:r>
      <w:r>
        <w:rPr>
          <w:b/>
          <w:color w:val="000000"/>
        </w:rPr>
        <w:t>Treatment Type</w:t>
      </w:r>
      <w:r>
        <w:rPr>
          <w:color w:val="000000"/>
        </w:rPr>
        <w:t xml:space="preserve"> (Pharmacological Treatments, Surgical Treatments, Non-Surgical/</w:t>
      </w:r>
      <w:proofErr w:type="spellStart"/>
      <w:r>
        <w:rPr>
          <w:color w:val="000000"/>
        </w:rPr>
        <w:t>Behavioral</w:t>
      </w:r>
      <w:proofErr w:type="spellEnd"/>
      <w:r>
        <w:rPr>
          <w:color w:val="000000"/>
        </w:rPr>
        <w:t xml:space="preserve"> Therapies, Devices), </w:t>
      </w:r>
      <w:r>
        <w:rPr>
          <w:b/>
          <w:color w:val="000000"/>
        </w:rPr>
        <w:t>By</w:t>
      </w:r>
      <w:r>
        <w:rPr>
          <w:color w:val="000000"/>
        </w:rPr>
        <w:t xml:space="preserve"> </w:t>
      </w:r>
      <w:r>
        <w:rPr>
          <w:b/>
          <w:color w:val="000000"/>
        </w:rPr>
        <w:t>Medication Type</w:t>
      </w:r>
      <w:r>
        <w:rPr>
          <w:color w:val="000000"/>
        </w:rPr>
        <w:t xml:space="preserve"> (Prescription Medications, Over-the-Counter (OTC) Drugs), </w:t>
      </w:r>
      <w:r>
        <w:rPr>
          <w:b/>
          <w:color w:val="000000"/>
        </w:rPr>
        <w:t>By</w:t>
      </w:r>
      <w:r>
        <w:rPr>
          <w:color w:val="000000"/>
        </w:rPr>
        <w:t xml:space="preserve"> </w:t>
      </w:r>
      <w:r>
        <w:rPr>
          <w:b/>
          <w:color w:val="000000"/>
        </w:rPr>
        <w:t>End Users</w:t>
      </w:r>
      <w:r>
        <w:rPr>
          <w:color w:val="000000"/>
        </w:rPr>
        <w:t xml:space="preserve"> (Hospitals &amp; Clinics, Weight Loss </w:t>
      </w:r>
      <w:proofErr w:type="spellStart"/>
      <w:r>
        <w:rPr>
          <w:color w:val="000000"/>
        </w:rPr>
        <w:t>Centers</w:t>
      </w:r>
      <w:proofErr w:type="spellEnd"/>
      <w:r>
        <w:rPr>
          <w:color w:val="000000"/>
        </w:rPr>
        <w:t xml:space="preserve">, Home Care Settings), </w:t>
      </w:r>
      <w:r>
        <w:rPr>
          <w:b/>
          <w:color w:val="000000"/>
        </w:rPr>
        <w:t>By</w:t>
      </w:r>
      <w:r>
        <w:rPr>
          <w:color w:val="000000"/>
        </w:rPr>
        <w:t xml:space="preserve"> </w:t>
      </w:r>
      <w:r>
        <w:rPr>
          <w:b/>
          <w:color w:val="000000"/>
        </w:rPr>
        <w:t>Distribution Channel</w:t>
      </w:r>
      <w:r>
        <w:rPr>
          <w:color w:val="000000"/>
        </w:rPr>
        <w:t xml:space="preserve"> (Hospital Pharmacies, Retail Pharmacies, Online Pharmacies)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</w:t>
      </w:r>
      <w:r>
        <w:rPr>
          <w:color w:val="000000"/>
        </w:rPr>
        <w:t>. Global and Regional Industry Overview, Market Intelligence, Comprehensive Analysis, Historical Data, and Forecasts 2024 – 2032</w:t>
      </w:r>
    </w:p>
    <w:p w14:paraId="00000017" w14:textId="58DE7C82" w:rsidR="001C3845" w:rsidRDefault="0025158A">
      <w:pPr>
        <w:spacing w:line="276" w:lineRule="auto"/>
        <w:jc w:val="both"/>
        <w:rPr>
          <w:color w:val="000000"/>
        </w:rPr>
      </w:pPr>
      <w:r>
        <w:rPr>
          <w:color w:val="000000"/>
        </w:rPr>
        <w:t xml:space="preserve">According to </w:t>
      </w:r>
      <w:proofErr w:type="spellStart"/>
      <w:r>
        <w:rPr>
          <w:color w:val="000000"/>
        </w:rPr>
        <w:t>Intelli</w:t>
      </w:r>
      <w:proofErr w:type="spellEnd"/>
      <w:r>
        <w:rPr>
          <w:color w:val="000000"/>
        </w:rPr>
        <w:t>, the U.S. Obesity Treatment Market size was valued at USD 9,745.85 Million in 2024 and is projected to reach USD 54,558.48 Million by 2032, growing at a compound annual growth rate (CAGR) of 24.83% during the forecast period of 2024 to 2032.</w:t>
      </w:r>
    </w:p>
    <w:p w14:paraId="6A5B790A" w14:textId="66F0AD3B" w:rsidR="0025158A" w:rsidRDefault="0025158A">
      <w:pPr>
        <w:spacing w:line="276" w:lineRule="auto"/>
        <w:jc w:val="both"/>
        <w:rPr>
          <w:color w:val="000000"/>
        </w:rPr>
      </w:pPr>
      <w:r>
        <w:rPr>
          <w:noProof/>
          <w:color w:val="000000"/>
          <w:lang w:eastAsia="en-IN"/>
        </w:rPr>
        <w:drawing>
          <wp:inline distT="0" distB="0" distL="0" distR="0" wp14:anchorId="3A32A9D1" wp14:editId="5B7B8A31">
            <wp:extent cx="5731510" cy="31915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.S Obesit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9" w14:textId="2D71676C" w:rsidR="001C3845" w:rsidRDefault="001C3845">
      <w:pPr>
        <w:spacing w:line="276" w:lineRule="auto"/>
        <w:jc w:val="both"/>
        <w:rPr>
          <w:rFonts w:ascii="Libre Franklin" w:eastAsia="Libre Franklin" w:hAnsi="Libre Franklin" w:cs="Libre Franklin"/>
          <w:color w:val="002060"/>
        </w:rPr>
      </w:pPr>
    </w:p>
    <w:p w14:paraId="0000001A" w14:textId="28CDFDA6" w:rsidR="001C3845" w:rsidRDefault="001C3845">
      <w:pPr>
        <w:spacing w:line="276" w:lineRule="auto"/>
        <w:jc w:val="both"/>
        <w:rPr>
          <w:rFonts w:ascii="Libre Franklin" w:eastAsia="Libre Franklin" w:hAnsi="Libre Franklin" w:cs="Libre Franklin"/>
          <w:color w:val="002060"/>
        </w:rPr>
      </w:pPr>
    </w:p>
    <w:p w14:paraId="018896C9" w14:textId="700D4973" w:rsidR="0025158A" w:rsidRDefault="0025158A">
      <w:pPr>
        <w:spacing w:line="276" w:lineRule="auto"/>
        <w:jc w:val="both"/>
        <w:rPr>
          <w:rFonts w:ascii="Libre Franklin" w:eastAsia="Libre Franklin" w:hAnsi="Libre Franklin" w:cs="Libre Franklin"/>
          <w:color w:val="002060"/>
        </w:rPr>
      </w:pPr>
    </w:p>
    <w:p w14:paraId="48C7B5F7" w14:textId="309CAD68" w:rsidR="0025158A" w:rsidRDefault="0025158A">
      <w:pPr>
        <w:spacing w:line="276" w:lineRule="auto"/>
        <w:jc w:val="both"/>
        <w:rPr>
          <w:rFonts w:ascii="Libre Franklin" w:eastAsia="Libre Franklin" w:hAnsi="Libre Franklin" w:cs="Libre Franklin"/>
          <w:color w:val="002060"/>
        </w:rPr>
      </w:pPr>
    </w:p>
    <w:p w14:paraId="05B53F1C" w14:textId="1542BDDC" w:rsidR="0025158A" w:rsidRDefault="0025158A">
      <w:pPr>
        <w:spacing w:line="276" w:lineRule="auto"/>
        <w:jc w:val="both"/>
        <w:rPr>
          <w:rFonts w:ascii="Libre Franklin" w:eastAsia="Libre Franklin" w:hAnsi="Libre Franklin" w:cs="Libre Franklin"/>
          <w:color w:val="002060"/>
        </w:rPr>
      </w:pPr>
    </w:p>
    <w:p w14:paraId="3C7A6C9A" w14:textId="3FA514F4" w:rsidR="0025158A" w:rsidRDefault="0025158A">
      <w:pPr>
        <w:spacing w:line="276" w:lineRule="auto"/>
        <w:jc w:val="both"/>
        <w:rPr>
          <w:rFonts w:ascii="Libre Franklin" w:eastAsia="Libre Franklin" w:hAnsi="Libre Franklin" w:cs="Libre Franklin"/>
          <w:color w:val="002060"/>
        </w:rPr>
      </w:pPr>
    </w:p>
    <w:p w14:paraId="3B21B9A5" w14:textId="17DBC317" w:rsidR="0025158A" w:rsidRDefault="0025158A">
      <w:pPr>
        <w:spacing w:line="276" w:lineRule="auto"/>
        <w:jc w:val="both"/>
        <w:rPr>
          <w:rFonts w:ascii="Libre Franklin" w:eastAsia="Libre Franklin" w:hAnsi="Libre Franklin" w:cs="Libre Franklin"/>
          <w:color w:val="002060"/>
        </w:rPr>
      </w:pPr>
    </w:p>
    <w:p w14:paraId="64D7FC28" w14:textId="4CF16A37" w:rsidR="0025158A" w:rsidRDefault="0025158A">
      <w:pPr>
        <w:spacing w:line="276" w:lineRule="auto"/>
        <w:jc w:val="both"/>
        <w:rPr>
          <w:rFonts w:ascii="Libre Franklin" w:eastAsia="Libre Franklin" w:hAnsi="Libre Franklin" w:cs="Libre Franklin"/>
          <w:color w:val="002060"/>
        </w:rPr>
      </w:pPr>
    </w:p>
    <w:p w14:paraId="64849818" w14:textId="4DCBC1EF" w:rsidR="0025158A" w:rsidRDefault="0025158A">
      <w:pPr>
        <w:spacing w:line="276" w:lineRule="auto"/>
        <w:jc w:val="both"/>
        <w:rPr>
          <w:rFonts w:ascii="Libre Franklin" w:eastAsia="Libre Franklin" w:hAnsi="Libre Franklin" w:cs="Libre Franklin"/>
          <w:color w:val="002060"/>
        </w:rPr>
      </w:pPr>
    </w:p>
    <w:p w14:paraId="1CDBD946" w14:textId="392B180A" w:rsidR="0025158A" w:rsidRDefault="0025158A">
      <w:pPr>
        <w:spacing w:line="276" w:lineRule="auto"/>
        <w:jc w:val="both"/>
        <w:rPr>
          <w:rFonts w:ascii="Libre Franklin" w:eastAsia="Libre Franklin" w:hAnsi="Libre Franklin" w:cs="Libre Franklin"/>
          <w:color w:val="002060"/>
        </w:rPr>
      </w:pPr>
    </w:p>
    <w:p w14:paraId="454607A8" w14:textId="2AA09192" w:rsidR="0025158A" w:rsidRDefault="0025158A">
      <w:pPr>
        <w:spacing w:line="276" w:lineRule="auto"/>
        <w:jc w:val="both"/>
        <w:rPr>
          <w:rFonts w:ascii="Libre Franklin" w:eastAsia="Libre Franklin" w:hAnsi="Libre Franklin" w:cs="Libre Franklin"/>
          <w:color w:val="002060"/>
        </w:rPr>
      </w:pPr>
    </w:p>
    <w:p w14:paraId="6CFD6A33" w14:textId="50E01066" w:rsidR="0025158A" w:rsidRDefault="0025158A">
      <w:pPr>
        <w:spacing w:line="276" w:lineRule="auto"/>
        <w:jc w:val="both"/>
        <w:rPr>
          <w:rFonts w:ascii="Libre Franklin" w:eastAsia="Libre Franklin" w:hAnsi="Libre Franklin" w:cs="Libre Franklin"/>
          <w:color w:val="002060"/>
        </w:rPr>
      </w:pPr>
    </w:p>
    <w:p w14:paraId="3EE20C38" w14:textId="00FBA128" w:rsidR="0025158A" w:rsidRDefault="0025158A">
      <w:pPr>
        <w:spacing w:line="276" w:lineRule="auto"/>
        <w:jc w:val="both"/>
        <w:rPr>
          <w:rFonts w:ascii="Libre Franklin" w:eastAsia="Libre Franklin" w:hAnsi="Libre Franklin" w:cs="Libre Franklin"/>
          <w:color w:val="002060"/>
        </w:rPr>
      </w:pPr>
    </w:p>
    <w:p w14:paraId="506222B8" w14:textId="5FDAC69B" w:rsidR="0025158A" w:rsidRDefault="0025158A">
      <w:pPr>
        <w:spacing w:line="276" w:lineRule="auto"/>
        <w:jc w:val="both"/>
        <w:rPr>
          <w:rFonts w:ascii="Libre Franklin" w:eastAsia="Libre Franklin" w:hAnsi="Libre Franklin" w:cs="Libre Franklin"/>
          <w:color w:val="002060"/>
        </w:rPr>
      </w:pPr>
    </w:p>
    <w:p w14:paraId="670224D6" w14:textId="77777777" w:rsidR="0025158A" w:rsidRDefault="0025158A">
      <w:pPr>
        <w:spacing w:line="276" w:lineRule="auto"/>
        <w:jc w:val="both"/>
        <w:rPr>
          <w:rFonts w:ascii="Libre Franklin" w:eastAsia="Libre Franklin" w:hAnsi="Libre Franklin" w:cs="Libre Franklin"/>
          <w:color w:val="002060"/>
        </w:rPr>
      </w:pPr>
    </w:p>
    <w:p w14:paraId="0000001C" w14:textId="499AB369" w:rsidR="001C3845" w:rsidRDefault="0025158A" w:rsidP="0025158A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lastRenderedPageBreak/>
        <w:t>U.S Schizophrenia Drugs Market</w:t>
      </w:r>
    </w:p>
    <w:p w14:paraId="4EE18CE0" w14:textId="77777777" w:rsidR="0025158A" w:rsidRDefault="0025158A" w:rsidP="0025158A">
      <w:pPr>
        <w:spacing w:line="276" w:lineRule="auto"/>
        <w:jc w:val="both"/>
        <w:rPr>
          <w:b/>
          <w:color w:val="000000"/>
        </w:rPr>
      </w:pPr>
    </w:p>
    <w:p w14:paraId="0000001D" w14:textId="77777777" w:rsidR="001C3845" w:rsidRDefault="0025158A">
      <w:pPr>
        <w:spacing w:after="200" w:line="276" w:lineRule="auto"/>
        <w:jc w:val="both"/>
        <w:rPr>
          <w:color w:val="000000"/>
        </w:rPr>
      </w:pPr>
      <w:r>
        <w:rPr>
          <w:b/>
          <w:color w:val="000000"/>
        </w:rPr>
        <w:t>By Drug Class</w:t>
      </w:r>
      <w:r>
        <w:rPr>
          <w:color w:val="000000"/>
        </w:rPr>
        <w:t xml:space="preserve"> (First-Generation (Typical) Antipsychotics, Second-Generation (Atypical) Antipsychotics, Dual-Receptor Antipsychotics, Glutamate Modulators, Mood Stabilizers, Antidepressants), </w:t>
      </w:r>
      <w:r>
        <w:rPr>
          <w:b/>
          <w:color w:val="000000"/>
        </w:rPr>
        <w:t>By Route of Administration</w:t>
      </w:r>
      <w:r>
        <w:rPr>
          <w:color w:val="000000"/>
        </w:rPr>
        <w:t xml:space="preserve"> (Oral, Injectable, Intranasal), </w:t>
      </w:r>
      <w:r>
        <w:rPr>
          <w:b/>
          <w:color w:val="000000"/>
        </w:rPr>
        <w:t>By End-User</w:t>
      </w:r>
      <w:r>
        <w:rPr>
          <w:color w:val="000000"/>
        </w:rPr>
        <w:t xml:space="preserve"> (Hospitals, Psychiatric Clinics, Outpatient Care, Homecare Services)</w:t>
      </w:r>
      <w:r>
        <w:rPr>
          <w:rFonts w:ascii="Libre Franklin" w:eastAsia="Libre Franklin" w:hAnsi="Libre Franklin" w:cs="Libre Franklin"/>
          <w:color w:val="000000"/>
        </w:rPr>
        <w:t xml:space="preserve">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</w:t>
      </w:r>
      <w:r>
        <w:rPr>
          <w:color w:val="000000"/>
        </w:rPr>
        <w:t>. Global and Regional Industry Overview, Market Intelligence, Comprehensive Analysis, Historical Data, and Forecasts 2024 – 2032</w:t>
      </w:r>
    </w:p>
    <w:p w14:paraId="0000001E" w14:textId="3DE65407" w:rsidR="001C3845" w:rsidRDefault="0025158A">
      <w:pPr>
        <w:spacing w:line="276" w:lineRule="auto"/>
        <w:jc w:val="both"/>
        <w:rPr>
          <w:color w:val="000000"/>
        </w:rPr>
      </w:pPr>
      <w:r>
        <w:rPr>
          <w:color w:val="000000"/>
        </w:rPr>
        <w:t xml:space="preserve">According to </w:t>
      </w:r>
      <w:proofErr w:type="spellStart"/>
      <w:r>
        <w:rPr>
          <w:color w:val="000000"/>
        </w:rPr>
        <w:t>Intelli</w:t>
      </w:r>
      <w:proofErr w:type="spellEnd"/>
      <w:r>
        <w:rPr>
          <w:color w:val="000000"/>
        </w:rPr>
        <w:t>, the U.S Schizophrenia Drugs Market size was valued at USD 8,230.12 Million in 2024 and is projected to reach USD 12,233.61 Million by 2032, growing at a compound annual growth rate (CAGR) of 5.50 % during the forecast period of 2024 to 2032.</w:t>
      </w:r>
    </w:p>
    <w:p w14:paraId="4832648A" w14:textId="6D9E2A58" w:rsidR="0025158A" w:rsidRDefault="0025158A">
      <w:pPr>
        <w:spacing w:line="276" w:lineRule="auto"/>
        <w:jc w:val="both"/>
        <w:rPr>
          <w:color w:val="000000"/>
        </w:rPr>
      </w:pPr>
      <w:r>
        <w:rPr>
          <w:noProof/>
          <w:color w:val="000000"/>
          <w:lang w:eastAsia="en-IN"/>
        </w:rPr>
        <w:drawing>
          <wp:inline distT="0" distB="0" distL="0" distR="0" wp14:anchorId="67CB6FB2" wp14:editId="5FB92CDA">
            <wp:extent cx="5731510" cy="28105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.S Schizophreni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F" w14:textId="77777777" w:rsidR="001C3845" w:rsidRDefault="001C3845">
      <w:pPr>
        <w:spacing w:line="276" w:lineRule="auto"/>
        <w:jc w:val="both"/>
        <w:rPr>
          <w:color w:val="000000"/>
        </w:rPr>
      </w:pPr>
    </w:p>
    <w:p w14:paraId="00000020" w14:textId="584C2199" w:rsidR="001C3845" w:rsidRDefault="001C3845">
      <w:pPr>
        <w:spacing w:line="276" w:lineRule="auto"/>
        <w:jc w:val="both"/>
        <w:rPr>
          <w:color w:val="000000"/>
        </w:rPr>
      </w:pPr>
    </w:p>
    <w:p w14:paraId="7BB1CE15" w14:textId="6F3C0438" w:rsidR="0025158A" w:rsidRDefault="0025158A">
      <w:pPr>
        <w:spacing w:line="276" w:lineRule="auto"/>
        <w:jc w:val="both"/>
        <w:rPr>
          <w:color w:val="000000"/>
        </w:rPr>
      </w:pPr>
    </w:p>
    <w:p w14:paraId="6C7ADDA4" w14:textId="4095BBD0" w:rsidR="0025158A" w:rsidRDefault="0025158A">
      <w:pPr>
        <w:spacing w:line="276" w:lineRule="auto"/>
        <w:jc w:val="both"/>
        <w:rPr>
          <w:color w:val="000000"/>
        </w:rPr>
      </w:pPr>
    </w:p>
    <w:p w14:paraId="4B52EF4E" w14:textId="47B36DE2" w:rsidR="0025158A" w:rsidRDefault="0025158A">
      <w:pPr>
        <w:spacing w:line="276" w:lineRule="auto"/>
        <w:jc w:val="both"/>
        <w:rPr>
          <w:color w:val="000000"/>
        </w:rPr>
      </w:pPr>
    </w:p>
    <w:p w14:paraId="498B5C2E" w14:textId="025C2BD4" w:rsidR="0025158A" w:rsidRDefault="0025158A">
      <w:pPr>
        <w:spacing w:line="276" w:lineRule="auto"/>
        <w:jc w:val="both"/>
        <w:rPr>
          <w:color w:val="000000"/>
        </w:rPr>
      </w:pPr>
    </w:p>
    <w:p w14:paraId="250A12B3" w14:textId="0E7C16BA" w:rsidR="0025158A" w:rsidRDefault="0025158A">
      <w:pPr>
        <w:spacing w:line="276" w:lineRule="auto"/>
        <w:jc w:val="both"/>
        <w:rPr>
          <w:color w:val="000000"/>
        </w:rPr>
      </w:pPr>
    </w:p>
    <w:p w14:paraId="4980A2CE" w14:textId="66F28C61" w:rsidR="0025158A" w:rsidRDefault="0025158A">
      <w:pPr>
        <w:spacing w:line="276" w:lineRule="auto"/>
        <w:jc w:val="both"/>
        <w:rPr>
          <w:color w:val="000000"/>
        </w:rPr>
      </w:pPr>
    </w:p>
    <w:p w14:paraId="02005363" w14:textId="618BB0E3" w:rsidR="0025158A" w:rsidRDefault="0025158A">
      <w:pPr>
        <w:spacing w:line="276" w:lineRule="auto"/>
        <w:jc w:val="both"/>
        <w:rPr>
          <w:color w:val="000000"/>
        </w:rPr>
      </w:pPr>
    </w:p>
    <w:p w14:paraId="470DEFF3" w14:textId="7CBB14F1" w:rsidR="0025158A" w:rsidRDefault="0025158A">
      <w:pPr>
        <w:spacing w:line="276" w:lineRule="auto"/>
        <w:jc w:val="both"/>
        <w:rPr>
          <w:color w:val="000000"/>
        </w:rPr>
      </w:pPr>
    </w:p>
    <w:p w14:paraId="301F4F52" w14:textId="3C32DAAD" w:rsidR="0025158A" w:rsidRDefault="0025158A">
      <w:pPr>
        <w:spacing w:line="276" w:lineRule="auto"/>
        <w:jc w:val="both"/>
        <w:rPr>
          <w:color w:val="000000"/>
        </w:rPr>
      </w:pPr>
    </w:p>
    <w:p w14:paraId="05FBE92E" w14:textId="2C2D4462" w:rsidR="0025158A" w:rsidRDefault="0025158A">
      <w:pPr>
        <w:spacing w:line="276" w:lineRule="auto"/>
        <w:jc w:val="both"/>
        <w:rPr>
          <w:color w:val="000000"/>
        </w:rPr>
      </w:pPr>
    </w:p>
    <w:p w14:paraId="5FA51FB1" w14:textId="5CBDBD10" w:rsidR="0025158A" w:rsidRDefault="0025158A">
      <w:pPr>
        <w:spacing w:line="276" w:lineRule="auto"/>
        <w:jc w:val="both"/>
        <w:rPr>
          <w:color w:val="000000"/>
        </w:rPr>
      </w:pPr>
    </w:p>
    <w:p w14:paraId="760B0100" w14:textId="1F325650" w:rsidR="0025158A" w:rsidRDefault="0025158A">
      <w:pPr>
        <w:spacing w:line="276" w:lineRule="auto"/>
        <w:jc w:val="both"/>
        <w:rPr>
          <w:color w:val="000000"/>
        </w:rPr>
      </w:pPr>
    </w:p>
    <w:p w14:paraId="6925F188" w14:textId="6FAFF0A1" w:rsidR="0025158A" w:rsidRDefault="0025158A">
      <w:pPr>
        <w:spacing w:line="276" w:lineRule="auto"/>
        <w:jc w:val="both"/>
        <w:rPr>
          <w:color w:val="000000"/>
        </w:rPr>
      </w:pPr>
    </w:p>
    <w:p w14:paraId="4BAF44DA" w14:textId="1DF13C7C" w:rsidR="0025158A" w:rsidRDefault="0025158A">
      <w:pPr>
        <w:spacing w:line="276" w:lineRule="auto"/>
        <w:jc w:val="both"/>
        <w:rPr>
          <w:color w:val="000000"/>
        </w:rPr>
      </w:pPr>
    </w:p>
    <w:p w14:paraId="4AAA19FE" w14:textId="77777777" w:rsidR="0025158A" w:rsidRDefault="0025158A">
      <w:pPr>
        <w:spacing w:line="276" w:lineRule="auto"/>
        <w:jc w:val="both"/>
        <w:rPr>
          <w:color w:val="000000"/>
        </w:rPr>
      </w:pPr>
    </w:p>
    <w:p w14:paraId="00000021" w14:textId="77777777" w:rsidR="001C3845" w:rsidRDefault="001C3845">
      <w:pPr>
        <w:spacing w:line="276" w:lineRule="auto"/>
        <w:jc w:val="both"/>
      </w:pPr>
    </w:p>
    <w:p w14:paraId="00000022" w14:textId="77777777" w:rsidR="001C3845" w:rsidRDefault="0025158A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lastRenderedPageBreak/>
        <w:t xml:space="preserve">U.S. </w:t>
      </w:r>
      <w:proofErr w:type="spellStart"/>
      <w:r>
        <w:rPr>
          <w:b/>
          <w:color w:val="000000"/>
        </w:rPr>
        <w:t>Actigraphy</w:t>
      </w:r>
      <w:proofErr w:type="spellEnd"/>
      <w:r>
        <w:rPr>
          <w:b/>
          <w:color w:val="000000"/>
        </w:rPr>
        <w:t xml:space="preserve"> Device Market</w:t>
      </w:r>
    </w:p>
    <w:p w14:paraId="00000023" w14:textId="77777777" w:rsidR="001C3845" w:rsidRDefault="001C3845">
      <w:pPr>
        <w:spacing w:after="200" w:line="276" w:lineRule="auto"/>
        <w:jc w:val="both"/>
        <w:rPr>
          <w:b/>
          <w:color w:val="000000"/>
        </w:rPr>
      </w:pPr>
    </w:p>
    <w:p w14:paraId="00000024" w14:textId="77777777" w:rsidR="001C3845" w:rsidRDefault="0025158A">
      <w:pPr>
        <w:spacing w:after="200" w:line="276" w:lineRule="auto"/>
        <w:jc w:val="both"/>
        <w:rPr>
          <w:color w:val="000000"/>
        </w:rPr>
      </w:pPr>
      <w:r>
        <w:rPr>
          <w:b/>
          <w:color w:val="000000"/>
        </w:rPr>
        <w:t>By Product Type</w:t>
      </w:r>
      <w:r>
        <w:rPr>
          <w:color w:val="000000"/>
        </w:rPr>
        <w:t xml:space="preserve"> (Wrist </w:t>
      </w:r>
      <w:proofErr w:type="spellStart"/>
      <w:r>
        <w:rPr>
          <w:color w:val="000000"/>
        </w:rPr>
        <w:t>Actigraphy</w:t>
      </w:r>
      <w:proofErr w:type="spellEnd"/>
      <w:r>
        <w:rPr>
          <w:color w:val="000000"/>
        </w:rPr>
        <w:t xml:space="preserve"> Devices, Wearable </w:t>
      </w:r>
      <w:proofErr w:type="spellStart"/>
      <w:r>
        <w:rPr>
          <w:color w:val="000000"/>
        </w:rPr>
        <w:t>Actigraphy</w:t>
      </w:r>
      <w:proofErr w:type="spellEnd"/>
      <w:r>
        <w:rPr>
          <w:color w:val="000000"/>
        </w:rPr>
        <w:t xml:space="preserve"> Monitors), </w:t>
      </w:r>
      <w:r>
        <w:rPr>
          <w:b/>
          <w:color w:val="000000"/>
        </w:rPr>
        <w:t>By Technology</w:t>
      </w:r>
      <w:r>
        <w:rPr>
          <w:color w:val="000000"/>
        </w:rPr>
        <w:t xml:space="preserve"> (Wireless </w:t>
      </w:r>
      <w:proofErr w:type="spellStart"/>
      <w:r>
        <w:rPr>
          <w:color w:val="000000"/>
        </w:rPr>
        <w:t>Actigraphy</w:t>
      </w:r>
      <w:proofErr w:type="spellEnd"/>
      <w:r>
        <w:rPr>
          <w:color w:val="000000"/>
        </w:rPr>
        <w:t xml:space="preserve"> Devices, USB/Manual Download Devices), </w:t>
      </w:r>
      <w:r>
        <w:rPr>
          <w:b/>
          <w:color w:val="000000"/>
        </w:rPr>
        <w:t>By End-User</w:t>
      </w:r>
      <w:r>
        <w:rPr>
          <w:color w:val="000000"/>
        </w:rPr>
        <w:t xml:space="preserve"> (Healthcare Providers, Patients/Consumers, Academic &amp; Research Institutions)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</w:t>
      </w:r>
      <w:r>
        <w:rPr>
          <w:color w:val="000000"/>
        </w:rPr>
        <w:t>. Global and Regional Industry Overview, Market Intelligence, Comprehensive Analysis, Historical Data, and Forecasts 2024 – 2032</w:t>
      </w:r>
    </w:p>
    <w:p w14:paraId="00000025" w14:textId="5DFA7EDC" w:rsidR="001C3845" w:rsidRDefault="0025158A">
      <w:pPr>
        <w:spacing w:line="276" w:lineRule="auto"/>
        <w:jc w:val="both"/>
        <w:rPr>
          <w:color w:val="000000"/>
        </w:rPr>
      </w:pPr>
      <w:r>
        <w:rPr>
          <w:color w:val="000000"/>
        </w:rPr>
        <w:t xml:space="preserve">According to </w:t>
      </w:r>
      <w:proofErr w:type="spellStart"/>
      <w:r>
        <w:rPr>
          <w:color w:val="000000"/>
        </w:rPr>
        <w:t>Intelli</w:t>
      </w:r>
      <w:proofErr w:type="spellEnd"/>
      <w:r>
        <w:rPr>
          <w:color w:val="000000"/>
        </w:rPr>
        <w:t xml:space="preserve">, the U.S. </w:t>
      </w:r>
      <w:proofErr w:type="spellStart"/>
      <w:r>
        <w:rPr>
          <w:color w:val="000000"/>
        </w:rPr>
        <w:t>Actigraphy</w:t>
      </w:r>
      <w:proofErr w:type="spellEnd"/>
      <w:r>
        <w:rPr>
          <w:color w:val="000000"/>
        </w:rPr>
        <w:t xml:space="preserve"> Device Market size was valued at USD 810.23 Million in 2024 and is projected to reach USD 4,414.52 Million by 2032, growing at a compound annual growth rate (CAGR) of 24.13% during the forecast period of 2024 to 2032.</w:t>
      </w:r>
    </w:p>
    <w:p w14:paraId="6DE1ABB0" w14:textId="47A6B2E5" w:rsidR="0025158A" w:rsidRDefault="0025158A">
      <w:pPr>
        <w:spacing w:line="276" w:lineRule="auto"/>
        <w:jc w:val="both"/>
        <w:rPr>
          <w:color w:val="000000"/>
        </w:rPr>
      </w:pPr>
      <w:r>
        <w:rPr>
          <w:noProof/>
          <w:color w:val="000000"/>
          <w:lang w:eastAsia="en-IN"/>
        </w:rPr>
        <w:drawing>
          <wp:inline distT="0" distB="0" distL="0" distR="0" wp14:anchorId="6129E058" wp14:editId="16107AF3">
            <wp:extent cx="5731510" cy="28892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.S Actigraph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6" w14:textId="7AB400E8" w:rsidR="001C3845" w:rsidRDefault="001C3845">
      <w:pPr>
        <w:spacing w:line="276" w:lineRule="auto"/>
        <w:jc w:val="both"/>
      </w:pPr>
    </w:p>
    <w:p w14:paraId="6693CA1A" w14:textId="4EBD312B" w:rsidR="0025158A" w:rsidRDefault="0025158A">
      <w:pPr>
        <w:spacing w:line="276" w:lineRule="auto"/>
        <w:jc w:val="both"/>
      </w:pPr>
    </w:p>
    <w:p w14:paraId="4B1423C6" w14:textId="5EAD4502" w:rsidR="0025158A" w:rsidRDefault="0025158A">
      <w:pPr>
        <w:spacing w:line="276" w:lineRule="auto"/>
        <w:jc w:val="both"/>
      </w:pPr>
    </w:p>
    <w:p w14:paraId="383D5503" w14:textId="23F33486" w:rsidR="0025158A" w:rsidRDefault="0025158A">
      <w:pPr>
        <w:spacing w:line="276" w:lineRule="auto"/>
        <w:jc w:val="both"/>
      </w:pPr>
    </w:p>
    <w:p w14:paraId="4432C9C1" w14:textId="6B72B91E" w:rsidR="0025158A" w:rsidRDefault="0025158A">
      <w:pPr>
        <w:spacing w:line="276" w:lineRule="auto"/>
        <w:jc w:val="both"/>
      </w:pPr>
    </w:p>
    <w:p w14:paraId="2B34A318" w14:textId="1D61987A" w:rsidR="0025158A" w:rsidRDefault="0025158A">
      <w:pPr>
        <w:spacing w:line="276" w:lineRule="auto"/>
        <w:jc w:val="both"/>
      </w:pPr>
    </w:p>
    <w:p w14:paraId="4423421C" w14:textId="17ABF215" w:rsidR="0025158A" w:rsidRDefault="0025158A">
      <w:pPr>
        <w:spacing w:line="276" w:lineRule="auto"/>
        <w:jc w:val="both"/>
      </w:pPr>
    </w:p>
    <w:p w14:paraId="3A72D52A" w14:textId="62687550" w:rsidR="0025158A" w:rsidRDefault="0025158A">
      <w:pPr>
        <w:spacing w:line="276" w:lineRule="auto"/>
        <w:jc w:val="both"/>
      </w:pPr>
    </w:p>
    <w:p w14:paraId="5C695BB9" w14:textId="50F0A3FE" w:rsidR="0025158A" w:rsidRDefault="0025158A">
      <w:pPr>
        <w:spacing w:line="276" w:lineRule="auto"/>
        <w:jc w:val="both"/>
      </w:pPr>
    </w:p>
    <w:p w14:paraId="3AD034AB" w14:textId="60816574" w:rsidR="0025158A" w:rsidRDefault="0025158A">
      <w:pPr>
        <w:spacing w:line="276" w:lineRule="auto"/>
        <w:jc w:val="both"/>
      </w:pPr>
    </w:p>
    <w:p w14:paraId="5F1DEB1B" w14:textId="19D14E17" w:rsidR="0025158A" w:rsidRDefault="0025158A">
      <w:pPr>
        <w:spacing w:line="276" w:lineRule="auto"/>
        <w:jc w:val="both"/>
      </w:pPr>
    </w:p>
    <w:p w14:paraId="0DAD95AF" w14:textId="57541F6F" w:rsidR="0025158A" w:rsidRDefault="0025158A">
      <w:pPr>
        <w:spacing w:line="276" w:lineRule="auto"/>
        <w:jc w:val="both"/>
      </w:pPr>
    </w:p>
    <w:p w14:paraId="5146BC64" w14:textId="21B624B8" w:rsidR="0025158A" w:rsidRDefault="0025158A">
      <w:pPr>
        <w:spacing w:line="276" w:lineRule="auto"/>
        <w:jc w:val="both"/>
      </w:pPr>
    </w:p>
    <w:p w14:paraId="63AB58E5" w14:textId="3F7E2FEB" w:rsidR="0025158A" w:rsidRDefault="0025158A">
      <w:pPr>
        <w:spacing w:line="276" w:lineRule="auto"/>
        <w:jc w:val="both"/>
      </w:pPr>
    </w:p>
    <w:p w14:paraId="67012555" w14:textId="32021B5A" w:rsidR="0025158A" w:rsidRDefault="0025158A">
      <w:pPr>
        <w:spacing w:line="276" w:lineRule="auto"/>
        <w:jc w:val="both"/>
      </w:pPr>
    </w:p>
    <w:p w14:paraId="15E00DA3" w14:textId="4F77D3B2" w:rsidR="0025158A" w:rsidRDefault="0025158A">
      <w:pPr>
        <w:spacing w:line="276" w:lineRule="auto"/>
        <w:jc w:val="both"/>
      </w:pPr>
    </w:p>
    <w:p w14:paraId="43013752" w14:textId="77777777" w:rsidR="0025158A" w:rsidRDefault="0025158A">
      <w:pPr>
        <w:spacing w:line="276" w:lineRule="auto"/>
        <w:jc w:val="both"/>
      </w:pPr>
    </w:p>
    <w:p w14:paraId="00000027" w14:textId="77777777" w:rsidR="001C3845" w:rsidRDefault="001C3845">
      <w:pPr>
        <w:spacing w:line="276" w:lineRule="auto"/>
        <w:jc w:val="both"/>
      </w:pPr>
    </w:p>
    <w:p w14:paraId="00000028" w14:textId="77777777" w:rsidR="001C3845" w:rsidRDefault="0025158A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lastRenderedPageBreak/>
        <w:t xml:space="preserve">U.S. AI in Medical Imaging Market </w:t>
      </w:r>
    </w:p>
    <w:p w14:paraId="00000029" w14:textId="77777777" w:rsidR="001C3845" w:rsidRDefault="001C3845">
      <w:pPr>
        <w:spacing w:line="276" w:lineRule="auto"/>
        <w:jc w:val="both"/>
        <w:rPr>
          <w:b/>
          <w:color w:val="000000"/>
        </w:rPr>
      </w:pPr>
    </w:p>
    <w:p w14:paraId="0000002A" w14:textId="77777777" w:rsidR="001C3845" w:rsidRDefault="0025158A">
      <w:pPr>
        <w:spacing w:line="276" w:lineRule="auto"/>
        <w:jc w:val="both"/>
        <w:rPr>
          <w:color w:val="000000"/>
        </w:rPr>
      </w:pPr>
      <w:r>
        <w:rPr>
          <w:b/>
          <w:color w:val="000000"/>
        </w:rPr>
        <w:t>By Technology</w:t>
      </w:r>
      <w:r>
        <w:rPr>
          <w:color w:val="000000"/>
        </w:rPr>
        <w:t xml:space="preserve"> (Deep Learning, Natural Language Processing, Other), </w:t>
      </w:r>
      <w:r>
        <w:rPr>
          <w:b/>
          <w:color w:val="000000"/>
        </w:rPr>
        <w:t>By Application</w:t>
      </w:r>
      <w:r>
        <w:rPr>
          <w:color w:val="000000"/>
        </w:rPr>
        <w:t xml:space="preserve"> (Neurology, Cardiology, Breast Screening, Respiratory, Orthopaedics, Alzheimer’s Disease, Brain </w:t>
      </w:r>
      <w:proofErr w:type="spellStart"/>
      <w:r>
        <w:rPr>
          <w:color w:val="000000"/>
        </w:rPr>
        <w:t>Tumors</w:t>
      </w:r>
      <w:proofErr w:type="spellEnd"/>
      <w:r>
        <w:rPr>
          <w:color w:val="000000"/>
        </w:rPr>
        <w:t xml:space="preserve">, Others), </w:t>
      </w:r>
      <w:r>
        <w:rPr>
          <w:b/>
          <w:color w:val="000000"/>
        </w:rPr>
        <w:t>By Imaging Modality</w:t>
      </w:r>
      <w:r>
        <w:rPr>
          <w:color w:val="000000"/>
        </w:rPr>
        <w:t xml:space="preserve"> (Computed Tomography (CT) Scans, Magnetic Resonance Imaging (MRI), X-rays, Ultrasound, Nuclear Imaging), </w:t>
      </w:r>
      <w:r>
        <w:rPr>
          <w:b/>
          <w:color w:val="000000"/>
        </w:rPr>
        <w:t>By End-Users</w:t>
      </w:r>
      <w:r>
        <w:rPr>
          <w:color w:val="000000"/>
        </w:rPr>
        <w:t xml:space="preserve"> (Hospitals, Diagnostic Imaging </w:t>
      </w:r>
      <w:proofErr w:type="spellStart"/>
      <w:r>
        <w:rPr>
          <w:color w:val="000000"/>
        </w:rPr>
        <w:t>Centers</w:t>
      </w:r>
      <w:proofErr w:type="spellEnd"/>
      <w:r>
        <w:rPr>
          <w:color w:val="000000"/>
        </w:rPr>
        <w:t xml:space="preserve">, Others) </w:t>
      </w:r>
      <w:r>
        <w:rPr>
          <w:b/>
          <w:color w:val="000000"/>
        </w:rPr>
        <w:t>And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02B" w14:textId="77777777" w:rsidR="001C3845" w:rsidRDefault="001C3845">
      <w:pPr>
        <w:spacing w:line="276" w:lineRule="auto"/>
        <w:jc w:val="both"/>
        <w:rPr>
          <w:color w:val="000000"/>
        </w:rPr>
      </w:pPr>
    </w:p>
    <w:p w14:paraId="0000002C" w14:textId="77777777" w:rsidR="001C3845" w:rsidRDefault="0025158A">
      <w:pPr>
        <w:spacing w:line="276" w:lineRule="auto"/>
        <w:jc w:val="both"/>
        <w:rPr>
          <w:color w:val="000000"/>
        </w:rPr>
      </w:pPr>
      <w:r>
        <w:rPr>
          <w:color w:val="000000"/>
        </w:rPr>
        <w:t xml:space="preserve">According to </w:t>
      </w:r>
      <w:proofErr w:type="spellStart"/>
      <w:r>
        <w:rPr>
          <w:color w:val="000000"/>
        </w:rPr>
        <w:t>Intelli</w:t>
      </w:r>
      <w:proofErr w:type="spellEnd"/>
      <w:r>
        <w:rPr>
          <w:color w:val="000000"/>
        </w:rPr>
        <w:t xml:space="preserve">, the U.S. AI </w:t>
      </w:r>
      <w:proofErr w:type="gramStart"/>
      <w:r>
        <w:rPr>
          <w:color w:val="000000"/>
        </w:rPr>
        <w:t>In</w:t>
      </w:r>
      <w:proofErr w:type="gramEnd"/>
      <w:r>
        <w:rPr>
          <w:color w:val="000000"/>
        </w:rPr>
        <w:t xml:space="preserve"> Medical Imaging Market Size was valued at USD 260.8 Million in 2024 and is projected to reach USD 2,143.37million by 2032, growing at a compound annual growth rate (CAGR) of 30.65% during the forecast period of 2024 to 2032.</w:t>
      </w:r>
    </w:p>
    <w:p w14:paraId="0000002D" w14:textId="20B40E98" w:rsidR="001C3845" w:rsidRDefault="0025158A">
      <w:pPr>
        <w:spacing w:line="276" w:lineRule="auto"/>
        <w:jc w:val="both"/>
        <w:rPr>
          <w:color w:val="000000"/>
        </w:rPr>
      </w:pPr>
      <w:r>
        <w:rPr>
          <w:noProof/>
          <w:color w:val="000000"/>
          <w:lang w:eastAsia="en-IN"/>
        </w:rPr>
        <w:drawing>
          <wp:inline distT="0" distB="0" distL="0" distR="0" wp14:anchorId="4D5B1E73" wp14:editId="1E466C6B">
            <wp:extent cx="5731510" cy="28257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.S AI In Medica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B3D6" w14:textId="4E1FF1AE" w:rsidR="0025158A" w:rsidRDefault="0025158A">
      <w:pPr>
        <w:spacing w:line="276" w:lineRule="auto"/>
        <w:jc w:val="both"/>
        <w:rPr>
          <w:color w:val="000000"/>
        </w:rPr>
      </w:pPr>
    </w:p>
    <w:p w14:paraId="3A87915A" w14:textId="7DE00E2C" w:rsidR="0025158A" w:rsidRDefault="0025158A">
      <w:pPr>
        <w:spacing w:line="276" w:lineRule="auto"/>
        <w:jc w:val="both"/>
        <w:rPr>
          <w:color w:val="000000"/>
        </w:rPr>
      </w:pPr>
    </w:p>
    <w:p w14:paraId="178C9E14" w14:textId="089934EB" w:rsidR="0025158A" w:rsidRDefault="0025158A">
      <w:pPr>
        <w:spacing w:line="276" w:lineRule="auto"/>
        <w:jc w:val="both"/>
        <w:rPr>
          <w:color w:val="000000"/>
        </w:rPr>
      </w:pPr>
    </w:p>
    <w:p w14:paraId="788FD211" w14:textId="407AC6F1" w:rsidR="0025158A" w:rsidRDefault="0025158A">
      <w:pPr>
        <w:spacing w:line="276" w:lineRule="auto"/>
        <w:jc w:val="both"/>
        <w:rPr>
          <w:color w:val="000000"/>
        </w:rPr>
      </w:pPr>
    </w:p>
    <w:p w14:paraId="412EF3A0" w14:textId="4145266E" w:rsidR="0025158A" w:rsidRDefault="0025158A">
      <w:pPr>
        <w:spacing w:line="276" w:lineRule="auto"/>
        <w:jc w:val="both"/>
        <w:rPr>
          <w:color w:val="000000"/>
        </w:rPr>
      </w:pPr>
    </w:p>
    <w:p w14:paraId="14E0139E" w14:textId="735D5D13" w:rsidR="0025158A" w:rsidRDefault="0025158A">
      <w:pPr>
        <w:spacing w:line="276" w:lineRule="auto"/>
        <w:jc w:val="both"/>
        <w:rPr>
          <w:color w:val="000000"/>
        </w:rPr>
      </w:pPr>
    </w:p>
    <w:p w14:paraId="5FC8A972" w14:textId="30196AE2" w:rsidR="0025158A" w:rsidRDefault="0025158A">
      <w:pPr>
        <w:spacing w:line="276" w:lineRule="auto"/>
        <w:jc w:val="both"/>
        <w:rPr>
          <w:color w:val="000000"/>
        </w:rPr>
      </w:pPr>
    </w:p>
    <w:p w14:paraId="5A262C3A" w14:textId="057B9BE5" w:rsidR="0025158A" w:rsidRDefault="0025158A">
      <w:pPr>
        <w:spacing w:line="276" w:lineRule="auto"/>
        <w:jc w:val="both"/>
        <w:rPr>
          <w:color w:val="000000"/>
        </w:rPr>
      </w:pPr>
    </w:p>
    <w:p w14:paraId="7218461A" w14:textId="28465034" w:rsidR="0025158A" w:rsidRDefault="0025158A">
      <w:pPr>
        <w:spacing w:line="276" w:lineRule="auto"/>
        <w:jc w:val="both"/>
        <w:rPr>
          <w:color w:val="000000"/>
        </w:rPr>
      </w:pPr>
    </w:p>
    <w:p w14:paraId="2C7F9F01" w14:textId="3703A11C" w:rsidR="0025158A" w:rsidRDefault="0025158A">
      <w:pPr>
        <w:spacing w:line="276" w:lineRule="auto"/>
        <w:jc w:val="both"/>
        <w:rPr>
          <w:color w:val="000000"/>
        </w:rPr>
      </w:pPr>
    </w:p>
    <w:p w14:paraId="21488E68" w14:textId="778C0072" w:rsidR="0025158A" w:rsidRDefault="0025158A">
      <w:pPr>
        <w:spacing w:line="276" w:lineRule="auto"/>
        <w:jc w:val="both"/>
        <w:rPr>
          <w:color w:val="000000"/>
        </w:rPr>
      </w:pPr>
    </w:p>
    <w:p w14:paraId="50FA1F5B" w14:textId="2691CF56" w:rsidR="0025158A" w:rsidRDefault="0025158A">
      <w:pPr>
        <w:spacing w:line="276" w:lineRule="auto"/>
        <w:jc w:val="both"/>
        <w:rPr>
          <w:color w:val="000000"/>
        </w:rPr>
      </w:pPr>
    </w:p>
    <w:p w14:paraId="42CBD196" w14:textId="20343BF0" w:rsidR="0025158A" w:rsidRDefault="0025158A">
      <w:pPr>
        <w:spacing w:line="276" w:lineRule="auto"/>
        <w:jc w:val="both"/>
        <w:rPr>
          <w:color w:val="000000"/>
        </w:rPr>
      </w:pPr>
    </w:p>
    <w:p w14:paraId="0EEC34DE" w14:textId="16B4D17D" w:rsidR="0025158A" w:rsidRDefault="0025158A">
      <w:pPr>
        <w:spacing w:line="276" w:lineRule="auto"/>
        <w:jc w:val="both"/>
        <w:rPr>
          <w:color w:val="000000"/>
        </w:rPr>
      </w:pPr>
    </w:p>
    <w:p w14:paraId="31D55BAA" w14:textId="77777777" w:rsidR="0025158A" w:rsidRDefault="0025158A">
      <w:pPr>
        <w:spacing w:line="276" w:lineRule="auto"/>
        <w:jc w:val="both"/>
        <w:rPr>
          <w:color w:val="000000"/>
        </w:rPr>
      </w:pPr>
    </w:p>
    <w:p w14:paraId="0000002E" w14:textId="77777777" w:rsidR="001C3845" w:rsidRDefault="001C3845">
      <w:pPr>
        <w:spacing w:line="276" w:lineRule="auto"/>
        <w:jc w:val="both"/>
      </w:pPr>
    </w:p>
    <w:p w14:paraId="0000002F" w14:textId="77777777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Ankylosing Spondylitis Market</w:t>
      </w:r>
    </w:p>
    <w:p w14:paraId="00000030" w14:textId="77777777" w:rsidR="001C3845" w:rsidRDefault="001C3845">
      <w:pPr>
        <w:spacing w:line="276" w:lineRule="auto"/>
        <w:jc w:val="both"/>
        <w:rPr>
          <w:b/>
        </w:rPr>
      </w:pPr>
    </w:p>
    <w:p w14:paraId="00000031" w14:textId="77777777" w:rsidR="001C3845" w:rsidRDefault="0025158A">
      <w:pPr>
        <w:spacing w:line="276" w:lineRule="auto"/>
        <w:jc w:val="both"/>
        <w:rPr>
          <w:color w:val="000000"/>
        </w:rPr>
      </w:pPr>
      <w:r>
        <w:rPr>
          <w:b/>
        </w:rPr>
        <w:t>By Drug Class</w:t>
      </w:r>
      <w:r>
        <w:t xml:space="preserve"> (TNF Inhibitors, IL-17 Inhibitors, JAK Inhibitors, NSAIDs, Corticosteroids), </w:t>
      </w:r>
      <w:r>
        <w:rPr>
          <w:b/>
        </w:rPr>
        <w:t>By Distribution Channel</w:t>
      </w:r>
      <w:r>
        <w:t xml:space="preserve"> (Hospital Pharmacies, Retail Pharmacies, Online Pharmacies), </w:t>
      </w:r>
      <w:r>
        <w:rPr>
          <w:b/>
        </w:rPr>
        <w:t>By End-User</w:t>
      </w:r>
      <w:r>
        <w:t xml:space="preserve"> (Hospitals &amp; Clinics, Home Care) </w:t>
      </w:r>
      <w:r>
        <w:rPr>
          <w:b/>
          <w:color w:val="000000"/>
        </w:rPr>
        <w:t>By End-Users</w:t>
      </w:r>
      <w:r>
        <w:rPr>
          <w:color w:val="000000"/>
        </w:rPr>
        <w:t xml:space="preserve"> (Hospitals, Diagnostic Imaging </w:t>
      </w:r>
      <w:proofErr w:type="spellStart"/>
      <w:r>
        <w:rPr>
          <w:color w:val="000000"/>
        </w:rPr>
        <w:t>Centers</w:t>
      </w:r>
      <w:proofErr w:type="spellEnd"/>
      <w:r>
        <w:rPr>
          <w:color w:val="000000"/>
        </w:rPr>
        <w:t xml:space="preserve">, Others)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032" w14:textId="77777777" w:rsidR="001C3845" w:rsidRDefault="001C3845">
      <w:pPr>
        <w:spacing w:line="276" w:lineRule="auto"/>
        <w:jc w:val="both"/>
      </w:pPr>
    </w:p>
    <w:p w14:paraId="00000033" w14:textId="0EB9FC2C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Ankylosing Spondylitis Market size was valued at USD 5,814.55 Million in 2024 and is projected to reach USD 9,323.36 Million by 2032, growing at a compound annual growth rate (CAGR) of 6.50% during the forecast period of 2024 to 2032.</w:t>
      </w:r>
    </w:p>
    <w:p w14:paraId="100BD969" w14:textId="6F6397AD" w:rsidR="0025158A" w:rsidRDefault="0025158A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5ABEC62D" wp14:editId="1996747F">
            <wp:extent cx="5731510" cy="28575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.S Ankylosi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4" w14:textId="77777777" w:rsidR="001C3845" w:rsidRDefault="001C3845">
      <w:pPr>
        <w:spacing w:line="276" w:lineRule="auto"/>
        <w:jc w:val="both"/>
      </w:pPr>
    </w:p>
    <w:p w14:paraId="00000035" w14:textId="3BFFDB1E" w:rsidR="001C3845" w:rsidRDefault="001C3845">
      <w:pPr>
        <w:spacing w:line="276" w:lineRule="auto"/>
        <w:jc w:val="both"/>
        <w:rPr>
          <w:b/>
          <w:color w:val="000000"/>
        </w:rPr>
      </w:pPr>
    </w:p>
    <w:p w14:paraId="6185E377" w14:textId="612A4586" w:rsidR="0025158A" w:rsidRDefault="0025158A">
      <w:pPr>
        <w:spacing w:line="276" w:lineRule="auto"/>
        <w:jc w:val="both"/>
        <w:rPr>
          <w:b/>
          <w:color w:val="000000"/>
        </w:rPr>
      </w:pPr>
    </w:p>
    <w:p w14:paraId="2DBA0B6F" w14:textId="55556E6D" w:rsidR="0025158A" w:rsidRDefault="0025158A">
      <w:pPr>
        <w:spacing w:line="276" w:lineRule="auto"/>
        <w:jc w:val="both"/>
        <w:rPr>
          <w:b/>
          <w:color w:val="000000"/>
        </w:rPr>
      </w:pPr>
    </w:p>
    <w:p w14:paraId="497A21EA" w14:textId="6D73F16F" w:rsidR="0025158A" w:rsidRDefault="0025158A">
      <w:pPr>
        <w:spacing w:line="276" w:lineRule="auto"/>
        <w:jc w:val="both"/>
        <w:rPr>
          <w:b/>
          <w:color w:val="000000"/>
        </w:rPr>
      </w:pPr>
    </w:p>
    <w:p w14:paraId="140230F4" w14:textId="331CBD69" w:rsidR="0025158A" w:rsidRDefault="0025158A">
      <w:pPr>
        <w:spacing w:line="276" w:lineRule="auto"/>
        <w:jc w:val="both"/>
        <w:rPr>
          <w:b/>
          <w:color w:val="000000"/>
        </w:rPr>
      </w:pPr>
    </w:p>
    <w:p w14:paraId="709B2488" w14:textId="0AD568E0" w:rsidR="0025158A" w:rsidRDefault="0025158A">
      <w:pPr>
        <w:spacing w:line="276" w:lineRule="auto"/>
        <w:jc w:val="both"/>
        <w:rPr>
          <w:b/>
          <w:color w:val="000000"/>
        </w:rPr>
      </w:pPr>
    </w:p>
    <w:p w14:paraId="38250968" w14:textId="7FE69ED0" w:rsidR="0025158A" w:rsidRDefault="0025158A">
      <w:pPr>
        <w:spacing w:line="276" w:lineRule="auto"/>
        <w:jc w:val="both"/>
        <w:rPr>
          <w:b/>
          <w:color w:val="000000"/>
        </w:rPr>
      </w:pPr>
    </w:p>
    <w:p w14:paraId="4D678F11" w14:textId="18E8629C" w:rsidR="0025158A" w:rsidRDefault="0025158A">
      <w:pPr>
        <w:spacing w:line="276" w:lineRule="auto"/>
        <w:jc w:val="both"/>
        <w:rPr>
          <w:b/>
          <w:color w:val="000000"/>
        </w:rPr>
      </w:pPr>
    </w:p>
    <w:p w14:paraId="261BAF93" w14:textId="0F2B5706" w:rsidR="0025158A" w:rsidRDefault="0025158A">
      <w:pPr>
        <w:spacing w:line="276" w:lineRule="auto"/>
        <w:jc w:val="both"/>
        <w:rPr>
          <w:b/>
          <w:color w:val="000000"/>
        </w:rPr>
      </w:pPr>
    </w:p>
    <w:p w14:paraId="0CB632A3" w14:textId="44C14632" w:rsidR="0025158A" w:rsidRDefault="0025158A">
      <w:pPr>
        <w:spacing w:line="276" w:lineRule="auto"/>
        <w:jc w:val="both"/>
        <w:rPr>
          <w:b/>
          <w:color w:val="000000"/>
        </w:rPr>
      </w:pPr>
    </w:p>
    <w:p w14:paraId="45AEC1BB" w14:textId="5C4B0D68" w:rsidR="0025158A" w:rsidRDefault="0025158A">
      <w:pPr>
        <w:spacing w:line="276" w:lineRule="auto"/>
        <w:jc w:val="both"/>
        <w:rPr>
          <w:b/>
          <w:color w:val="000000"/>
        </w:rPr>
      </w:pPr>
    </w:p>
    <w:p w14:paraId="464E2CE4" w14:textId="401D0610" w:rsidR="0025158A" w:rsidRDefault="0025158A">
      <w:pPr>
        <w:spacing w:line="276" w:lineRule="auto"/>
        <w:jc w:val="both"/>
        <w:rPr>
          <w:b/>
          <w:color w:val="000000"/>
        </w:rPr>
      </w:pPr>
    </w:p>
    <w:p w14:paraId="347E687C" w14:textId="707B1A43" w:rsidR="0025158A" w:rsidRDefault="0025158A">
      <w:pPr>
        <w:spacing w:line="276" w:lineRule="auto"/>
        <w:jc w:val="both"/>
        <w:rPr>
          <w:b/>
          <w:color w:val="000000"/>
        </w:rPr>
      </w:pPr>
    </w:p>
    <w:p w14:paraId="3DAB658A" w14:textId="736339DE" w:rsidR="0025158A" w:rsidRDefault="0025158A">
      <w:pPr>
        <w:spacing w:line="276" w:lineRule="auto"/>
        <w:jc w:val="both"/>
        <w:rPr>
          <w:b/>
          <w:color w:val="000000"/>
        </w:rPr>
      </w:pPr>
    </w:p>
    <w:p w14:paraId="40AFF894" w14:textId="39E01437" w:rsidR="0025158A" w:rsidRDefault="0025158A">
      <w:pPr>
        <w:spacing w:line="276" w:lineRule="auto"/>
        <w:jc w:val="both"/>
        <w:rPr>
          <w:b/>
          <w:color w:val="000000"/>
        </w:rPr>
      </w:pPr>
    </w:p>
    <w:p w14:paraId="647462A3" w14:textId="5FF8ED31" w:rsidR="0025158A" w:rsidRDefault="0025158A">
      <w:pPr>
        <w:spacing w:line="276" w:lineRule="auto"/>
        <w:jc w:val="both"/>
        <w:rPr>
          <w:b/>
          <w:color w:val="000000"/>
        </w:rPr>
      </w:pPr>
    </w:p>
    <w:p w14:paraId="6BB052CE" w14:textId="77777777" w:rsidR="0025158A" w:rsidRDefault="0025158A">
      <w:pPr>
        <w:spacing w:line="276" w:lineRule="auto"/>
        <w:jc w:val="both"/>
        <w:rPr>
          <w:b/>
          <w:color w:val="000000"/>
        </w:rPr>
      </w:pPr>
    </w:p>
    <w:p w14:paraId="00000036" w14:textId="77777777" w:rsidR="001C3845" w:rsidRDefault="0025158A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lastRenderedPageBreak/>
        <w:t>U.S. Antibody Drug Conjugates Contract Manufacturing Market</w:t>
      </w:r>
    </w:p>
    <w:p w14:paraId="00000037" w14:textId="77777777" w:rsidR="001C3845" w:rsidRDefault="001C3845">
      <w:pPr>
        <w:spacing w:line="276" w:lineRule="auto"/>
        <w:jc w:val="both"/>
        <w:rPr>
          <w:b/>
          <w:color w:val="000000"/>
        </w:rPr>
      </w:pPr>
    </w:p>
    <w:p w14:paraId="00000038" w14:textId="77777777" w:rsidR="001C3845" w:rsidRDefault="0025158A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By Condition</w:t>
      </w:r>
      <w:r>
        <w:rPr>
          <w:color w:val="000000"/>
        </w:rPr>
        <w:t xml:space="preserve"> (Myeloma, Lymphoma, Breast Cancer, Others), </w:t>
      </w:r>
      <w:r>
        <w:rPr>
          <w:b/>
          <w:color w:val="000000"/>
        </w:rPr>
        <w:t>By Linker Type</w:t>
      </w:r>
      <w:r>
        <w:rPr>
          <w:color w:val="000000"/>
        </w:rPr>
        <w:t xml:space="preserve"> (Cleavable Linkers, Non-cleavable Linkers), </w:t>
      </w:r>
      <w:r>
        <w:rPr>
          <w:b/>
          <w:color w:val="000000"/>
        </w:rPr>
        <w:t>By End-Use Phase</w:t>
      </w:r>
      <w:r>
        <w:rPr>
          <w:color w:val="000000"/>
        </w:rPr>
        <w:t xml:space="preserve"> (Clinical Phase, Commercial Phase)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039" w14:textId="77777777" w:rsidR="001C3845" w:rsidRDefault="001C3845">
      <w:pPr>
        <w:spacing w:line="276" w:lineRule="auto"/>
        <w:jc w:val="both"/>
        <w:rPr>
          <w:color w:val="000000"/>
        </w:rPr>
      </w:pPr>
    </w:p>
    <w:p w14:paraId="0000003A" w14:textId="77777777" w:rsidR="001C3845" w:rsidRDefault="0025158A">
      <w:pPr>
        <w:spacing w:line="276" w:lineRule="auto"/>
        <w:jc w:val="both"/>
        <w:rPr>
          <w:color w:val="000000"/>
        </w:rPr>
      </w:pPr>
      <w:r>
        <w:rPr>
          <w:color w:val="000000"/>
        </w:rPr>
        <w:t xml:space="preserve">According to </w:t>
      </w:r>
      <w:proofErr w:type="spellStart"/>
      <w:r>
        <w:rPr>
          <w:color w:val="000000"/>
        </w:rPr>
        <w:t>Intelli</w:t>
      </w:r>
      <w:proofErr w:type="spellEnd"/>
      <w:r>
        <w:rPr>
          <w:color w:val="000000"/>
        </w:rPr>
        <w:t>, the U.S. Antibody Drug Conjugates Contract Manufacturing Market size was valued at USD 1,901.3 Million in 2024 and is projected to reach USD 3,975.81 Million by 2032, growing at a compound annual growth rate (CAGR) of 10.08% during the forecast period of 2024 to 2032.</w:t>
      </w:r>
    </w:p>
    <w:p w14:paraId="0000003B" w14:textId="4D637580" w:rsidR="001C3845" w:rsidRDefault="0025158A">
      <w:pPr>
        <w:spacing w:line="276" w:lineRule="auto"/>
        <w:jc w:val="both"/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7B9F8EBB" wp14:editId="75FED612">
            <wp:extent cx="5731510" cy="28257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.S Antibody Dru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C" w14:textId="66659927" w:rsidR="001C3845" w:rsidRDefault="001C3845">
      <w:pPr>
        <w:spacing w:line="276" w:lineRule="auto"/>
        <w:jc w:val="both"/>
        <w:rPr>
          <w:b/>
        </w:rPr>
      </w:pPr>
    </w:p>
    <w:p w14:paraId="62B151CB" w14:textId="479BD6C6" w:rsidR="0025158A" w:rsidRDefault="0025158A">
      <w:pPr>
        <w:spacing w:line="276" w:lineRule="auto"/>
        <w:jc w:val="both"/>
        <w:rPr>
          <w:b/>
        </w:rPr>
      </w:pPr>
    </w:p>
    <w:p w14:paraId="408B57B3" w14:textId="3CB04BD7" w:rsidR="0025158A" w:rsidRDefault="0025158A">
      <w:pPr>
        <w:spacing w:line="276" w:lineRule="auto"/>
        <w:jc w:val="both"/>
        <w:rPr>
          <w:b/>
        </w:rPr>
      </w:pPr>
    </w:p>
    <w:p w14:paraId="525A3A77" w14:textId="6A81CC62" w:rsidR="0025158A" w:rsidRDefault="0025158A">
      <w:pPr>
        <w:spacing w:line="276" w:lineRule="auto"/>
        <w:jc w:val="both"/>
        <w:rPr>
          <w:b/>
        </w:rPr>
      </w:pPr>
    </w:p>
    <w:p w14:paraId="108AADB0" w14:textId="3335E37F" w:rsidR="0025158A" w:rsidRDefault="0025158A">
      <w:pPr>
        <w:spacing w:line="276" w:lineRule="auto"/>
        <w:jc w:val="both"/>
        <w:rPr>
          <w:b/>
        </w:rPr>
      </w:pPr>
    </w:p>
    <w:p w14:paraId="35655F92" w14:textId="0D10351D" w:rsidR="0025158A" w:rsidRDefault="0025158A">
      <w:pPr>
        <w:spacing w:line="276" w:lineRule="auto"/>
        <w:jc w:val="both"/>
        <w:rPr>
          <w:b/>
        </w:rPr>
      </w:pPr>
    </w:p>
    <w:p w14:paraId="41D2618B" w14:textId="3EF4DA54" w:rsidR="0025158A" w:rsidRDefault="0025158A">
      <w:pPr>
        <w:spacing w:line="276" w:lineRule="auto"/>
        <w:jc w:val="both"/>
        <w:rPr>
          <w:b/>
        </w:rPr>
      </w:pPr>
    </w:p>
    <w:p w14:paraId="52689145" w14:textId="1099EC38" w:rsidR="0025158A" w:rsidRDefault="0025158A">
      <w:pPr>
        <w:spacing w:line="276" w:lineRule="auto"/>
        <w:jc w:val="both"/>
        <w:rPr>
          <w:b/>
        </w:rPr>
      </w:pPr>
    </w:p>
    <w:p w14:paraId="7C07E640" w14:textId="56191125" w:rsidR="0025158A" w:rsidRDefault="0025158A">
      <w:pPr>
        <w:spacing w:line="276" w:lineRule="auto"/>
        <w:jc w:val="both"/>
        <w:rPr>
          <w:b/>
        </w:rPr>
      </w:pPr>
    </w:p>
    <w:p w14:paraId="1AB3A7DD" w14:textId="793B8094" w:rsidR="0025158A" w:rsidRDefault="0025158A">
      <w:pPr>
        <w:spacing w:line="276" w:lineRule="auto"/>
        <w:jc w:val="both"/>
        <w:rPr>
          <w:b/>
        </w:rPr>
      </w:pPr>
    </w:p>
    <w:p w14:paraId="7AC0AFEA" w14:textId="4D29917A" w:rsidR="0025158A" w:rsidRDefault="0025158A">
      <w:pPr>
        <w:spacing w:line="276" w:lineRule="auto"/>
        <w:jc w:val="both"/>
        <w:rPr>
          <w:b/>
        </w:rPr>
      </w:pPr>
    </w:p>
    <w:p w14:paraId="4EBEDDB2" w14:textId="0B4BD07B" w:rsidR="0025158A" w:rsidRDefault="0025158A">
      <w:pPr>
        <w:spacing w:line="276" w:lineRule="auto"/>
        <w:jc w:val="both"/>
        <w:rPr>
          <w:b/>
        </w:rPr>
      </w:pPr>
    </w:p>
    <w:p w14:paraId="7689B7DA" w14:textId="1C5F16BD" w:rsidR="0025158A" w:rsidRDefault="0025158A">
      <w:pPr>
        <w:spacing w:line="276" w:lineRule="auto"/>
        <w:jc w:val="both"/>
        <w:rPr>
          <w:b/>
        </w:rPr>
      </w:pPr>
    </w:p>
    <w:p w14:paraId="06F823E9" w14:textId="78864D8D" w:rsidR="0025158A" w:rsidRDefault="0025158A">
      <w:pPr>
        <w:spacing w:line="276" w:lineRule="auto"/>
        <w:jc w:val="both"/>
        <w:rPr>
          <w:b/>
        </w:rPr>
      </w:pPr>
    </w:p>
    <w:p w14:paraId="535A04FF" w14:textId="3F7E7E55" w:rsidR="0025158A" w:rsidRDefault="0025158A">
      <w:pPr>
        <w:spacing w:line="276" w:lineRule="auto"/>
        <w:jc w:val="both"/>
        <w:rPr>
          <w:b/>
        </w:rPr>
      </w:pPr>
    </w:p>
    <w:p w14:paraId="72C15898" w14:textId="7E70B7A0" w:rsidR="0025158A" w:rsidRDefault="0025158A">
      <w:pPr>
        <w:spacing w:line="276" w:lineRule="auto"/>
        <w:jc w:val="both"/>
        <w:rPr>
          <w:b/>
        </w:rPr>
      </w:pPr>
    </w:p>
    <w:p w14:paraId="4541716E" w14:textId="7AA96FFC" w:rsidR="0025158A" w:rsidRDefault="0025158A">
      <w:pPr>
        <w:spacing w:line="276" w:lineRule="auto"/>
        <w:jc w:val="both"/>
        <w:rPr>
          <w:b/>
        </w:rPr>
      </w:pPr>
    </w:p>
    <w:p w14:paraId="513A0D62" w14:textId="77777777" w:rsidR="0025158A" w:rsidRDefault="0025158A">
      <w:pPr>
        <w:spacing w:line="276" w:lineRule="auto"/>
        <w:jc w:val="both"/>
        <w:rPr>
          <w:b/>
        </w:rPr>
      </w:pPr>
    </w:p>
    <w:p w14:paraId="0000003D" w14:textId="77777777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Arrhythmia Monitoring Devices Market</w:t>
      </w:r>
    </w:p>
    <w:p w14:paraId="0000003E" w14:textId="77777777" w:rsidR="001C3845" w:rsidRDefault="001C3845">
      <w:pPr>
        <w:spacing w:line="276" w:lineRule="auto"/>
        <w:jc w:val="both"/>
        <w:rPr>
          <w:b/>
        </w:rPr>
      </w:pPr>
    </w:p>
    <w:p w14:paraId="0000003F" w14:textId="77777777" w:rsidR="001C3845" w:rsidRDefault="0025158A">
      <w:pPr>
        <w:spacing w:line="276" w:lineRule="auto"/>
        <w:jc w:val="both"/>
        <w:rPr>
          <w:b/>
          <w:color w:val="000000"/>
        </w:rPr>
      </w:pPr>
      <w:r>
        <w:rPr>
          <w:b/>
        </w:rPr>
        <w:t>By Product Type</w:t>
      </w:r>
      <w:r>
        <w:t xml:space="preserve"> (Electrocardiogram, </w:t>
      </w:r>
      <w:proofErr w:type="spellStart"/>
      <w:r>
        <w:t>Holter</w:t>
      </w:r>
      <w:proofErr w:type="spellEnd"/>
      <w:r>
        <w:t xml:space="preserve"> Monitors, Mobile Cardiac Telemetry, Wearable ECG Patches, Implantable Loop Recorders), </w:t>
      </w:r>
      <w:r>
        <w:rPr>
          <w:b/>
        </w:rPr>
        <w:t>By End-User</w:t>
      </w:r>
      <w:r>
        <w:t xml:space="preserve"> (Hospitals, Ambulatory Surgical </w:t>
      </w:r>
      <w:proofErr w:type="spellStart"/>
      <w:r>
        <w:t>Centers</w:t>
      </w:r>
      <w:proofErr w:type="spellEnd"/>
      <w:r>
        <w:t xml:space="preserve">, Home Care Settings, Diagnostic </w:t>
      </w:r>
      <w:proofErr w:type="spellStart"/>
      <w:r>
        <w:t>Centers</w:t>
      </w:r>
      <w:proofErr w:type="spellEnd"/>
      <w:r>
        <w:t xml:space="preserve">), </w:t>
      </w:r>
      <w:r>
        <w:rPr>
          <w:b/>
        </w:rPr>
        <w:t>By Distribution Channel</w:t>
      </w:r>
      <w:r>
        <w:t xml:space="preserve"> (Direct Sales, Online Sales, Retail Sales)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040" w14:textId="77777777" w:rsidR="001C3845" w:rsidRDefault="001C3845">
      <w:pPr>
        <w:spacing w:line="276" w:lineRule="auto"/>
        <w:jc w:val="both"/>
      </w:pPr>
    </w:p>
    <w:p w14:paraId="00000041" w14:textId="4C67703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Arrhythmia Monitoring Devices Market size was valued at USD 2,470.4 Million in 2024 and is projected to reach USD 3,526.53 Million by 2032, growing at a compound annual growth rate (CAGR) of 4.97% during the forecast period of 2024 to 2032.</w:t>
      </w:r>
    </w:p>
    <w:p w14:paraId="3748DB9A" w14:textId="61CAADE4" w:rsidR="0025158A" w:rsidRDefault="0025158A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377DE83C" wp14:editId="445B823A">
            <wp:extent cx="5731510" cy="28257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.S Arrhythmi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2" w14:textId="77777777" w:rsidR="001C3845" w:rsidRDefault="001C3845">
      <w:pPr>
        <w:spacing w:line="276" w:lineRule="auto"/>
        <w:jc w:val="both"/>
      </w:pPr>
    </w:p>
    <w:p w14:paraId="60203508" w14:textId="77777777" w:rsidR="0025158A" w:rsidRDefault="0025158A">
      <w:pPr>
        <w:spacing w:line="276" w:lineRule="auto"/>
        <w:jc w:val="both"/>
        <w:rPr>
          <w:b/>
        </w:rPr>
      </w:pPr>
    </w:p>
    <w:p w14:paraId="51F798BA" w14:textId="77777777" w:rsidR="0025158A" w:rsidRDefault="0025158A">
      <w:pPr>
        <w:spacing w:line="276" w:lineRule="auto"/>
        <w:jc w:val="both"/>
        <w:rPr>
          <w:b/>
        </w:rPr>
      </w:pPr>
    </w:p>
    <w:p w14:paraId="1665F381" w14:textId="77777777" w:rsidR="0025158A" w:rsidRDefault="0025158A">
      <w:pPr>
        <w:spacing w:line="276" w:lineRule="auto"/>
        <w:jc w:val="both"/>
        <w:rPr>
          <w:b/>
        </w:rPr>
      </w:pPr>
    </w:p>
    <w:p w14:paraId="6048384A" w14:textId="77777777" w:rsidR="0025158A" w:rsidRDefault="0025158A">
      <w:pPr>
        <w:spacing w:line="276" w:lineRule="auto"/>
        <w:jc w:val="both"/>
        <w:rPr>
          <w:b/>
        </w:rPr>
      </w:pPr>
    </w:p>
    <w:p w14:paraId="36B402C5" w14:textId="77777777" w:rsidR="0025158A" w:rsidRDefault="0025158A">
      <w:pPr>
        <w:spacing w:line="276" w:lineRule="auto"/>
        <w:jc w:val="both"/>
        <w:rPr>
          <w:b/>
        </w:rPr>
      </w:pPr>
    </w:p>
    <w:p w14:paraId="1A92BAA5" w14:textId="77777777" w:rsidR="0025158A" w:rsidRDefault="0025158A">
      <w:pPr>
        <w:spacing w:line="276" w:lineRule="auto"/>
        <w:jc w:val="both"/>
        <w:rPr>
          <w:b/>
        </w:rPr>
      </w:pPr>
    </w:p>
    <w:p w14:paraId="7F325D77" w14:textId="77777777" w:rsidR="0025158A" w:rsidRDefault="0025158A">
      <w:pPr>
        <w:spacing w:line="276" w:lineRule="auto"/>
        <w:jc w:val="both"/>
        <w:rPr>
          <w:b/>
        </w:rPr>
      </w:pPr>
    </w:p>
    <w:p w14:paraId="7B22830C" w14:textId="77777777" w:rsidR="0025158A" w:rsidRDefault="0025158A">
      <w:pPr>
        <w:spacing w:line="276" w:lineRule="auto"/>
        <w:jc w:val="both"/>
        <w:rPr>
          <w:b/>
        </w:rPr>
      </w:pPr>
    </w:p>
    <w:p w14:paraId="07E239C1" w14:textId="77777777" w:rsidR="0025158A" w:rsidRDefault="0025158A">
      <w:pPr>
        <w:spacing w:line="276" w:lineRule="auto"/>
        <w:jc w:val="both"/>
        <w:rPr>
          <w:b/>
        </w:rPr>
      </w:pPr>
    </w:p>
    <w:p w14:paraId="6450625A" w14:textId="77777777" w:rsidR="0025158A" w:rsidRDefault="0025158A">
      <w:pPr>
        <w:spacing w:line="276" w:lineRule="auto"/>
        <w:jc w:val="both"/>
        <w:rPr>
          <w:b/>
        </w:rPr>
      </w:pPr>
    </w:p>
    <w:p w14:paraId="1740BA2F" w14:textId="77777777" w:rsidR="0025158A" w:rsidRDefault="0025158A">
      <w:pPr>
        <w:spacing w:line="276" w:lineRule="auto"/>
        <w:jc w:val="both"/>
        <w:rPr>
          <w:b/>
        </w:rPr>
      </w:pPr>
    </w:p>
    <w:p w14:paraId="3271EE34" w14:textId="77777777" w:rsidR="0025158A" w:rsidRDefault="0025158A">
      <w:pPr>
        <w:spacing w:line="276" w:lineRule="auto"/>
        <w:jc w:val="both"/>
        <w:rPr>
          <w:b/>
        </w:rPr>
      </w:pPr>
    </w:p>
    <w:p w14:paraId="4B0516CC" w14:textId="77777777" w:rsidR="0025158A" w:rsidRDefault="0025158A">
      <w:pPr>
        <w:spacing w:line="276" w:lineRule="auto"/>
        <w:jc w:val="both"/>
        <w:rPr>
          <w:b/>
        </w:rPr>
      </w:pPr>
    </w:p>
    <w:p w14:paraId="7DC4E491" w14:textId="77777777" w:rsidR="0025158A" w:rsidRDefault="0025158A">
      <w:pPr>
        <w:spacing w:line="276" w:lineRule="auto"/>
        <w:jc w:val="both"/>
        <w:rPr>
          <w:b/>
        </w:rPr>
      </w:pPr>
    </w:p>
    <w:p w14:paraId="564D5FBE" w14:textId="77777777" w:rsidR="0025158A" w:rsidRDefault="0025158A">
      <w:pPr>
        <w:spacing w:line="276" w:lineRule="auto"/>
        <w:jc w:val="both"/>
        <w:rPr>
          <w:b/>
        </w:rPr>
      </w:pPr>
    </w:p>
    <w:p w14:paraId="6075977A" w14:textId="77777777" w:rsidR="0025158A" w:rsidRDefault="0025158A">
      <w:pPr>
        <w:spacing w:line="276" w:lineRule="auto"/>
        <w:jc w:val="both"/>
        <w:rPr>
          <w:b/>
        </w:rPr>
      </w:pPr>
    </w:p>
    <w:p w14:paraId="4EFFA8BB" w14:textId="77777777" w:rsidR="0025158A" w:rsidRDefault="0025158A">
      <w:pPr>
        <w:spacing w:line="276" w:lineRule="auto"/>
        <w:jc w:val="both"/>
        <w:rPr>
          <w:b/>
        </w:rPr>
      </w:pPr>
    </w:p>
    <w:p w14:paraId="00000043" w14:textId="1A411CEE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Artificial Intelligence in Cancer Diagnostics Market</w:t>
      </w:r>
    </w:p>
    <w:p w14:paraId="00000044" w14:textId="77777777" w:rsidR="001C3845" w:rsidRDefault="001C3845">
      <w:pPr>
        <w:spacing w:line="276" w:lineRule="auto"/>
        <w:jc w:val="both"/>
        <w:rPr>
          <w:b/>
        </w:rPr>
      </w:pPr>
    </w:p>
    <w:p w14:paraId="00000045" w14:textId="77777777" w:rsidR="001C3845" w:rsidRDefault="0025158A">
      <w:pPr>
        <w:spacing w:line="276" w:lineRule="auto"/>
        <w:jc w:val="both"/>
        <w:rPr>
          <w:b/>
          <w:color w:val="000000"/>
        </w:rPr>
      </w:pPr>
      <w:r>
        <w:rPr>
          <w:b/>
        </w:rPr>
        <w:t>By Component</w:t>
      </w:r>
      <w:r>
        <w:t xml:space="preserve"> (Software Solution, Hardware, Services), </w:t>
      </w:r>
      <w:r>
        <w:rPr>
          <w:b/>
        </w:rPr>
        <w:t>By Cancer Types</w:t>
      </w:r>
      <w:r>
        <w:t xml:space="preserve"> (Brain </w:t>
      </w:r>
      <w:proofErr w:type="spellStart"/>
      <w:r>
        <w:t>Tumor</w:t>
      </w:r>
      <w:proofErr w:type="spellEnd"/>
      <w:r>
        <w:t xml:space="preserve">, Breast Cancer, Lung Cancer, Colorectal Cancer, Prostate Cancer, Others), </w:t>
      </w:r>
      <w:r>
        <w:rPr>
          <w:b/>
        </w:rPr>
        <w:t>By End-Users</w:t>
      </w:r>
      <w:r>
        <w:t xml:space="preserve"> (Hospital, Surgical </w:t>
      </w:r>
      <w:proofErr w:type="spellStart"/>
      <w:r>
        <w:t>Centers</w:t>
      </w:r>
      <w:proofErr w:type="spellEnd"/>
      <w:r>
        <w:t xml:space="preserve"> &amp; Medical Institute, Others)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046" w14:textId="77777777" w:rsidR="001C3845" w:rsidRDefault="001C3845">
      <w:pPr>
        <w:spacing w:line="276" w:lineRule="auto"/>
        <w:jc w:val="both"/>
      </w:pPr>
    </w:p>
    <w:p w14:paraId="00000047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U.S. Artificial Intelligence in Cancer Diagnostics Market Size was valued at USD 121.1 Million in 2024 and is projected to reach USD 1,079.85 Million by 2032, growing at a compound annual growth rate (CAGR) of 22.15% during the forecast period of 2024 to 2032.</w:t>
      </w:r>
    </w:p>
    <w:p w14:paraId="00000048" w14:textId="5BE7C09C" w:rsidR="001C3845" w:rsidRDefault="0025158A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64D50E97" wp14:editId="6D40FF89">
            <wp:extent cx="5731510" cy="28257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.S AI In Canc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9" w14:textId="40F8F8B5" w:rsidR="001C3845" w:rsidRDefault="001C3845">
      <w:pPr>
        <w:spacing w:line="276" w:lineRule="auto"/>
        <w:jc w:val="both"/>
      </w:pPr>
    </w:p>
    <w:p w14:paraId="2A6A0B60" w14:textId="414330A0" w:rsidR="0025158A" w:rsidRDefault="0025158A">
      <w:pPr>
        <w:spacing w:line="276" w:lineRule="auto"/>
        <w:jc w:val="both"/>
      </w:pPr>
    </w:p>
    <w:p w14:paraId="49AD404B" w14:textId="168852BE" w:rsidR="0025158A" w:rsidRDefault="0025158A">
      <w:pPr>
        <w:spacing w:line="276" w:lineRule="auto"/>
        <w:jc w:val="both"/>
      </w:pPr>
    </w:p>
    <w:p w14:paraId="06DB002B" w14:textId="1AA22D7E" w:rsidR="0025158A" w:rsidRDefault="0025158A">
      <w:pPr>
        <w:spacing w:line="276" w:lineRule="auto"/>
        <w:jc w:val="both"/>
      </w:pPr>
    </w:p>
    <w:p w14:paraId="5AB7F345" w14:textId="5DFC7641" w:rsidR="0025158A" w:rsidRDefault="0025158A">
      <w:pPr>
        <w:spacing w:line="276" w:lineRule="auto"/>
        <w:jc w:val="both"/>
      </w:pPr>
    </w:p>
    <w:p w14:paraId="395193CD" w14:textId="099FE070" w:rsidR="0025158A" w:rsidRDefault="0025158A">
      <w:pPr>
        <w:spacing w:line="276" w:lineRule="auto"/>
        <w:jc w:val="both"/>
      </w:pPr>
    </w:p>
    <w:p w14:paraId="5571EEAB" w14:textId="0EDE08FD" w:rsidR="0025158A" w:rsidRDefault="0025158A">
      <w:pPr>
        <w:spacing w:line="276" w:lineRule="auto"/>
        <w:jc w:val="both"/>
      </w:pPr>
    </w:p>
    <w:p w14:paraId="770B96D7" w14:textId="12A6BA82" w:rsidR="0025158A" w:rsidRDefault="0025158A">
      <w:pPr>
        <w:spacing w:line="276" w:lineRule="auto"/>
        <w:jc w:val="both"/>
      </w:pPr>
    </w:p>
    <w:p w14:paraId="214DBF35" w14:textId="3EAD0DA6" w:rsidR="0025158A" w:rsidRDefault="0025158A">
      <w:pPr>
        <w:spacing w:line="276" w:lineRule="auto"/>
        <w:jc w:val="both"/>
      </w:pPr>
    </w:p>
    <w:p w14:paraId="0FF17864" w14:textId="3DA45B10" w:rsidR="0025158A" w:rsidRDefault="0025158A">
      <w:pPr>
        <w:spacing w:line="276" w:lineRule="auto"/>
        <w:jc w:val="both"/>
      </w:pPr>
    </w:p>
    <w:p w14:paraId="65463A45" w14:textId="52365184" w:rsidR="0025158A" w:rsidRDefault="0025158A">
      <w:pPr>
        <w:spacing w:line="276" w:lineRule="auto"/>
        <w:jc w:val="both"/>
      </w:pPr>
    </w:p>
    <w:p w14:paraId="08E216BD" w14:textId="648F05B5" w:rsidR="0025158A" w:rsidRDefault="0025158A">
      <w:pPr>
        <w:spacing w:line="276" w:lineRule="auto"/>
        <w:jc w:val="both"/>
      </w:pPr>
    </w:p>
    <w:p w14:paraId="5DDAE1AB" w14:textId="3110530F" w:rsidR="0025158A" w:rsidRDefault="0025158A">
      <w:pPr>
        <w:spacing w:line="276" w:lineRule="auto"/>
        <w:jc w:val="both"/>
      </w:pPr>
    </w:p>
    <w:p w14:paraId="5A4F3C8A" w14:textId="2CD26F06" w:rsidR="0025158A" w:rsidRDefault="0025158A">
      <w:pPr>
        <w:spacing w:line="276" w:lineRule="auto"/>
        <w:jc w:val="both"/>
      </w:pPr>
    </w:p>
    <w:p w14:paraId="1FF9FA72" w14:textId="5409A2E8" w:rsidR="0025158A" w:rsidRDefault="0025158A">
      <w:pPr>
        <w:spacing w:line="276" w:lineRule="auto"/>
        <w:jc w:val="both"/>
      </w:pPr>
    </w:p>
    <w:p w14:paraId="10BB80AA" w14:textId="77777777" w:rsidR="0025158A" w:rsidRDefault="0025158A">
      <w:pPr>
        <w:spacing w:line="276" w:lineRule="auto"/>
        <w:jc w:val="both"/>
      </w:pPr>
    </w:p>
    <w:p w14:paraId="0000004A" w14:textId="77777777" w:rsidR="001C3845" w:rsidRDefault="001C3845">
      <w:pPr>
        <w:spacing w:line="276" w:lineRule="auto"/>
        <w:jc w:val="both"/>
      </w:pPr>
    </w:p>
    <w:p w14:paraId="0000004B" w14:textId="77777777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Artificial Intelligence in Cardiology Market</w:t>
      </w:r>
    </w:p>
    <w:p w14:paraId="0000004C" w14:textId="77777777" w:rsidR="001C3845" w:rsidRDefault="001C3845">
      <w:pPr>
        <w:spacing w:line="276" w:lineRule="auto"/>
        <w:jc w:val="both"/>
        <w:rPr>
          <w:b/>
        </w:rPr>
      </w:pPr>
    </w:p>
    <w:p w14:paraId="0000004D" w14:textId="77777777" w:rsidR="001C3845" w:rsidRDefault="0025158A">
      <w:pPr>
        <w:spacing w:line="276" w:lineRule="auto"/>
        <w:jc w:val="both"/>
        <w:rPr>
          <w:b/>
          <w:color w:val="000000"/>
        </w:rPr>
      </w:pPr>
      <w:r>
        <w:rPr>
          <w:b/>
        </w:rPr>
        <w:t>By Component</w:t>
      </w:r>
      <w:r>
        <w:t xml:space="preserve"> (Software, Hardware, Services), </w:t>
      </w:r>
      <w:r>
        <w:rPr>
          <w:b/>
        </w:rPr>
        <w:t>By Application</w:t>
      </w:r>
      <w:r>
        <w:t xml:space="preserve"> (Cardiac Arrhythmias, Coronary Artery Disease, Stroke), </w:t>
      </w:r>
      <w:r>
        <w:rPr>
          <w:b/>
        </w:rPr>
        <w:t>By End User</w:t>
      </w:r>
      <w:r>
        <w:t xml:space="preserve"> (Hospitals, Diagnostic </w:t>
      </w:r>
      <w:proofErr w:type="spellStart"/>
      <w:r>
        <w:t>Centers</w:t>
      </w:r>
      <w:proofErr w:type="spellEnd"/>
      <w:r>
        <w:t xml:space="preserve">, Research and Academic Institutes, Specialty Clinics)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04E" w14:textId="77777777" w:rsidR="001C3845" w:rsidRDefault="001C3845">
      <w:pPr>
        <w:spacing w:line="276" w:lineRule="auto"/>
        <w:jc w:val="both"/>
      </w:pPr>
    </w:p>
    <w:p w14:paraId="0000004F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Artificial Intelligence in Cardiology Market size was valued at USD 1,004.41 Million in 2024 and is projected to reach USD 5,442.53 Million by 2032, growing at a compound annual growth rate (CAGR) of 23.94% during the forecast period of 2024 to 2032.</w:t>
      </w:r>
    </w:p>
    <w:p w14:paraId="00000050" w14:textId="3630E7C0" w:rsidR="001C3845" w:rsidRDefault="0025158A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0D378353" wp14:editId="06DD9A30">
            <wp:extent cx="5731510" cy="28340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.S AI In Cardiology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1" w14:textId="77777777" w:rsidR="001C3845" w:rsidRDefault="001C3845">
      <w:pPr>
        <w:spacing w:line="276" w:lineRule="auto"/>
        <w:jc w:val="both"/>
      </w:pPr>
    </w:p>
    <w:p w14:paraId="00000052" w14:textId="77777777" w:rsidR="001C3845" w:rsidRDefault="001C3845">
      <w:pPr>
        <w:spacing w:line="276" w:lineRule="auto"/>
        <w:jc w:val="both"/>
      </w:pPr>
    </w:p>
    <w:p w14:paraId="48707202" w14:textId="77777777" w:rsidR="0025158A" w:rsidRDefault="0025158A">
      <w:pPr>
        <w:spacing w:line="276" w:lineRule="auto"/>
        <w:jc w:val="both"/>
        <w:rPr>
          <w:b/>
        </w:rPr>
      </w:pPr>
    </w:p>
    <w:p w14:paraId="57344300" w14:textId="77777777" w:rsidR="0025158A" w:rsidRDefault="0025158A">
      <w:pPr>
        <w:spacing w:line="276" w:lineRule="auto"/>
        <w:jc w:val="both"/>
        <w:rPr>
          <w:b/>
        </w:rPr>
      </w:pPr>
    </w:p>
    <w:p w14:paraId="612BBE2C" w14:textId="77777777" w:rsidR="0025158A" w:rsidRDefault="0025158A">
      <w:pPr>
        <w:spacing w:line="276" w:lineRule="auto"/>
        <w:jc w:val="both"/>
        <w:rPr>
          <w:b/>
        </w:rPr>
      </w:pPr>
    </w:p>
    <w:p w14:paraId="304F80E8" w14:textId="77777777" w:rsidR="0025158A" w:rsidRDefault="0025158A">
      <w:pPr>
        <w:spacing w:line="276" w:lineRule="auto"/>
        <w:jc w:val="both"/>
        <w:rPr>
          <w:b/>
        </w:rPr>
      </w:pPr>
    </w:p>
    <w:p w14:paraId="2B532D3B" w14:textId="77777777" w:rsidR="0025158A" w:rsidRDefault="0025158A">
      <w:pPr>
        <w:spacing w:line="276" w:lineRule="auto"/>
        <w:jc w:val="both"/>
        <w:rPr>
          <w:b/>
        </w:rPr>
      </w:pPr>
    </w:p>
    <w:p w14:paraId="270890A9" w14:textId="77777777" w:rsidR="0025158A" w:rsidRDefault="0025158A">
      <w:pPr>
        <w:spacing w:line="276" w:lineRule="auto"/>
        <w:jc w:val="both"/>
        <w:rPr>
          <w:b/>
        </w:rPr>
      </w:pPr>
    </w:p>
    <w:p w14:paraId="0610AD7F" w14:textId="77777777" w:rsidR="0025158A" w:rsidRDefault="0025158A">
      <w:pPr>
        <w:spacing w:line="276" w:lineRule="auto"/>
        <w:jc w:val="both"/>
        <w:rPr>
          <w:b/>
        </w:rPr>
      </w:pPr>
    </w:p>
    <w:p w14:paraId="516C1AA3" w14:textId="77777777" w:rsidR="0025158A" w:rsidRDefault="0025158A">
      <w:pPr>
        <w:spacing w:line="276" w:lineRule="auto"/>
        <w:jc w:val="both"/>
        <w:rPr>
          <w:b/>
        </w:rPr>
      </w:pPr>
    </w:p>
    <w:p w14:paraId="24C2CDEA" w14:textId="77777777" w:rsidR="0025158A" w:rsidRDefault="0025158A">
      <w:pPr>
        <w:spacing w:line="276" w:lineRule="auto"/>
        <w:jc w:val="both"/>
        <w:rPr>
          <w:b/>
        </w:rPr>
      </w:pPr>
    </w:p>
    <w:p w14:paraId="34CF04DB" w14:textId="77777777" w:rsidR="0025158A" w:rsidRDefault="0025158A">
      <w:pPr>
        <w:spacing w:line="276" w:lineRule="auto"/>
        <w:jc w:val="both"/>
        <w:rPr>
          <w:b/>
        </w:rPr>
      </w:pPr>
    </w:p>
    <w:p w14:paraId="0A5FA00F" w14:textId="77777777" w:rsidR="0025158A" w:rsidRDefault="0025158A">
      <w:pPr>
        <w:spacing w:line="276" w:lineRule="auto"/>
        <w:jc w:val="both"/>
        <w:rPr>
          <w:b/>
        </w:rPr>
      </w:pPr>
    </w:p>
    <w:p w14:paraId="454BE4F1" w14:textId="77777777" w:rsidR="0025158A" w:rsidRDefault="0025158A">
      <w:pPr>
        <w:spacing w:line="276" w:lineRule="auto"/>
        <w:jc w:val="both"/>
        <w:rPr>
          <w:b/>
        </w:rPr>
      </w:pPr>
    </w:p>
    <w:p w14:paraId="4E1D3A1E" w14:textId="77777777" w:rsidR="0025158A" w:rsidRDefault="0025158A">
      <w:pPr>
        <w:spacing w:line="276" w:lineRule="auto"/>
        <w:jc w:val="both"/>
        <w:rPr>
          <w:b/>
        </w:rPr>
      </w:pPr>
    </w:p>
    <w:p w14:paraId="340B1229" w14:textId="77777777" w:rsidR="0025158A" w:rsidRDefault="0025158A">
      <w:pPr>
        <w:spacing w:line="276" w:lineRule="auto"/>
        <w:jc w:val="both"/>
        <w:rPr>
          <w:b/>
        </w:rPr>
      </w:pPr>
    </w:p>
    <w:p w14:paraId="3551D8ED" w14:textId="77777777" w:rsidR="0025158A" w:rsidRDefault="0025158A">
      <w:pPr>
        <w:spacing w:line="276" w:lineRule="auto"/>
        <w:jc w:val="both"/>
        <w:rPr>
          <w:b/>
        </w:rPr>
      </w:pPr>
    </w:p>
    <w:p w14:paraId="00000053" w14:textId="27C46B37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Artificial Intelligence in Precision Medicine Market</w:t>
      </w:r>
    </w:p>
    <w:p w14:paraId="00000054" w14:textId="77777777" w:rsidR="001C3845" w:rsidRDefault="001C3845">
      <w:pPr>
        <w:spacing w:line="276" w:lineRule="auto"/>
        <w:jc w:val="both"/>
        <w:rPr>
          <w:b/>
        </w:rPr>
      </w:pPr>
    </w:p>
    <w:p w14:paraId="00000055" w14:textId="77777777" w:rsidR="001C3845" w:rsidRDefault="0025158A">
      <w:pPr>
        <w:spacing w:line="276" w:lineRule="auto"/>
        <w:jc w:val="both"/>
        <w:rPr>
          <w:b/>
          <w:color w:val="000000"/>
        </w:rPr>
      </w:pPr>
      <w:r>
        <w:rPr>
          <w:b/>
        </w:rPr>
        <w:t>By Technology</w:t>
      </w:r>
      <w:r>
        <w:t xml:space="preserve"> (Deep Learning, Natural Language Processing, Querying Methods, Context-Aware Processing), </w:t>
      </w:r>
      <w:r>
        <w:rPr>
          <w:b/>
        </w:rPr>
        <w:t>By Therapeutic Application</w:t>
      </w:r>
      <w:r>
        <w:t xml:space="preserve"> (Cardiology, Oncology, Neurology, Respiratory), </w:t>
      </w:r>
      <w:r>
        <w:rPr>
          <w:b/>
        </w:rPr>
        <w:t>By End User</w:t>
      </w:r>
      <w:r>
        <w:t xml:space="preserve"> (Healthcare Providers, Pharmaceutical Companies, Research Organizations)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056" w14:textId="77777777" w:rsidR="001C3845" w:rsidRDefault="001C3845">
      <w:pPr>
        <w:spacing w:line="276" w:lineRule="auto"/>
        <w:jc w:val="both"/>
      </w:pPr>
    </w:p>
    <w:p w14:paraId="00000057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Artificial Intelligence in Precision Medicine Market size was valued at USD 520.7Million in 2024 and is projected to reach USD 4,349.98 Million by 2032, growing at a compound annual growth rate (CAGR) of 31.51% during the forecast period of 2024 to 2032.</w:t>
      </w:r>
    </w:p>
    <w:p w14:paraId="00000058" w14:textId="63100529" w:rsidR="001C3845" w:rsidRDefault="0025158A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0CC01CCD" wp14:editId="1265B651">
            <wp:extent cx="5731510" cy="28257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.S AI In Precis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D786" w14:textId="1A332385" w:rsidR="0025158A" w:rsidRDefault="0025158A">
      <w:pPr>
        <w:spacing w:line="276" w:lineRule="auto"/>
        <w:jc w:val="both"/>
      </w:pPr>
    </w:p>
    <w:p w14:paraId="36E67843" w14:textId="42A07F1A" w:rsidR="0025158A" w:rsidRDefault="0025158A">
      <w:pPr>
        <w:spacing w:line="276" w:lineRule="auto"/>
        <w:jc w:val="both"/>
      </w:pPr>
    </w:p>
    <w:p w14:paraId="2238DD57" w14:textId="7A9024B9" w:rsidR="0025158A" w:rsidRDefault="0025158A">
      <w:pPr>
        <w:spacing w:line="276" w:lineRule="auto"/>
        <w:jc w:val="both"/>
      </w:pPr>
    </w:p>
    <w:p w14:paraId="06DDD069" w14:textId="069101B9" w:rsidR="0025158A" w:rsidRDefault="0025158A">
      <w:pPr>
        <w:spacing w:line="276" w:lineRule="auto"/>
        <w:jc w:val="both"/>
      </w:pPr>
    </w:p>
    <w:p w14:paraId="03FBC4D1" w14:textId="6CBA38A6" w:rsidR="0025158A" w:rsidRDefault="0025158A">
      <w:pPr>
        <w:spacing w:line="276" w:lineRule="auto"/>
        <w:jc w:val="both"/>
      </w:pPr>
    </w:p>
    <w:p w14:paraId="3F1C3762" w14:textId="388586D7" w:rsidR="0025158A" w:rsidRDefault="0025158A">
      <w:pPr>
        <w:spacing w:line="276" w:lineRule="auto"/>
        <w:jc w:val="both"/>
      </w:pPr>
    </w:p>
    <w:p w14:paraId="7592B095" w14:textId="178D331A" w:rsidR="0025158A" w:rsidRDefault="0025158A">
      <w:pPr>
        <w:spacing w:line="276" w:lineRule="auto"/>
        <w:jc w:val="both"/>
      </w:pPr>
    </w:p>
    <w:p w14:paraId="1EEE205F" w14:textId="305CB1A2" w:rsidR="0025158A" w:rsidRDefault="0025158A">
      <w:pPr>
        <w:spacing w:line="276" w:lineRule="auto"/>
        <w:jc w:val="both"/>
      </w:pPr>
    </w:p>
    <w:p w14:paraId="6F175483" w14:textId="6D121C6C" w:rsidR="0025158A" w:rsidRDefault="0025158A">
      <w:pPr>
        <w:spacing w:line="276" w:lineRule="auto"/>
        <w:jc w:val="both"/>
      </w:pPr>
    </w:p>
    <w:p w14:paraId="6AD95EBB" w14:textId="301423BF" w:rsidR="0025158A" w:rsidRDefault="0025158A">
      <w:pPr>
        <w:spacing w:line="276" w:lineRule="auto"/>
        <w:jc w:val="both"/>
      </w:pPr>
    </w:p>
    <w:p w14:paraId="0FAC1AF3" w14:textId="58929778" w:rsidR="0025158A" w:rsidRDefault="0025158A">
      <w:pPr>
        <w:spacing w:line="276" w:lineRule="auto"/>
        <w:jc w:val="both"/>
      </w:pPr>
    </w:p>
    <w:p w14:paraId="0AC9C378" w14:textId="795C8325" w:rsidR="0025158A" w:rsidRDefault="0025158A">
      <w:pPr>
        <w:spacing w:line="276" w:lineRule="auto"/>
        <w:jc w:val="both"/>
      </w:pPr>
    </w:p>
    <w:p w14:paraId="6D201741" w14:textId="0328F95A" w:rsidR="0025158A" w:rsidRDefault="0025158A">
      <w:pPr>
        <w:spacing w:line="276" w:lineRule="auto"/>
        <w:jc w:val="both"/>
      </w:pPr>
    </w:p>
    <w:p w14:paraId="55F291FD" w14:textId="55D77BC4" w:rsidR="0025158A" w:rsidRDefault="0025158A">
      <w:pPr>
        <w:spacing w:line="276" w:lineRule="auto"/>
        <w:jc w:val="both"/>
      </w:pPr>
    </w:p>
    <w:p w14:paraId="46B3EB6A" w14:textId="77777777" w:rsidR="0025158A" w:rsidRDefault="0025158A">
      <w:pPr>
        <w:spacing w:line="276" w:lineRule="auto"/>
        <w:jc w:val="both"/>
      </w:pPr>
    </w:p>
    <w:p w14:paraId="00000059" w14:textId="77777777" w:rsidR="001C3845" w:rsidRDefault="001C3845">
      <w:pPr>
        <w:spacing w:line="276" w:lineRule="auto"/>
        <w:jc w:val="both"/>
      </w:pPr>
    </w:p>
    <w:p w14:paraId="0000005A" w14:textId="77777777" w:rsidR="001C3845" w:rsidRDefault="001C3845">
      <w:pPr>
        <w:spacing w:line="276" w:lineRule="auto"/>
        <w:jc w:val="both"/>
      </w:pPr>
    </w:p>
    <w:p w14:paraId="0000005B" w14:textId="77777777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Asthma Therapeutics Market</w:t>
      </w:r>
    </w:p>
    <w:p w14:paraId="0000005C" w14:textId="77777777" w:rsidR="001C3845" w:rsidRDefault="001C3845">
      <w:pPr>
        <w:spacing w:line="276" w:lineRule="auto"/>
        <w:jc w:val="both"/>
        <w:rPr>
          <w:b/>
        </w:rPr>
      </w:pPr>
    </w:p>
    <w:p w14:paraId="0000005D" w14:textId="77777777" w:rsidR="001C3845" w:rsidRDefault="0025158A">
      <w:pPr>
        <w:spacing w:line="276" w:lineRule="auto"/>
        <w:jc w:val="both"/>
        <w:rPr>
          <w:b/>
          <w:color w:val="000000"/>
        </w:rPr>
      </w:pPr>
      <w:r>
        <w:rPr>
          <w:b/>
        </w:rPr>
        <w:t>By Drug Type</w:t>
      </w:r>
      <w:r>
        <w:t xml:space="preserve"> (Quick-Relief Medications, Long-Term Control Medications, Biologics, Combination Therapies), </w:t>
      </w:r>
      <w:r>
        <w:rPr>
          <w:b/>
        </w:rPr>
        <w:t>By Route of Administration</w:t>
      </w:r>
      <w:r>
        <w:t xml:space="preserve"> (Inhalation, Oral, Injectable), </w:t>
      </w:r>
      <w:r>
        <w:rPr>
          <w:b/>
        </w:rPr>
        <w:t>By Distribution Channel</w:t>
      </w:r>
      <w:r>
        <w:t xml:space="preserve"> (Hospital Pharmacies, Online Pharmacies, Retail Pharmacies)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05E" w14:textId="77777777" w:rsidR="001C3845" w:rsidRDefault="001C3845">
      <w:pPr>
        <w:spacing w:line="276" w:lineRule="auto"/>
        <w:jc w:val="both"/>
      </w:pPr>
    </w:p>
    <w:p w14:paraId="0000005F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Asthma Therapeutics Market size was valued at USD 10,717.3 Million in 2024 and is projected to reach USD 14,780.16 Million by 2032, growing at a compound annual growth rate (CAGR) of 4.52% during the forecast period of 2024 to 2032.</w:t>
      </w:r>
    </w:p>
    <w:p w14:paraId="00000060" w14:textId="77777777" w:rsidR="001C3845" w:rsidRDefault="001C3845">
      <w:pPr>
        <w:spacing w:line="276" w:lineRule="auto"/>
        <w:jc w:val="both"/>
      </w:pPr>
    </w:p>
    <w:p w14:paraId="00000061" w14:textId="64FB7997" w:rsidR="001C3845" w:rsidRDefault="0025158A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1E747517" wp14:editId="32D38F75">
            <wp:extent cx="5731510" cy="2841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.S Astham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2" w14:textId="77777777" w:rsidR="001C3845" w:rsidRDefault="001C3845">
      <w:pPr>
        <w:spacing w:line="276" w:lineRule="auto"/>
        <w:jc w:val="both"/>
      </w:pPr>
    </w:p>
    <w:p w14:paraId="408EEBF4" w14:textId="77777777" w:rsidR="0025158A" w:rsidRDefault="0025158A">
      <w:pPr>
        <w:spacing w:line="276" w:lineRule="auto"/>
        <w:jc w:val="both"/>
        <w:rPr>
          <w:b/>
        </w:rPr>
      </w:pPr>
    </w:p>
    <w:p w14:paraId="58F1D776" w14:textId="77777777" w:rsidR="0025158A" w:rsidRDefault="0025158A">
      <w:pPr>
        <w:spacing w:line="276" w:lineRule="auto"/>
        <w:jc w:val="both"/>
        <w:rPr>
          <w:b/>
        </w:rPr>
      </w:pPr>
    </w:p>
    <w:p w14:paraId="4834669D" w14:textId="77777777" w:rsidR="0025158A" w:rsidRDefault="0025158A">
      <w:pPr>
        <w:spacing w:line="276" w:lineRule="auto"/>
        <w:jc w:val="both"/>
        <w:rPr>
          <w:b/>
        </w:rPr>
      </w:pPr>
    </w:p>
    <w:p w14:paraId="5AE038F9" w14:textId="77777777" w:rsidR="0025158A" w:rsidRDefault="0025158A">
      <w:pPr>
        <w:spacing w:line="276" w:lineRule="auto"/>
        <w:jc w:val="both"/>
        <w:rPr>
          <w:b/>
        </w:rPr>
      </w:pPr>
    </w:p>
    <w:p w14:paraId="1BF11844" w14:textId="77777777" w:rsidR="0025158A" w:rsidRDefault="0025158A">
      <w:pPr>
        <w:spacing w:line="276" w:lineRule="auto"/>
        <w:jc w:val="both"/>
        <w:rPr>
          <w:b/>
        </w:rPr>
      </w:pPr>
    </w:p>
    <w:p w14:paraId="2E7CEB2E" w14:textId="77777777" w:rsidR="0025158A" w:rsidRDefault="0025158A">
      <w:pPr>
        <w:spacing w:line="276" w:lineRule="auto"/>
        <w:jc w:val="both"/>
        <w:rPr>
          <w:b/>
        </w:rPr>
      </w:pPr>
    </w:p>
    <w:p w14:paraId="6A04EAB5" w14:textId="77777777" w:rsidR="0025158A" w:rsidRDefault="0025158A">
      <w:pPr>
        <w:spacing w:line="276" w:lineRule="auto"/>
        <w:jc w:val="both"/>
        <w:rPr>
          <w:b/>
        </w:rPr>
      </w:pPr>
    </w:p>
    <w:p w14:paraId="61448DF3" w14:textId="77777777" w:rsidR="0025158A" w:rsidRDefault="0025158A">
      <w:pPr>
        <w:spacing w:line="276" w:lineRule="auto"/>
        <w:jc w:val="both"/>
        <w:rPr>
          <w:b/>
        </w:rPr>
      </w:pPr>
    </w:p>
    <w:p w14:paraId="7EF14068" w14:textId="77777777" w:rsidR="0025158A" w:rsidRDefault="0025158A">
      <w:pPr>
        <w:spacing w:line="276" w:lineRule="auto"/>
        <w:jc w:val="both"/>
        <w:rPr>
          <w:b/>
        </w:rPr>
      </w:pPr>
    </w:p>
    <w:p w14:paraId="378996E2" w14:textId="77777777" w:rsidR="0025158A" w:rsidRDefault="0025158A">
      <w:pPr>
        <w:spacing w:line="276" w:lineRule="auto"/>
        <w:jc w:val="both"/>
        <w:rPr>
          <w:b/>
        </w:rPr>
      </w:pPr>
    </w:p>
    <w:p w14:paraId="0479C052" w14:textId="77777777" w:rsidR="0025158A" w:rsidRDefault="0025158A">
      <w:pPr>
        <w:spacing w:line="276" w:lineRule="auto"/>
        <w:jc w:val="both"/>
        <w:rPr>
          <w:b/>
        </w:rPr>
      </w:pPr>
    </w:p>
    <w:p w14:paraId="4DC61A3F" w14:textId="77777777" w:rsidR="0025158A" w:rsidRDefault="0025158A">
      <w:pPr>
        <w:spacing w:line="276" w:lineRule="auto"/>
        <w:jc w:val="both"/>
        <w:rPr>
          <w:b/>
        </w:rPr>
      </w:pPr>
    </w:p>
    <w:p w14:paraId="7AF1069B" w14:textId="77777777" w:rsidR="0025158A" w:rsidRDefault="0025158A">
      <w:pPr>
        <w:spacing w:line="276" w:lineRule="auto"/>
        <w:jc w:val="both"/>
        <w:rPr>
          <w:b/>
        </w:rPr>
      </w:pPr>
    </w:p>
    <w:p w14:paraId="4BA80EB7" w14:textId="77777777" w:rsidR="0025158A" w:rsidRDefault="0025158A">
      <w:pPr>
        <w:spacing w:line="276" w:lineRule="auto"/>
        <w:jc w:val="both"/>
        <w:rPr>
          <w:b/>
        </w:rPr>
      </w:pPr>
    </w:p>
    <w:p w14:paraId="61AC01D3" w14:textId="77777777" w:rsidR="0025158A" w:rsidRDefault="0025158A">
      <w:pPr>
        <w:spacing w:line="276" w:lineRule="auto"/>
        <w:jc w:val="both"/>
        <w:rPr>
          <w:b/>
        </w:rPr>
      </w:pPr>
    </w:p>
    <w:p w14:paraId="04114436" w14:textId="77777777" w:rsidR="0025158A" w:rsidRDefault="0025158A">
      <w:pPr>
        <w:spacing w:line="276" w:lineRule="auto"/>
        <w:jc w:val="both"/>
        <w:rPr>
          <w:b/>
        </w:rPr>
      </w:pPr>
    </w:p>
    <w:p w14:paraId="00000063" w14:textId="1ECEF171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Atopic Dermatitis Drugs Market</w:t>
      </w:r>
    </w:p>
    <w:p w14:paraId="00000064" w14:textId="77777777" w:rsidR="001C3845" w:rsidRDefault="001C3845">
      <w:pPr>
        <w:spacing w:line="276" w:lineRule="auto"/>
        <w:jc w:val="both"/>
        <w:rPr>
          <w:b/>
        </w:rPr>
      </w:pPr>
    </w:p>
    <w:p w14:paraId="00000065" w14:textId="77777777" w:rsidR="001C3845" w:rsidRDefault="0025158A">
      <w:pPr>
        <w:spacing w:line="276" w:lineRule="auto"/>
        <w:jc w:val="both"/>
        <w:rPr>
          <w:b/>
          <w:color w:val="000000"/>
        </w:rPr>
      </w:pPr>
      <w:r>
        <w:rPr>
          <w:b/>
        </w:rPr>
        <w:t>By Drug Class</w:t>
      </w:r>
      <w:r>
        <w:t xml:space="preserve"> (Biologics, Phosphodiesterase-4 (PDE4) Inhibitors, Corticosteroids, Janus Kinase (JAK) Inhibitors, </w:t>
      </w:r>
      <w:proofErr w:type="spellStart"/>
      <w:r>
        <w:t>Calcineurin</w:t>
      </w:r>
      <w:proofErr w:type="spellEnd"/>
      <w:r>
        <w:t xml:space="preserve"> Inhibitors), </w:t>
      </w:r>
      <w:r>
        <w:rPr>
          <w:b/>
        </w:rPr>
        <w:t>By Route of Administration</w:t>
      </w:r>
      <w:r>
        <w:t xml:space="preserve"> (Topical, Oral, Injectable), </w:t>
      </w:r>
      <w:r>
        <w:rPr>
          <w:b/>
        </w:rPr>
        <w:t>By Distribution Channels</w:t>
      </w:r>
      <w:r>
        <w:t xml:space="preserve"> (Hospital Pharmacies, Retail Pharmacies, Online Pharmacies)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066" w14:textId="77777777" w:rsidR="001C3845" w:rsidRDefault="001C3845">
      <w:pPr>
        <w:spacing w:line="276" w:lineRule="auto"/>
        <w:jc w:val="both"/>
      </w:pPr>
    </w:p>
    <w:p w14:paraId="00000067" w14:textId="200A5088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Atopic Dermatitis Drugs Market size was valued at USD 6,002.85 Million in 2024 and is projected to reach USD 11,545.42 Million by 2032, growing at a compound annual growth rate (CAGR) of 8.94% during the forecast period of 2024 to 2032.</w:t>
      </w:r>
    </w:p>
    <w:p w14:paraId="46C024CF" w14:textId="77777777" w:rsidR="0025158A" w:rsidRDefault="0025158A">
      <w:pPr>
        <w:spacing w:line="276" w:lineRule="auto"/>
        <w:jc w:val="both"/>
      </w:pPr>
    </w:p>
    <w:p w14:paraId="00000068" w14:textId="340CB2B2" w:rsidR="001C3845" w:rsidRDefault="0025158A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66301933" wp14:editId="4C6A2B42">
            <wp:extent cx="5731510" cy="28295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.S Atopic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9" w14:textId="5450E3E7" w:rsidR="001C3845" w:rsidRDefault="001C3845">
      <w:pPr>
        <w:spacing w:line="276" w:lineRule="auto"/>
        <w:jc w:val="both"/>
      </w:pPr>
    </w:p>
    <w:p w14:paraId="3E43F26E" w14:textId="4FB833D0" w:rsidR="0025158A" w:rsidRDefault="0025158A">
      <w:pPr>
        <w:spacing w:line="276" w:lineRule="auto"/>
        <w:jc w:val="both"/>
      </w:pPr>
    </w:p>
    <w:p w14:paraId="68A881D6" w14:textId="2389CF54" w:rsidR="0025158A" w:rsidRDefault="0025158A">
      <w:pPr>
        <w:spacing w:line="276" w:lineRule="auto"/>
        <w:jc w:val="both"/>
      </w:pPr>
    </w:p>
    <w:p w14:paraId="78E38229" w14:textId="4B054505" w:rsidR="0025158A" w:rsidRDefault="0025158A">
      <w:pPr>
        <w:spacing w:line="276" w:lineRule="auto"/>
        <w:jc w:val="both"/>
      </w:pPr>
    </w:p>
    <w:p w14:paraId="2435C0D6" w14:textId="3D339A6C" w:rsidR="0025158A" w:rsidRDefault="0025158A">
      <w:pPr>
        <w:spacing w:line="276" w:lineRule="auto"/>
        <w:jc w:val="both"/>
      </w:pPr>
    </w:p>
    <w:p w14:paraId="7FB8026A" w14:textId="51418CE6" w:rsidR="0025158A" w:rsidRDefault="0025158A">
      <w:pPr>
        <w:spacing w:line="276" w:lineRule="auto"/>
        <w:jc w:val="both"/>
      </w:pPr>
    </w:p>
    <w:p w14:paraId="5AC73F13" w14:textId="28CBAED8" w:rsidR="0025158A" w:rsidRDefault="0025158A">
      <w:pPr>
        <w:spacing w:line="276" w:lineRule="auto"/>
        <w:jc w:val="both"/>
      </w:pPr>
    </w:p>
    <w:p w14:paraId="28FF605F" w14:textId="6820F66C" w:rsidR="0025158A" w:rsidRDefault="0025158A">
      <w:pPr>
        <w:spacing w:line="276" w:lineRule="auto"/>
        <w:jc w:val="both"/>
      </w:pPr>
    </w:p>
    <w:p w14:paraId="539A8C3D" w14:textId="6B02D56D" w:rsidR="0025158A" w:rsidRDefault="0025158A">
      <w:pPr>
        <w:spacing w:line="276" w:lineRule="auto"/>
        <w:jc w:val="both"/>
      </w:pPr>
    </w:p>
    <w:p w14:paraId="66C2AB8F" w14:textId="553C7B9E" w:rsidR="0025158A" w:rsidRDefault="0025158A">
      <w:pPr>
        <w:spacing w:line="276" w:lineRule="auto"/>
        <w:jc w:val="both"/>
      </w:pPr>
    </w:p>
    <w:p w14:paraId="0C5F411B" w14:textId="3D516115" w:rsidR="0025158A" w:rsidRDefault="0025158A">
      <w:pPr>
        <w:spacing w:line="276" w:lineRule="auto"/>
        <w:jc w:val="both"/>
      </w:pPr>
    </w:p>
    <w:p w14:paraId="760625E9" w14:textId="64E96031" w:rsidR="0025158A" w:rsidRDefault="0025158A">
      <w:pPr>
        <w:spacing w:line="276" w:lineRule="auto"/>
        <w:jc w:val="both"/>
      </w:pPr>
    </w:p>
    <w:p w14:paraId="681C1E13" w14:textId="19BABCC9" w:rsidR="0025158A" w:rsidRDefault="0025158A">
      <w:pPr>
        <w:spacing w:line="276" w:lineRule="auto"/>
        <w:jc w:val="both"/>
      </w:pPr>
    </w:p>
    <w:p w14:paraId="2BE9247E" w14:textId="2A29B577" w:rsidR="0025158A" w:rsidRDefault="0025158A">
      <w:pPr>
        <w:spacing w:line="276" w:lineRule="auto"/>
        <w:jc w:val="both"/>
      </w:pPr>
    </w:p>
    <w:p w14:paraId="1D2358D8" w14:textId="70141C4D" w:rsidR="0025158A" w:rsidRDefault="0025158A">
      <w:pPr>
        <w:spacing w:line="276" w:lineRule="auto"/>
        <w:jc w:val="both"/>
      </w:pPr>
    </w:p>
    <w:p w14:paraId="4E8E9AE7" w14:textId="77777777" w:rsidR="0025158A" w:rsidRDefault="0025158A">
      <w:pPr>
        <w:spacing w:line="276" w:lineRule="auto"/>
        <w:jc w:val="both"/>
      </w:pPr>
    </w:p>
    <w:p w14:paraId="0000006A" w14:textId="77777777" w:rsidR="001C3845" w:rsidRDefault="001C3845">
      <w:pPr>
        <w:spacing w:line="276" w:lineRule="auto"/>
        <w:jc w:val="both"/>
        <w:rPr>
          <w:b/>
        </w:rPr>
      </w:pPr>
    </w:p>
    <w:p w14:paraId="0000006B" w14:textId="77777777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Basal Cell Carcinoma Treatment Market</w:t>
      </w:r>
    </w:p>
    <w:p w14:paraId="0000006C" w14:textId="77777777" w:rsidR="001C3845" w:rsidRDefault="001C3845">
      <w:pPr>
        <w:spacing w:line="276" w:lineRule="auto"/>
        <w:jc w:val="both"/>
        <w:rPr>
          <w:b/>
        </w:rPr>
      </w:pPr>
    </w:p>
    <w:p w14:paraId="0000006D" w14:textId="77777777" w:rsidR="001C3845" w:rsidRDefault="0025158A">
      <w:pPr>
        <w:spacing w:line="276" w:lineRule="auto"/>
        <w:jc w:val="both"/>
        <w:rPr>
          <w:b/>
          <w:color w:val="000000"/>
        </w:rPr>
      </w:pPr>
      <w:r>
        <w:rPr>
          <w:b/>
        </w:rPr>
        <w:t>By Treatment Type</w:t>
      </w:r>
      <w:r>
        <w:t xml:space="preserve"> (Surgical Procedures, Radiotherapy, Topical Therapies, Oral Medications, Other Treatments), </w:t>
      </w:r>
      <w:r>
        <w:rPr>
          <w:b/>
        </w:rPr>
        <w:t>By Stage of Disease</w:t>
      </w:r>
      <w:r>
        <w:t xml:space="preserve"> (Early-Stage Basal Cell Carcinoma, Advanced Basal Cell Carcinoma), </w:t>
      </w:r>
      <w:r>
        <w:rPr>
          <w:b/>
        </w:rPr>
        <w:t>By Distribution Channel</w:t>
      </w:r>
      <w:r>
        <w:t xml:space="preserve"> (Hospitals and Clinics, Specialty </w:t>
      </w:r>
      <w:proofErr w:type="spellStart"/>
      <w:r>
        <w:t>Centers</w:t>
      </w:r>
      <w:proofErr w:type="spellEnd"/>
      <w:r>
        <w:t xml:space="preserve">, Homecare Settings) </w:t>
      </w:r>
      <w:r>
        <w:rPr>
          <w:b/>
          <w:color w:val="000000"/>
        </w:rPr>
        <w:t>And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06E" w14:textId="77777777" w:rsidR="001C3845" w:rsidRDefault="001C3845">
      <w:pPr>
        <w:spacing w:line="276" w:lineRule="auto"/>
        <w:jc w:val="both"/>
      </w:pPr>
    </w:p>
    <w:p w14:paraId="0000006F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Basal Cell Carcinoma Treatment Market size was valued at USD 1,457.99 Million in 2024 and is projected to reach USD 3,199.85 million by 2032, growing at a compound annual growth rate (CAGR) of 10.85% during the forecast period of 2024 to 2032.</w:t>
      </w:r>
    </w:p>
    <w:p w14:paraId="00000070" w14:textId="77777777" w:rsidR="001C3845" w:rsidRDefault="001C3845">
      <w:pPr>
        <w:spacing w:line="276" w:lineRule="auto"/>
        <w:jc w:val="both"/>
      </w:pPr>
    </w:p>
    <w:p w14:paraId="00000071" w14:textId="60D81EE0" w:rsidR="001C3845" w:rsidRDefault="0025158A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5E255290" wp14:editId="6227E23E">
            <wp:extent cx="5731510" cy="28263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.S Basa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2" w14:textId="77777777" w:rsidR="001C3845" w:rsidRDefault="001C3845">
      <w:pPr>
        <w:spacing w:line="276" w:lineRule="auto"/>
        <w:jc w:val="both"/>
      </w:pPr>
    </w:p>
    <w:p w14:paraId="3BB06860" w14:textId="77777777" w:rsidR="001E5C7C" w:rsidRDefault="001E5C7C">
      <w:pPr>
        <w:spacing w:line="276" w:lineRule="auto"/>
        <w:jc w:val="both"/>
        <w:rPr>
          <w:b/>
        </w:rPr>
      </w:pPr>
    </w:p>
    <w:p w14:paraId="314D1182" w14:textId="77777777" w:rsidR="001E5C7C" w:rsidRDefault="001E5C7C">
      <w:pPr>
        <w:spacing w:line="276" w:lineRule="auto"/>
        <w:jc w:val="both"/>
        <w:rPr>
          <w:b/>
        </w:rPr>
      </w:pPr>
    </w:p>
    <w:p w14:paraId="0956BC10" w14:textId="77777777" w:rsidR="001E5C7C" w:rsidRDefault="001E5C7C">
      <w:pPr>
        <w:spacing w:line="276" w:lineRule="auto"/>
        <w:jc w:val="both"/>
        <w:rPr>
          <w:b/>
        </w:rPr>
      </w:pPr>
    </w:p>
    <w:p w14:paraId="4F9714E6" w14:textId="77777777" w:rsidR="001E5C7C" w:rsidRDefault="001E5C7C">
      <w:pPr>
        <w:spacing w:line="276" w:lineRule="auto"/>
        <w:jc w:val="both"/>
        <w:rPr>
          <w:b/>
        </w:rPr>
      </w:pPr>
    </w:p>
    <w:p w14:paraId="75674D58" w14:textId="77777777" w:rsidR="001E5C7C" w:rsidRDefault="001E5C7C">
      <w:pPr>
        <w:spacing w:line="276" w:lineRule="auto"/>
        <w:jc w:val="both"/>
        <w:rPr>
          <w:b/>
        </w:rPr>
      </w:pPr>
    </w:p>
    <w:p w14:paraId="37CE7B38" w14:textId="77777777" w:rsidR="001E5C7C" w:rsidRDefault="001E5C7C">
      <w:pPr>
        <w:spacing w:line="276" w:lineRule="auto"/>
        <w:jc w:val="both"/>
        <w:rPr>
          <w:b/>
        </w:rPr>
      </w:pPr>
    </w:p>
    <w:p w14:paraId="20A20D9A" w14:textId="77777777" w:rsidR="001E5C7C" w:rsidRDefault="001E5C7C">
      <w:pPr>
        <w:spacing w:line="276" w:lineRule="auto"/>
        <w:jc w:val="both"/>
        <w:rPr>
          <w:b/>
        </w:rPr>
      </w:pPr>
    </w:p>
    <w:p w14:paraId="3DC0524B" w14:textId="77777777" w:rsidR="001E5C7C" w:rsidRDefault="001E5C7C">
      <w:pPr>
        <w:spacing w:line="276" w:lineRule="auto"/>
        <w:jc w:val="both"/>
        <w:rPr>
          <w:b/>
        </w:rPr>
      </w:pPr>
    </w:p>
    <w:p w14:paraId="2BE784A0" w14:textId="77777777" w:rsidR="001E5C7C" w:rsidRDefault="001E5C7C">
      <w:pPr>
        <w:spacing w:line="276" w:lineRule="auto"/>
        <w:jc w:val="both"/>
        <w:rPr>
          <w:b/>
        </w:rPr>
      </w:pPr>
    </w:p>
    <w:p w14:paraId="4BDDB16B" w14:textId="77777777" w:rsidR="001E5C7C" w:rsidRDefault="001E5C7C">
      <w:pPr>
        <w:spacing w:line="276" w:lineRule="auto"/>
        <w:jc w:val="both"/>
        <w:rPr>
          <w:b/>
        </w:rPr>
      </w:pPr>
    </w:p>
    <w:p w14:paraId="083A3E73" w14:textId="77777777" w:rsidR="001E5C7C" w:rsidRDefault="001E5C7C">
      <w:pPr>
        <w:spacing w:line="276" w:lineRule="auto"/>
        <w:jc w:val="both"/>
        <w:rPr>
          <w:b/>
        </w:rPr>
      </w:pPr>
    </w:p>
    <w:p w14:paraId="1FC2BB56" w14:textId="77777777" w:rsidR="001E5C7C" w:rsidRDefault="001E5C7C">
      <w:pPr>
        <w:spacing w:line="276" w:lineRule="auto"/>
        <w:jc w:val="both"/>
        <w:rPr>
          <w:b/>
        </w:rPr>
      </w:pPr>
    </w:p>
    <w:p w14:paraId="7C0A0EB7" w14:textId="77777777" w:rsidR="001E5C7C" w:rsidRDefault="001E5C7C">
      <w:pPr>
        <w:spacing w:line="276" w:lineRule="auto"/>
        <w:jc w:val="both"/>
        <w:rPr>
          <w:b/>
        </w:rPr>
      </w:pPr>
    </w:p>
    <w:p w14:paraId="39BA9519" w14:textId="77777777" w:rsidR="001E5C7C" w:rsidRDefault="001E5C7C">
      <w:pPr>
        <w:spacing w:line="276" w:lineRule="auto"/>
        <w:jc w:val="both"/>
        <w:rPr>
          <w:b/>
        </w:rPr>
      </w:pPr>
    </w:p>
    <w:p w14:paraId="26DCB22C" w14:textId="77777777" w:rsidR="001E5C7C" w:rsidRDefault="001E5C7C">
      <w:pPr>
        <w:spacing w:line="276" w:lineRule="auto"/>
        <w:jc w:val="both"/>
        <w:rPr>
          <w:b/>
        </w:rPr>
      </w:pPr>
    </w:p>
    <w:p w14:paraId="00000073" w14:textId="45F6C47C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 xml:space="preserve">U.S. </w:t>
      </w:r>
      <w:proofErr w:type="spellStart"/>
      <w:r>
        <w:rPr>
          <w:b/>
        </w:rPr>
        <w:t>Bioelectronic</w:t>
      </w:r>
      <w:proofErr w:type="spellEnd"/>
      <w:r>
        <w:rPr>
          <w:b/>
        </w:rPr>
        <w:t xml:space="preserve"> Skin Patches Market</w:t>
      </w:r>
    </w:p>
    <w:p w14:paraId="00000074" w14:textId="77777777" w:rsidR="001C3845" w:rsidRDefault="001C3845">
      <w:pPr>
        <w:spacing w:line="276" w:lineRule="auto"/>
        <w:jc w:val="both"/>
        <w:rPr>
          <w:b/>
        </w:rPr>
      </w:pPr>
    </w:p>
    <w:p w14:paraId="00000075" w14:textId="77777777" w:rsidR="001C3845" w:rsidRDefault="0025158A">
      <w:pPr>
        <w:spacing w:line="276" w:lineRule="auto"/>
        <w:jc w:val="both"/>
        <w:rPr>
          <w:b/>
          <w:color w:val="000000"/>
        </w:rPr>
      </w:pPr>
      <w:r>
        <w:rPr>
          <w:b/>
        </w:rPr>
        <w:t>By Type</w:t>
      </w:r>
      <w:r>
        <w:t xml:space="preserve"> (Electrochemical Sensors, ECG Sensors, Temperature Sensors, Electromyography Sensor, Others), </w:t>
      </w:r>
      <w:r>
        <w:rPr>
          <w:b/>
        </w:rPr>
        <w:t>By Application</w:t>
      </w:r>
      <w:r>
        <w:t xml:space="preserve"> (Fitness and Wellness, Medical Monitoring, Others), </w:t>
      </w:r>
      <w:r>
        <w:rPr>
          <w:b/>
        </w:rPr>
        <w:t>By End User</w:t>
      </w:r>
      <w:r>
        <w:t xml:space="preserve"> (Hospitals &amp; Clinics, Home Care Settings, Others) </w:t>
      </w:r>
      <w:r>
        <w:rPr>
          <w:b/>
          <w:color w:val="000000"/>
        </w:rPr>
        <w:t>And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076" w14:textId="77777777" w:rsidR="001C3845" w:rsidRDefault="001C3845">
      <w:pPr>
        <w:spacing w:line="276" w:lineRule="auto"/>
        <w:jc w:val="both"/>
      </w:pPr>
    </w:p>
    <w:p w14:paraId="00000077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 xml:space="preserve">, the U.S. </w:t>
      </w:r>
      <w:proofErr w:type="spellStart"/>
      <w:r>
        <w:t>Bioelectronic</w:t>
      </w:r>
      <w:proofErr w:type="spellEnd"/>
      <w:r>
        <w:t xml:space="preserve"> Skin Patches Market Size was valued at USD 1,887.35 Million in 2024 and is projected to reach USD 4,641.22 Million by 2032, growing at a compound annual growth rate (CAGR) of 12.43% during the forecast period of 2024 to 2032.</w:t>
      </w:r>
    </w:p>
    <w:p w14:paraId="00000078" w14:textId="77777777" w:rsidR="001C3845" w:rsidRDefault="001C3845">
      <w:pPr>
        <w:spacing w:line="276" w:lineRule="auto"/>
        <w:jc w:val="both"/>
      </w:pPr>
    </w:p>
    <w:p w14:paraId="00000079" w14:textId="46DB88BD" w:rsidR="001C3845" w:rsidRDefault="001E5C7C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7DA6AB78" wp14:editId="43EF1A94">
            <wp:extent cx="5731510" cy="28498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.S Bioelectronic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A6DB" w14:textId="4623047D" w:rsidR="001E5C7C" w:rsidRDefault="001E5C7C">
      <w:pPr>
        <w:spacing w:line="276" w:lineRule="auto"/>
        <w:jc w:val="both"/>
      </w:pPr>
    </w:p>
    <w:p w14:paraId="486FFCA9" w14:textId="0B3CC3A7" w:rsidR="001E5C7C" w:rsidRDefault="001E5C7C">
      <w:pPr>
        <w:spacing w:line="276" w:lineRule="auto"/>
        <w:jc w:val="both"/>
      </w:pPr>
    </w:p>
    <w:p w14:paraId="352A927E" w14:textId="3D42C7C9" w:rsidR="001E5C7C" w:rsidRDefault="001E5C7C">
      <w:pPr>
        <w:spacing w:line="276" w:lineRule="auto"/>
        <w:jc w:val="both"/>
      </w:pPr>
    </w:p>
    <w:p w14:paraId="45F745F5" w14:textId="3A439CF9" w:rsidR="001E5C7C" w:rsidRDefault="001E5C7C">
      <w:pPr>
        <w:spacing w:line="276" w:lineRule="auto"/>
        <w:jc w:val="both"/>
      </w:pPr>
    </w:p>
    <w:p w14:paraId="4EE9D58C" w14:textId="7BB23492" w:rsidR="001E5C7C" w:rsidRDefault="001E5C7C">
      <w:pPr>
        <w:spacing w:line="276" w:lineRule="auto"/>
        <w:jc w:val="both"/>
      </w:pPr>
    </w:p>
    <w:p w14:paraId="7E97C7A3" w14:textId="1FD2A922" w:rsidR="001E5C7C" w:rsidRDefault="001E5C7C">
      <w:pPr>
        <w:spacing w:line="276" w:lineRule="auto"/>
        <w:jc w:val="both"/>
      </w:pPr>
    </w:p>
    <w:p w14:paraId="6FAF4CFF" w14:textId="3329D610" w:rsidR="001E5C7C" w:rsidRDefault="001E5C7C">
      <w:pPr>
        <w:spacing w:line="276" w:lineRule="auto"/>
        <w:jc w:val="both"/>
      </w:pPr>
    </w:p>
    <w:p w14:paraId="6705EE5D" w14:textId="69965BB8" w:rsidR="001E5C7C" w:rsidRDefault="001E5C7C">
      <w:pPr>
        <w:spacing w:line="276" w:lineRule="auto"/>
        <w:jc w:val="both"/>
      </w:pPr>
    </w:p>
    <w:p w14:paraId="48499E4D" w14:textId="4B4ABE7F" w:rsidR="001E5C7C" w:rsidRDefault="001E5C7C">
      <w:pPr>
        <w:spacing w:line="276" w:lineRule="auto"/>
        <w:jc w:val="both"/>
      </w:pPr>
    </w:p>
    <w:p w14:paraId="0D7AF5C4" w14:textId="41331BB2" w:rsidR="001E5C7C" w:rsidRDefault="001E5C7C">
      <w:pPr>
        <w:spacing w:line="276" w:lineRule="auto"/>
        <w:jc w:val="both"/>
      </w:pPr>
    </w:p>
    <w:p w14:paraId="60BA5E0B" w14:textId="68B6B8CA" w:rsidR="001E5C7C" w:rsidRDefault="001E5C7C">
      <w:pPr>
        <w:spacing w:line="276" w:lineRule="auto"/>
        <w:jc w:val="both"/>
      </w:pPr>
    </w:p>
    <w:p w14:paraId="44DC13B2" w14:textId="49EC663C" w:rsidR="001E5C7C" w:rsidRDefault="001E5C7C">
      <w:pPr>
        <w:spacing w:line="276" w:lineRule="auto"/>
        <w:jc w:val="both"/>
      </w:pPr>
    </w:p>
    <w:p w14:paraId="0D1AEC15" w14:textId="5CDFA4C3" w:rsidR="001E5C7C" w:rsidRDefault="001E5C7C">
      <w:pPr>
        <w:spacing w:line="276" w:lineRule="auto"/>
        <w:jc w:val="both"/>
      </w:pPr>
    </w:p>
    <w:p w14:paraId="0AC0C374" w14:textId="20170139" w:rsidR="001E5C7C" w:rsidRDefault="001E5C7C">
      <w:pPr>
        <w:spacing w:line="276" w:lineRule="auto"/>
        <w:jc w:val="both"/>
      </w:pPr>
    </w:p>
    <w:p w14:paraId="2D96B782" w14:textId="0A0ABADD" w:rsidR="001E5C7C" w:rsidRDefault="001E5C7C">
      <w:pPr>
        <w:spacing w:line="276" w:lineRule="auto"/>
        <w:jc w:val="both"/>
      </w:pPr>
    </w:p>
    <w:p w14:paraId="0000007A" w14:textId="04D3BE46" w:rsidR="001C3845" w:rsidRDefault="001C3845">
      <w:pPr>
        <w:spacing w:line="276" w:lineRule="auto"/>
        <w:jc w:val="both"/>
      </w:pPr>
    </w:p>
    <w:p w14:paraId="4A37346F" w14:textId="77777777" w:rsidR="001E5C7C" w:rsidRDefault="001E5C7C">
      <w:pPr>
        <w:spacing w:line="276" w:lineRule="auto"/>
        <w:jc w:val="both"/>
        <w:rPr>
          <w:b/>
        </w:rPr>
      </w:pPr>
    </w:p>
    <w:p w14:paraId="0000007B" w14:textId="77777777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Blood Cancer Diagnostics Market</w:t>
      </w:r>
    </w:p>
    <w:p w14:paraId="0000007C" w14:textId="77777777" w:rsidR="001C3845" w:rsidRDefault="001C3845">
      <w:pPr>
        <w:spacing w:line="276" w:lineRule="auto"/>
        <w:jc w:val="both"/>
        <w:rPr>
          <w:b/>
        </w:rPr>
      </w:pPr>
    </w:p>
    <w:p w14:paraId="0000007D" w14:textId="77777777" w:rsidR="001C3845" w:rsidRDefault="0025158A">
      <w:pPr>
        <w:spacing w:line="276" w:lineRule="auto"/>
        <w:jc w:val="both"/>
        <w:rPr>
          <w:b/>
          <w:color w:val="000000"/>
        </w:rPr>
      </w:pPr>
      <w:r>
        <w:rPr>
          <w:b/>
        </w:rPr>
        <w:t>By Product</w:t>
      </w:r>
      <w:r>
        <w:t xml:space="preserve"> (Assay Kits and Reagents, Instruments), </w:t>
      </w:r>
      <w:r>
        <w:rPr>
          <w:b/>
        </w:rPr>
        <w:t>By Test Type</w:t>
      </w:r>
      <w:r>
        <w:t xml:space="preserve"> (Molecular Tests, Blood Tests, Imaging Tests and Biopsy), </w:t>
      </w:r>
      <w:r>
        <w:rPr>
          <w:b/>
        </w:rPr>
        <w:t>By End-Use</w:t>
      </w:r>
      <w:r>
        <w:t xml:space="preserve"> (Hospitals and Clinics, Diagnostic Laboratories, Research Institutes)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07E" w14:textId="77777777" w:rsidR="001C3845" w:rsidRDefault="001C3845">
      <w:pPr>
        <w:spacing w:line="276" w:lineRule="auto"/>
        <w:jc w:val="both"/>
      </w:pPr>
    </w:p>
    <w:p w14:paraId="0000007F" w14:textId="3BC68401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Blood Cancer Diagnostics Market size was valued at USD 4,031.4 Million in 2024 and is projected to reach USD 6,701.9 Million by 2032, growing at a compound annual growth rate (CAGR) of 6.98% during the forecast period of 2024 to 2032.</w:t>
      </w:r>
    </w:p>
    <w:p w14:paraId="49C30091" w14:textId="77777777" w:rsidR="001E5C7C" w:rsidRDefault="001E5C7C">
      <w:pPr>
        <w:spacing w:line="276" w:lineRule="auto"/>
        <w:jc w:val="both"/>
      </w:pPr>
    </w:p>
    <w:p w14:paraId="00000080" w14:textId="26BC4AA4" w:rsidR="001C3845" w:rsidRDefault="001E5C7C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20883771" wp14:editId="6963FBFA">
            <wp:extent cx="5731510" cy="28136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.S Blood Canc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1" w14:textId="77777777" w:rsidR="001C3845" w:rsidRDefault="001C3845">
      <w:pPr>
        <w:spacing w:line="276" w:lineRule="auto"/>
        <w:jc w:val="both"/>
      </w:pPr>
    </w:p>
    <w:p w14:paraId="785EEDA9" w14:textId="77777777" w:rsidR="001E5C7C" w:rsidRDefault="001E5C7C">
      <w:pPr>
        <w:spacing w:line="276" w:lineRule="auto"/>
        <w:jc w:val="both"/>
        <w:rPr>
          <w:b/>
        </w:rPr>
      </w:pPr>
    </w:p>
    <w:p w14:paraId="0EE9691D" w14:textId="77777777" w:rsidR="001E5C7C" w:rsidRDefault="001E5C7C">
      <w:pPr>
        <w:spacing w:line="276" w:lineRule="auto"/>
        <w:jc w:val="both"/>
        <w:rPr>
          <w:b/>
        </w:rPr>
      </w:pPr>
    </w:p>
    <w:p w14:paraId="57F44492" w14:textId="77777777" w:rsidR="001E5C7C" w:rsidRDefault="001E5C7C">
      <w:pPr>
        <w:spacing w:line="276" w:lineRule="auto"/>
        <w:jc w:val="both"/>
        <w:rPr>
          <w:b/>
        </w:rPr>
      </w:pPr>
    </w:p>
    <w:p w14:paraId="3F937D57" w14:textId="77777777" w:rsidR="001E5C7C" w:rsidRDefault="001E5C7C">
      <w:pPr>
        <w:spacing w:line="276" w:lineRule="auto"/>
        <w:jc w:val="both"/>
        <w:rPr>
          <w:b/>
        </w:rPr>
      </w:pPr>
    </w:p>
    <w:p w14:paraId="5DDA313D" w14:textId="77777777" w:rsidR="001E5C7C" w:rsidRDefault="001E5C7C">
      <w:pPr>
        <w:spacing w:line="276" w:lineRule="auto"/>
        <w:jc w:val="both"/>
        <w:rPr>
          <w:b/>
        </w:rPr>
      </w:pPr>
    </w:p>
    <w:p w14:paraId="0C2D05D0" w14:textId="77777777" w:rsidR="001E5C7C" w:rsidRDefault="001E5C7C">
      <w:pPr>
        <w:spacing w:line="276" w:lineRule="auto"/>
        <w:jc w:val="both"/>
        <w:rPr>
          <w:b/>
        </w:rPr>
      </w:pPr>
    </w:p>
    <w:p w14:paraId="03EE83A3" w14:textId="77777777" w:rsidR="001E5C7C" w:rsidRDefault="001E5C7C">
      <w:pPr>
        <w:spacing w:line="276" w:lineRule="auto"/>
        <w:jc w:val="both"/>
        <w:rPr>
          <w:b/>
        </w:rPr>
      </w:pPr>
    </w:p>
    <w:p w14:paraId="63ECD825" w14:textId="77777777" w:rsidR="001E5C7C" w:rsidRDefault="001E5C7C">
      <w:pPr>
        <w:spacing w:line="276" w:lineRule="auto"/>
        <w:jc w:val="both"/>
        <w:rPr>
          <w:b/>
        </w:rPr>
      </w:pPr>
    </w:p>
    <w:p w14:paraId="25DB51B1" w14:textId="77777777" w:rsidR="001E5C7C" w:rsidRDefault="001E5C7C">
      <w:pPr>
        <w:spacing w:line="276" w:lineRule="auto"/>
        <w:jc w:val="both"/>
        <w:rPr>
          <w:b/>
        </w:rPr>
      </w:pPr>
    </w:p>
    <w:p w14:paraId="5E642C04" w14:textId="77777777" w:rsidR="001E5C7C" w:rsidRDefault="001E5C7C">
      <w:pPr>
        <w:spacing w:line="276" w:lineRule="auto"/>
        <w:jc w:val="both"/>
        <w:rPr>
          <w:b/>
        </w:rPr>
      </w:pPr>
    </w:p>
    <w:p w14:paraId="53745ED0" w14:textId="77777777" w:rsidR="001E5C7C" w:rsidRDefault="001E5C7C">
      <w:pPr>
        <w:spacing w:line="276" w:lineRule="auto"/>
        <w:jc w:val="both"/>
        <w:rPr>
          <w:b/>
        </w:rPr>
      </w:pPr>
    </w:p>
    <w:p w14:paraId="16F784EF" w14:textId="77777777" w:rsidR="001E5C7C" w:rsidRDefault="001E5C7C">
      <w:pPr>
        <w:spacing w:line="276" w:lineRule="auto"/>
        <w:jc w:val="both"/>
        <w:rPr>
          <w:b/>
        </w:rPr>
      </w:pPr>
    </w:p>
    <w:p w14:paraId="72935731" w14:textId="77777777" w:rsidR="001E5C7C" w:rsidRDefault="001E5C7C">
      <w:pPr>
        <w:spacing w:line="276" w:lineRule="auto"/>
        <w:jc w:val="both"/>
        <w:rPr>
          <w:b/>
        </w:rPr>
      </w:pPr>
    </w:p>
    <w:p w14:paraId="18B6A9CA" w14:textId="77777777" w:rsidR="001E5C7C" w:rsidRDefault="001E5C7C">
      <w:pPr>
        <w:spacing w:line="276" w:lineRule="auto"/>
        <w:jc w:val="both"/>
        <w:rPr>
          <w:b/>
        </w:rPr>
      </w:pPr>
    </w:p>
    <w:p w14:paraId="3758C999" w14:textId="77777777" w:rsidR="001E5C7C" w:rsidRDefault="001E5C7C">
      <w:pPr>
        <w:spacing w:line="276" w:lineRule="auto"/>
        <w:jc w:val="both"/>
        <w:rPr>
          <w:b/>
        </w:rPr>
      </w:pPr>
    </w:p>
    <w:p w14:paraId="3E62412D" w14:textId="77777777" w:rsidR="001E5C7C" w:rsidRDefault="001E5C7C">
      <w:pPr>
        <w:spacing w:line="276" w:lineRule="auto"/>
        <w:jc w:val="both"/>
        <w:rPr>
          <w:b/>
        </w:rPr>
      </w:pPr>
    </w:p>
    <w:p w14:paraId="00000082" w14:textId="643AC9F2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Brain Mapping Instruments Market</w:t>
      </w:r>
    </w:p>
    <w:p w14:paraId="00000083" w14:textId="77777777" w:rsidR="001C3845" w:rsidRDefault="001C3845">
      <w:pPr>
        <w:spacing w:line="276" w:lineRule="auto"/>
        <w:jc w:val="both"/>
        <w:rPr>
          <w:b/>
        </w:rPr>
      </w:pPr>
    </w:p>
    <w:p w14:paraId="00000084" w14:textId="77777777" w:rsidR="001C3845" w:rsidRDefault="0025158A">
      <w:pPr>
        <w:spacing w:line="276" w:lineRule="auto"/>
        <w:jc w:val="both"/>
        <w:rPr>
          <w:b/>
          <w:color w:val="000000"/>
        </w:rPr>
      </w:pPr>
      <w:r>
        <w:rPr>
          <w:b/>
        </w:rPr>
        <w:t>By Product Type</w:t>
      </w:r>
      <w:r>
        <w:t xml:space="preserve"> (Electroencephalography (EEG) Devices, Magnetoencephalography (MEG) Devices, Functional Magnetic Resonance Imaging (fMRI), Near-Infrared Spectroscopy (NIRS), Computed Axial Tomography (CT or CAT) Scanners, Positron Emission Tomography (PET) Scanners), </w:t>
      </w:r>
      <w:r>
        <w:rPr>
          <w:b/>
        </w:rPr>
        <w:t>By Application</w:t>
      </w:r>
      <w:r>
        <w:t xml:space="preserve"> (Neurology, Psychiatry, Cognitive Neuroscience, Clinical Diagnostics), </w:t>
      </w:r>
      <w:r>
        <w:rPr>
          <w:b/>
        </w:rPr>
        <w:t>By End User</w:t>
      </w:r>
      <w:r>
        <w:t xml:space="preserve"> (Hospitals and Clinics, Research Institutes, Academic Institutions) </w:t>
      </w:r>
      <w:r>
        <w:rPr>
          <w:b/>
          <w:color w:val="000000"/>
        </w:rPr>
        <w:t>And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085" w14:textId="77777777" w:rsidR="001C3845" w:rsidRDefault="001C3845">
      <w:pPr>
        <w:spacing w:line="276" w:lineRule="auto"/>
        <w:jc w:val="both"/>
      </w:pPr>
    </w:p>
    <w:p w14:paraId="00000086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Brain Mapping Instruments Market Size was valued at USD 574.23 Million in 2024 and is projected to reach USD 867.30 Million by 2032, growing at a compound annual growth rate (CAGR) of 5.71% during the forecast period of 2024 to 2032.</w:t>
      </w:r>
    </w:p>
    <w:p w14:paraId="00000087" w14:textId="77777777" w:rsidR="001C3845" w:rsidRDefault="001C3845">
      <w:pPr>
        <w:spacing w:line="276" w:lineRule="auto"/>
        <w:jc w:val="both"/>
      </w:pPr>
    </w:p>
    <w:p w14:paraId="00000088" w14:textId="5B354304" w:rsidR="001C3845" w:rsidRDefault="001E5C7C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2558E3B2" wp14:editId="1512D505">
            <wp:extent cx="5731510" cy="284988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.S Brai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9" w14:textId="77777777" w:rsidR="001C3845" w:rsidRDefault="001C3845">
      <w:pPr>
        <w:spacing w:line="276" w:lineRule="auto"/>
        <w:jc w:val="both"/>
        <w:rPr>
          <w:b/>
        </w:rPr>
      </w:pPr>
    </w:p>
    <w:p w14:paraId="4F4D2DEE" w14:textId="77777777" w:rsidR="001E5C7C" w:rsidRDefault="001E5C7C">
      <w:pPr>
        <w:spacing w:line="276" w:lineRule="auto"/>
        <w:jc w:val="both"/>
        <w:rPr>
          <w:b/>
        </w:rPr>
      </w:pPr>
    </w:p>
    <w:p w14:paraId="01A8930F" w14:textId="77777777" w:rsidR="001E5C7C" w:rsidRDefault="001E5C7C">
      <w:pPr>
        <w:spacing w:line="276" w:lineRule="auto"/>
        <w:jc w:val="both"/>
        <w:rPr>
          <w:b/>
        </w:rPr>
      </w:pPr>
    </w:p>
    <w:p w14:paraId="189A51AF" w14:textId="77777777" w:rsidR="001E5C7C" w:rsidRDefault="001E5C7C">
      <w:pPr>
        <w:spacing w:line="276" w:lineRule="auto"/>
        <w:jc w:val="both"/>
        <w:rPr>
          <w:b/>
        </w:rPr>
      </w:pPr>
    </w:p>
    <w:p w14:paraId="6FE9B8C7" w14:textId="77777777" w:rsidR="001E5C7C" w:rsidRDefault="001E5C7C">
      <w:pPr>
        <w:spacing w:line="276" w:lineRule="auto"/>
        <w:jc w:val="both"/>
        <w:rPr>
          <w:b/>
        </w:rPr>
      </w:pPr>
    </w:p>
    <w:p w14:paraId="04B2C43D" w14:textId="77777777" w:rsidR="001E5C7C" w:rsidRDefault="001E5C7C">
      <w:pPr>
        <w:spacing w:line="276" w:lineRule="auto"/>
        <w:jc w:val="both"/>
        <w:rPr>
          <w:b/>
        </w:rPr>
      </w:pPr>
    </w:p>
    <w:p w14:paraId="15425295" w14:textId="77777777" w:rsidR="001E5C7C" w:rsidRDefault="001E5C7C">
      <w:pPr>
        <w:spacing w:line="276" w:lineRule="auto"/>
        <w:jc w:val="both"/>
        <w:rPr>
          <w:b/>
        </w:rPr>
      </w:pPr>
    </w:p>
    <w:p w14:paraId="0086AD58" w14:textId="77777777" w:rsidR="001E5C7C" w:rsidRDefault="001E5C7C">
      <w:pPr>
        <w:spacing w:line="276" w:lineRule="auto"/>
        <w:jc w:val="both"/>
        <w:rPr>
          <w:b/>
        </w:rPr>
      </w:pPr>
    </w:p>
    <w:p w14:paraId="37859DE1" w14:textId="77777777" w:rsidR="001E5C7C" w:rsidRDefault="001E5C7C">
      <w:pPr>
        <w:spacing w:line="276" w:lineRule="auto"/>
        <w:jc w:val="both"/>
        <w:rPr>
          <w:b/>
        </w:rPr>
      </w:pPr>
    </w:p>
    <w:p w14:paraId="427F274B" w14:textId="77777777" w:rsidR="001E5C7C" w:rsidRDefault="001E5C7C">
      <w:pPr>
        <w:spacing w:line="276" w:lineRule="auto"/>
        <w:jc w:val="both"/>
        <w:rPr>
          <w:b/>
        </w:rPr>
      </w:pPr>
    </w:p>
    <w:p w14:paraId="35ACEE39" w14:textId="77777777" w:rsidR="001E5C7C" w:rsidRDefault="001E5C7C">
      <w:pPr>
        <w:spacing w:line="276" w:lineRule="auto"/>
        <w:jc w:val="both"/>
        <w:rPr>
          <w:b/>
        </w:rPr>
      </w:pPr>
    </w:p>
    <w:p w14:paraId="021394D6" w14:textId="77777777" w:rsidR="001E5C7C" w:rsidRDefault="001E5C7C">
      <w:pPr>
        <w:spacing w:line="276" w:lineRule="auto"/>
        <w:jc w:val="both"/>
        <w:rPr>
          <w:b/>
        </w:rPr>
      </w:pPr>
    </w:p>
    <w:p w14:paraId="20D55F8C" w14:textId="77777777" w:rsidR="001E5C7C" w:rsidRDefault="001E5C7C">
      <w:pPr>
        <w:spacing w:line="276" w:lineRule="auto"/>
        <w:jc w:val="both"/>
        <w:rPr>
          <w:b/>
        </w:rPr>
      </w:pPr>
    </w:p>
    <w:p w14:paraId="27D42AE5" w14:textId="77777777" w:rsidR="001E5C7C" w:rsidRDefault="001E5C7C">
      <w:pPr>
        <w:spacing w:line="276" w:lineRule="auto"/>
        <w:jc w:val="both"/>
        <w:rPr>
          <w:b/>
        </w:rPr>
      </w:pPr>
    </w:p>
    <w:p w14:paraId="3966265F" w14:textId="77777777" w:rsidR="001E5C7C" w:rsidRDefault="001E5C7C">
      <w:pPr>
        <w:spacing w:line="276" w:lineRule="auto"/>
        <w:jc w:val="both"/>
        <w:rPr>
          <w:b/>
        </w:rPr>
      </w:pPr>
    </w:p>
    <w:p w14:paraId="0000008A" w14:textId="117E67F0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Breast Cancer Core Needle Biopsy Market</w:t>
      </w:r>
    </w:p>
    <w:p w14:paraId="0000008B" w14:textId="77777777" w:rsidR="001C3845" w:rsidRDefault="001C3845">
      <w:pPr>
        <w:spacing w:line="276" w:lineRule="auto"/>
        <w:jc w:val="both"/>
        <w:rPr>
          <w:b/>
        </w:rPr>
      </w:pPr>
    </w:p>
    <w:p w14:paraId="0000008C" w14:textId="77777777" w:rsidR="001C3845" w:rsidRDefault="0025158A">
      <w:pPr>
        <w:spacing w:line="276" w:lineRule="auto"/>
        <w:jc w:val="both"/>
        <w:rPr>
          <w:b/>
          <w:color w:val="000000"/>
        </w:rPr>
      </w:pPr>
      <w:r>
        <w:rPr>
          <w:b/>
        </w:rPr>
        <w:t>By Type of Biopsy Technique</w:t>
      </w:r>
      <w:r>
        <w:t xml:space="preserve"> (Ultrasound-Guided Core Needle Biopsy, MRI-Guided Core Needle Biopsy, Stereotactic-Guided Core Needle Biopsy), </w:t>
      </w:r>
      <w:r>
        <w:rPr>
          <w:b/>
        </w:rPr>
        <w:t>By Product</w:t>
      </w:r>
      <w:r>
        <w:t xml:space="preserve"> (Needle-Based Biopsy Guns, Vacuum-Assisted Biopsy Devices), </w:t>
      </w:r>
      <w:r>
        <w:rPr>
          <w:b/>
        </w:rPr>
        <w:t>By End User</w:t>
      </w:r>
      <w:r>
        <w:t xml:space="preserve"> (Hospitals, Diagnostic &amp; Imaging </w:t>
      </w:r>
      <w:proofErr w:type="spellStart"/>
      <w:r>
        <w:t>Centers</w:t>
      </w:r>
      <w:proofErr w:type="spellEnd"/>
      <w:r>
        <w:t xml:space="preserve">, Ambulatory Surgical </w:t>
      </w:r>
      <w:proofErr w:type="spellStart"/>
      <w:r>
        <w:t>Centers</w:t>
      </w:r>
      <w:proofErr w:type="spellEnd"/>
      <w:r>
        <w:t xml:space="preserve">, Academic &amp; Research Institutes)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08D" w14:textId="77777777" w:rsidR="001C3845" w:rsidRDefault="001C3845">
      <w:pPr>
        <w:spacing w:line="276" w:lineRule="auto"/>
        <w:jc w:val="both"/>
      </w:pPr>
    </w:p>
    <w:p w14:paraId="0000008E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Breast Cancer Core Needle Biopsy Market size was valued at USD 380.56 Million in 2024 and is projected to reach USD 530.29 Million by 2032, growing at a compound annual growth rate (CAGR) of 4.76% during the forecast period of 2024 to 2032.</w:t>
      </w:r>
    </w:p>
    <w:p w14:paraId="0000008F" w14:textId="50264EF8" w:rsidR="001C3845" w:rsidRDefault="001E5C7C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68B05523" wp14:editId="01A70C35">
            <wp:extent cx="5731510" cy="28892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.S Breast Cancer Cor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0" w14:textId="77777777" w:rsidR="001C3845" w:rsidRDefault="001C3845">
      <w:pPr>
        <w:spacing w:line="276" w:lineRule="auto"/>
        <w:jc w:val="both"/>
        <w:rPr>
          <w:b/>
        </w:rPr>
      </w:pPr>
    </w:p>
    <w:p w14:paraId="00000091" w14:textId="008C0142" w:rsidR="001C3845" w:rsidRDefault="001C3845">
      <w:pPr>
        <w:spacing w:line="276" w:lineRule="auto"/>
        <w:jc w:val="both"/>
        <w:rPr>
          <w:b/>
        </w:rPr>
      </w:pPr>
    </w:p>
    <w:p w14:paraId="1618F6B4" w14:textId="56BD1F6E" w:rsidR="001E5C7C" w:rsidRDefault="001E5C7C">
      <w:pPr>
        <w:spacing w:line="276" w:lineRule="auto"/>
        <w:jc w:val="both"/>
        <w:rPr>
          <w:b/>
        </w:rPr>
      </w:pPr>
    </w:p>
    <w:p w14:paraId="306BADD2" w14:textId="2DF80DD5" w:rsidR="001E5C7C" w:rsidRDefault="001E5C7C">
      <w:pPr>
        <w:spacing w:line="276" w:lineRule="auto"/>
        <w:jc w:val="both"/>
        <w:rPr>
          <w:b/>
        </w:rPr>
      </w:pPr>
    </w:p>
    <w:p w14:paraId="2037753B" w14:textId="0A990B8A" w:rsidR="001E5C7C" w:rsidRDefault="001E5C7C">
      <w:pPr>
        <w:spacing w:line="276" w:lineRule="auto"/>
        <w:jc w:val="both"/>
        <w:rPr>
          <w:b/>
        </w:rPr>
      </w:pPr>
    </w:p>
    <w:p w14:paraId="2C5C5BF7" w14:textId="6E40DA5C" w:rsidR="001E5C7C" w:rsidRDefault="001E5C7C">
      <w:pPr>
        <w:spacing w:line="276" w:lineRule="auto"/>
        <w:jc w:val="both"/>
        <w:rPr>
          <w:b/>
        </w:rPr>
      </w:pPr>
    </w:p>
    <w:p w14:paraId="4905EE23" w14:textId="038D9228" w:rsidR="001E5C7C" w:rsidRDefault="001E5C7C">
      <w:pPr>
        <w:spacing w:line="276" w:lineRule="auto"/>
        <w:jc w:val="both"/>
        <w:rPr>
          <w:b/>
        </w:rPr>
      </w:pPr>
    </w:p>
    <w:p w14:paraId="692CA90C" w14:textId="715E2B1D" w:rsidR="001E5C7C" w:rsidRDefault="001E5C7C">
      <w:pPr>
        <w:spacing w:line="276" w:lineRule="auto"/>
        <w:jc w:val="both"/>
        <w:rPr>
          <w:b/>
        </w:rPr>
      </w:pPr>
    </w:p>
    <w:p w14:paraId="44A8FE1B" w14:textId="22293457" w:rsidR="001E5C7C" w:rsidRDefault="001E5C7C">
      <w:pPr>
        <w:spacing w:line="276" w:lineRule="auto"/>
        <w:jc w:val="both"/>
        <w:rPr>
          <w:b/>
        </w:rPr>
      </w:pPr>
    </w:p>
    <w:p w14:paraId="21C9C1FA" w14:textId="54235B87" w:rsidR="001E5C7C" w:rsidRDefault="001E5C7C">
      <w:pPr>
        <w:spacing w:line="276" w:lineRule="auto"/>
        <w:jc w:val="both"/>
        <w:rPr>
          <w:b/>
        </w:rPr>
      </w:pPr>
    </w:p>
    <w:p w14:paraId="6B7B1D5C" w14:textId="6D225206" w:rsidR="001E5C7C" w:rsidRDefault="001E5C7C">
      <w:pPr>
        <w:spacing w:line="276" w:lineRule="auto"/>
        <w:jc w:val="both"/>
        <w:rPr>
          <w:b/>
        </w:rPr>
      </w:pPr>
    </w:p>
    <w:p w14:paraId="58B196E8" w14:textId="2FF71D52" w:rsidR="001E5C7C" w:rsidRDefault="001E5C7C">
      <w:pPr>
        <w:spacing w:line="276" w:lineRule="auto"/>
        <w:jc w:val="both"/>
        <w:rPr>
          <w:b/>
        </w:rPr>
      </w:pPr>
    </w:p>
    <w:p w14:paraId="362CA0DE" w14:textId="69242276" w:rsidR="001E5C7C" w:rsidRDefault="001E5C7C">
      <w:pPr>
        <w:spacing w:line="276" w:lineRule="auto"/>
        <w:jc w:val="both"/>
        <w:rPr>
          <w:b/>
        </w:rPr>
      </w:pPr>
    </w:p>
    <w:p w14:paraId="2A4B0374" w14:textId="1AD032EA" w:rsidR="001E5C7C" w:rsidRDefault="001E5C7C">
      <w:pPr>
        <w:spacing w:line="276" w:lineRule="auto"/>
        <w:jc w:val="both"/>
        <w:rPr>
          <w:b/>
        </w:rPr>
      </w:pPr>
    </w:p>
    <w:p w14:paraId="403DF035" w14:textId="2334F9BF" w:rsidR="001E5C7C" w:rsidRDefault="001E5C7C">
      <w:pPr>
        <w:spacing w:line="276" w:lineRule="auto"/>
        <w:jc w:val="both"/>
        <w:rPr>
          <w:b/>
        </w:rPr>
      </w:pPr>
    </w:p>
    <w:p w14:paraId="425DDBB8" w14:textId="77777777" w:rsidR="001E5C7C" w:rsidRDefault="001E5C7C">
      <w:pPr>
        <w:spacing w:line="276" w:lineRule="auto"/>
        <w:jc w:val="both"/>
        <w:rPr>
          <w:b/>
        </w:rPr>
      </w:pPr>
    </w:p>
    <w:p w14:paraId="00000092" w14:textId="77777777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Breast Cancer Drugs Market</w:t>
      </w:r>
    </w:p>
    <w:p w14:paraId="00000093" w14:textId="77777777" w:rsidR="001C3845" w:rsidRDefault="001C3845">
      <w:pPr>
        <w:spacing w:line="276" w:lineRule="auto"/>
        <w:jc w:val="both"/>
        <w:rPr>
          <w:b/>
        </w:rPr>
      </w:pPr>
    </w:p>
    <w:p w14:paraId="00000094" w14:textId="77777777" w:rsidR="001C3845" w:rsidRDefault="0025158A">
      <w:pPr>
        <w:spacing w:line="276" w:lineRule="auto"/>
        <w:jc w:val="both"/>
        <w:rPr>
          <w:b/>
          <w:color w:val="000000"/>
        </w:rPr>
      </w:pPr>
      <w:r>
        <w:rPr>
          <w:b/>
        </w:rPr>
        <w:t>By Drug Type</w:t>
      </w:r>
      <w:r>
        <w:t xml:space="preserve"> (Chemotherapy Drugs, Endocrine Therapy, Targeted Therapy, CDK 4/6 Inhibitors, Immunotherapy, PARP Inhibitors), </w:t>
      </w:r>
      <w:r>
        <w:rPr>
          <w:b/>
        </w:rPr>
        <w:t>By Cancer Type</w:t>
      </w:r>
      <w:r>
        <w:t xml:space="preserve"> (Hormone Receptor-Positive Breast Cancer, HER2-Positive Breast Cancer, Triple-Negative Breast Cancer), </w:t>
      </w:r>
      <w:r>
        <w:rPr>
          <w:b/>
        </w:rPr>
        <w:t>By End User</w:t>
      </w:r>
      <w:r>
        <w:t xml:space="preserve"> (Hospitals, Cancer Treatment </w:t>
      </w:r>
      <w:proofErr w:type="spellStart"/>
      <w:r>
        <w:t>Centers</w:t>
      </w:r>
      <w:proofErr w:type="spellEnd"/>
      <w:r>
        <w:t xml:space="preserve">, Homecare Settings, Academic &amp; Research Institutes)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095" w14:textId="77777777" w:rsidR="001C3845" w:rsidRDefault="001C3845">
      <w:pPr>
        <w:spacing w:line="276" w:lineRule="auto"/>
        <w:jc w:val="both"/>
      </w:pPr>
    </w:p>
    <w:p w14:paraId="00000096" w14:textId="42A6CED6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Breast Cancer Drugs Market size was valued at USD 2,986.42 Million in 2024 and is projected to reach USD 4,565.75 Million by 2032, growing at a compound annual growth rate (CAGR) of 5.87% during the forecast period of 2024 to 2032.</w:t>
      </w:r>
    </w:p>
    <w:p w14:paraId="1459CD93" w14:textId="77777777" w:rsidR="001E5C7C" w:rsidRDefault="001E5C7C">
      <w:pPr>
        <w:spacing w:line="276" w:lineRule="auto"/>
        <w:jc w:val="both"/>
      </w:pPr>
    </w:p>
    <w:p w14:paraId="00000097" w14:textId="43CB3F6B" w:rsidR="001C3845" w:rsidRDefault="001E5C7C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674CD0A6" wp14:editId="4308C628">
            <wp:extent cx="5731510" cy="295211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.S Breast Canc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8" w14:textId="77777777" w:rsidR="001C3845" w:rsidRDefault="001C3845">
      <w:pPr>
        <w:spacing w:line="276" w:lineRule="auto"/>
        <w:jc w:val="both"/>
      </w:pPr>
    </w:p>
    <w:p w14:paraId="00000099" w14:textId="77777777" w:rsidR="001C3845" w:rsidRDefault="001C3845">
      <w:pPr>
        <w:spacing w:line="276" w:lineRule="auto"/>
        <w:jc w:val="both"/>
      </w:pPr>
    </w:p>
    <w:p w14:paraId="0000009A" w14:textId="77777777" w:rsidR="001C3845" w:rsidRDefault="001C3845">
      <w:pPr>
        <w:spacing w:line="276" w:lineRule="auto"/>
        <w:jc w:val="both"/>
      </w:pPr>
    </w:p>
    <w:p w14:paraId="0000009B" w14:textId="77777777" w:rsidR="001C3845" w:rsidRDefault="001C3845">
      <w:pPr>
        <w:spacing w:line="276" w:lineRule="auto"/>
        <w:jc w:val="both"/>
      </w:pPr>
    </w:p>
    <w:p w14:paraId="0000009C" w14:textId="77777777" w:rsidR="001C3845" w:rsidRDefault="001C3845">
      <w:pPr>
        <w:spacing w:line="276" w:lineRule="auto"/>
        <w:jc w:val="both"/>
      </w:pPr>
    </w:p>
    <w:p w14:paraId="0000009D" w14:textId="54302E1C" w:rsidR="001C3845" w:rsidRDefault="001C3845">
      <w:pPr>
        <w:spacing w:line="276" w:lineRule="auto"/>
        <w:jc w:val="both"/>
      </w:pPr>
    </w:p>
    <w:p w14:paraId="5765BA5E" w14:textId="74AB8BF3" w:rsidR="001E5C7C" w:rsidRDefault="001E5C7C">
      <w:pPr>
        <w:spacing w:line="276" w:lineRule="auto"/>
        <w:jc w:val="both"/>
      </w:pPr>
    </w:p>
    <w:p w14:paraId="7424E761" w14:textId="46CD690D" w:rsidR="001E5C7C" w:rsidRDefault="001E5C7C">
      <w:pPr>
        <w:spacing w:line="276" w:lineRule="auto"/>
        <w:jc w:val="both"/>
      </w:pPr>
    </w:p>
    <w:p w14:paraId="5143F874" w14:textId="379F6716" w:rsidR="001E5C7C" w:rsidRDefault="001E5C7C">
      <w:pPr>
        <w:spacing w:line="276" w:lineRule="auto"/>
        <w:jc w:val="both"/>
      </w:pPr>
    </w:p>
    <w:p w14:paraId="794294E0" w14:textId="0A564612" w:rsidR="001E5C7C" w:rsidRDefault="001E5C7C">
      <w:pPr>
        <w:spacing w:line="276" w:lineRule="auto"/>
        <w:jc w:val="both"/>
      </w:pPr>
    </w:p>
    <w:p w14:paraId="2ACADB36" w14:textId="434862B6" w:rsidR="001E5C7C" w:rsidRDefault="001E5C7C">
      <w:pPr>
        <w:spacing w:line="276" w:lineRule="auto"/>
        <w:jc w:val="both"/>
      </w:pPr>
    </w:p>
    <w:p w14:paraId="4AFFAD85" w14:textId="4DB09325" w:rsidR="001E5C7C" w:rsidRDefault="001E5C7C">
      <w:pPr>
        <w:spacing w:line="276" w:lineRule="auto"/>
        <w:jc w:val="both"/>
      </w:pPr>
    </w:p>
    <w:p w14:paraId="0A09C564" w14:textId="33E643BA" w:rsidR="001E5C7C" w:rsidRDefault="001E5C7C">
      <w:pPr>
        <w:spacing w:line="276" w:lineRule="auto"/>
        <w:jc w:val="both"/>
      </w:pPr>
    </w:p>
    <w:p w14:paraId="23C10B77" w14:textId="3FE1A65A" w:rsidR="001E5C7C" w:rsidRDefault="001E5C7C">
      <w:pPr>
        <w:spacing w:line="276" w:lineRule="auto"/>
        <w:jc w:val="both"/>
      </w:pPr>
    </w:p>
    <w:p w14:paraId="4EB7A788" w14:textId="76A2E844" w:rsidR="001E5C7C" w:rsidRDefault="001E5C7C">
      <w:pPr>
        <w:spacing w:line="276" w:lineRule="auto"/>
        <w:jc w:val="both"/>
      </w:pPr>
    </w:p>
    <w:p w14:paraId="62B56D11" w14:textId="77777777" w:rsidR="001E5C7C" w:rsidRDefault="001E5C7C">
      <w:pPr>
        <w:spacing w:line="276" w:lineRule="auto"/>
        <w:jc w:val="both"/>
      </w:pPr>
    </w:p>
    <w:p w14:paraId="0000009E" w14:textId="77777777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Cancer Immunotherapy Market</w:t>
      </w:r>
    </w:p>
    <w:p w14:paraId="0000009F" w14:textId="77777777" w:rsidR="001C3845" w:rsidRDefault="001C3845">
      <w:pPr>
        <w:spacing w:line="276" w:lineRule="auto"/>
        <w:jc w:val="both"/>
        <w:rPr>
          <w:b/>
        </w:rPr>
      </w:pPr>
    </w:p>
    <w:p w14:paraId="000000A0" w14:textId="77777777" w:rsidR="001C3845" w:rsidRDefault="0025158A">
      <w:pPr>
        <w:spacing w:line="276" w:lineRule="auto"/>
        <w:jc w:val="both"/>
        <w:rPr>
          <w:b/>
          <w:color w:val="000000"/>
        </w:rPr>
      </w:pPr>
      <w:r>
        <w:rPr>
          <w:b/>
        </w:rPr>
        <w:t>By Cancer Type</w:t>
      </w:r>
      <w:r>
        <w:t xml:space="preserve"> (Melanoma, Lung Cancer, Breast Cancer, Colorectal Cancer (MSI-H/</w:t>
      </w:r>
      <w:proofErr w:type="spellStart"/>
      <w:r>
        <w:t>dMMR</w:t>
      </w:r>
      <w:proofErr w:type="spellEnd"/>
      <w:r>
        <w:t xml:space="preserve">), Bladder Cancer, Renal Cell Carcinoma, Others), </w:t>
      </w:r>
      <w:r>
        <w:rPr>
          <w:b/>
        </w:rPr>
        <w:t>By Therapy Type</w:t>
      </w:r>
      <w:r>
        <w:t xml:space="preserve"> (Monoclonal Antibodies, Immune Checkpoint Inhibitors, Adoptive Cell Therapy, </w:t>
      </w:r>
      <w:proofErr w:type="spellStart"/>
      <w:r>
        <w:t>Immunomodulators</w:t>
      </w:r>
      <w:proofErr w:type="spellEnd"/>
      <w:r>
        <w:t xml:space="preserve">, Cancer Vaccines), </w:t>
      </w:r>
      <w:r>
        <w:rPr>
          <w:b/>
        </w:rPr>
        <w:t>By End-User</w:t>
      </w:r>
      <w:r>
        <w:t xml:space="preserve"> (Hospitals, Specialty Clinics &amp; Oncology </w:t>
      </w:r>
      <w:proofErr w:type="spellStart"/>
      <w:r>
        <w:t>Centers</w:t>
      </w:r>
      <w:proofErr w:type="spellEnd"/>
      <w:r>
        <w:t xml:space="preserve">, Cancer Research Institute), </w:t>
      </w:r>
      <w:r>
        <w:rPr>
          <w:b/>
        </w:rPr>
        <w:t>By Distribution Channel</w:t>
      </w:r>
      <w:r>
        <w:t xml:space="preserve"> (Hospital Pharmacies, Retail Pharmacies, Online Pharmacies) </w:t>
      </w:r>
      <w:r>
        <w:rPr>
          <w:b/>
          <w:color w:val="000000"/>
        </w:rPr>
        <w:t>And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0A1" w14:textId="77777777" w:rsidR="001C3845" w:rsidRDefault="001C3845">
      <w:pPr>
        <w:spacing w:line="276" w:lineRule="auto"/>
        <w:jc w:val="both"/>
      </w:pPr>
    </w:p>
    <w:p w14:paraId="000000A2" w14:textId="7AC7D88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Cancer Immunotherapy Market size was valued at USD 53,302 Million in 2024 and is projected to reach USD 91,918.95 Million by 2032, growing at a compound annual growth rate (CAGR) of 7.75% during the forecast period of 2024 to 2032.</w:t>
      </w:r>
    </w:p>
    <w:p w14:paraId="5FCAA502" w14:textId="77777777" w:rsidR="001E5C7C" w:rsidRDefault="001E5C7C">
      <w:pPr>
        <w:spacing w:line="276" w:lineRule="auto"/>
        <w:jc w:val="both"/>
      </w:pPr>
    </w:p>
    <w:p w14:paraId="000000A3" w14:textId="7E39482C" w:rsidR="001C3845" w:rsidRDefault="001E5C7C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7692C1FB" wp14:editId="282050C8">
            <wp:extent cx="5731510" cy="28257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.S Canc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4" w14:textId="7C292234" w:rsidR="001C3845" w:rsidRDefault="001C3845">
      <w:pPr>
        <w:spacing w:line="276" w:lineRule="auto"/>
        <w:jc w:val="both"/>
      </w:pPr>
    </w:p>
    <w:p w14:paraId="511214FC" w14:textId="3DBBD732" w:rsidR="001E5C7C" w:rsidRDefault="001E5C7C">
      <w:pPr>
        <w:spacing w:line="276" w:lineRule="auto"/>
        <w:jc w:val="both"/>
      </w:pPr>
    </w:p>
    <w:p w14:paraId="6A3B7639" w14:textId="0633597A" w:rsidR="001E5C7C" w:rsidRDefault="001E5C7C">
      <w:pPr>
        <w:spacing w:line="276" w:lineRule="auto"/>
        <w:jc w:val="both"/>
      </w:pPr>
    </w:p>
    <w:p w14:paraId="7AFC5EF4" w14:textId="3ED3BB57" w:rsidR="001E5C7C" w:rsidRDefault="001E5C7C">
      <w:pPr>
        <w:spacing w:line="276" w:lineRule="auto"/>
        <w:jc w:val="both"/>
      </w:pPr>
    </w:p>
    <w:p w14:paraId="5BC6C674" w14:textId="73B845C6" w:rsidR="001E5C7C" w:rsidRDefault="001E5C7C">
      <w:pPr>
        <w:spacing w:line="276" w:lineRule="auto"/>
        <w:jc w:val="both"/>
      </w:pPr>
    </w:p>
    <w:p w14:paraId="7F59C3DF" w14:textId="31BC4776" w:rsidR="001E5C7C" w:rsidRDefault="001E5C7C">
      <w:pPr>
        <w:spacing w:line="276" w:lineRule="auto"/>
        <w:jc w:val="both"/>
      </w:pPr>
    </w:p>
    <w:p w14:paraId="1F0E40AD" w14:textId="00D3F947" w:rsidR="001E5C7C" w:rsidRDefault="001E5C7C">
      <w:pPr>
        <w:spacing w:line="276" w:lineRule="auto"/>
        <w:jc w:val="both"/>
      </w:pPr>
    </w:p>
    <w:p w14:paraId="5F0ED6C2" w14:textId="5751B2A2" w:rsidR="001E5C7C" w:rsidRDefault="001E5C7C">
      <w:pPr>
        <w:spacing w:line="276" w:lineRule="auto"/>
        <w:jc w:val="both"/>
      </w:pPr>
    </w:p>
    <w:p w14:paraId="743ED434" w14:textId="295FC98D" w:rsidR="001E5C7C" w:rsidRDefault="001E5C7C">
      <w:pPr>
        <w:spacing w:line="276" w:lineRule="auto"/>
        <w:jc w:val="both"/>
      </w:pPr>
    </w:p>
    <w:p w14:paraId="5AC3E709" w14:textId="288322AE" w:rsidR="001E5C7C" w:rsidRDefault="001E5C7C">
      <w:pPr>
        <w:spacing w:line="276" w:lineRule="auto"/>
        <w:jc w:val="both"/>
      </w:pPr>
    </w:p>
    <w:p w14:paraId="49D641F4" w14:textId="3BAD1830" w:rsidR="001E5C7C" w:rsidRDefault="001E5C7C">
      <w:pPr>
        <w:spacing w:line="276" w:lineRule="auto"/>
        <w:jc w:val="both"/>
      </w:pPr>
    </w:p>
    <w:p w14:paraId="7A85CE83" w14:textId="7A507910" w:rsidR="001E5C7C" w:rsidRDefault="001E5C7C">
      <w:pPr>
        <w:spacing w:line="276" w:lineRule="auto"/>
        <w:jc w:val="both"/>
      </w:pPr>
    </w:p>
    <w:p w14:paraId="7C415637" w14:textId="71958279" w:rsidR="001E5C7C" w:rsidRDefault="001E5C7C">
      <w:pPr>
        <w:spacing w:line="276" w:lineRule="auto"/>
        <w:jc w:val="both"/>
      </w:pPr>
    </w:p>
    <w:p w14:paraId="0FBB5DF6" w14:textId="22105F8A" w:rsidR="001E5C7C" w:rsidRDefault="001E5C7C">
      <w:pPr>
        <w:spacing w:line="276" w:lineRule="auto"/>
        <w:jc w:val="both"/>
      </w:pPr>
    </w:p>
    <w:p w14:paraId="692DFB4F" w14:textId="77777777" w:rsidR="001E5C7C" w:rsidRDefault="001E5C7C">
      <w:pPr>
        <w:spacing w:line="276" w:lineRule="auto"/>
        <w:jc w:val="both"/>
      </w:pPr>
    </w:p>
    <w:p w14:paraId="000000A5" w14:textId="77777777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 xml:space="preserve">U.S. </w:t>
      </w:r>
      <w:proofErr w:type="spellStart"/>
      <w:r>
        <w:rPr>
          <w:b/>
        </w:rPr>
        <w:t>Chemoinformatics</w:t>
      </w:r>
      <w:proofErr w:type="spellEnd"/>
      <w:r>
        <w:rPr>
          <w:b/>
        </w:rPr>
        <w:t xml:space="preserve"> Market</w:t>
      </w:r>
    </w:p>
    <w:p w14:paraId="000000A6" w14:textId="77777777" w:rsidR="001C3845" w:rsidRDefault="001C3845">
      <w:pPr>
        <w:spacing w:line="276" w:lineRule="auto"/>
        <w:jc w:val="both"/>
        <w:rPr>
          <w:b/>
        </w:rPr>
      </w:pPr>
    </w:p>
    <w:p w14:paraId="000000A7" w14:textId="77777777" w:rsidR="001C3845" w:rsidRDefault="0025158A">
      <w:pPr>
        <w:spacing w:line="276" w:lineRule="auto"/>
        <w:jc w:val="both"/>
        <w:rPr>
          <w:b/>
          <w:color w:val="000000"/>
        </w:rPr>
      </w:pPr>
      <w:r>
        <w:rPr>
          <w:b/>
        </w:rPr>
        <w:t>By Product Type</w:t>
      </w:r>
      <w:r>
        <w:t xml:space="preserve"> (Software, Services), </w:t>
      </w:r>
      <w:r>
        <w:rPr>
          <w:b/>
        </w:rPr>
        <w:t>By Application</w:t>
      </w:r>
      <w:r>
        <w:t xml:space="preserve"> (Drug Discovery, Chemical Analysis, Drug Validation, Virtual Screening), </w:t>
      </w:r>
      <w:r>
        <w:rPr>
          <w:b/>
        </w:rPr>
        <w:t>By End-User</w:t>
      </w:r>
      <w:r>
        <w:t xml:space="preserve"> (Pharmaceutical Companies, Biotechnology Firms, Academic and Research Institutions, Contract Research Organizations (CROs)),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0A8" w14:textId="77777777" w:rsidR="001C3845" w:rsidRDefault="001C3845">
      <w:pPr>
        <w:spacing w:line="276" w:lineRule="auto"/>
        <w:jc w:val="both"/>
      </w:pPr>
    </w:p>
    <w:p w14:paraId="000000A9" w14:textId="240EFF29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 xml:space="preserve">, the U.S. </w:t>
      </w:r>
      <w:proofErr w:type="spellStart"/>
      <w:r>
        <w:t>Chemoinformatics</w:t>
      </w:r>
      <w:proofErr w:type="spellEnd"/>
      <w:r>
        <w:t xml:space="preserve"> Market size was valued at USD 1,232.7 Million in 2024 and is projected to reach USD 4,825.32 million by 2032, growing at a compound annual growth rate (CAGR) of 11.45% during the forecast period of 2024 to 2032.</w:t>
      </w:r>
    </w:p>
    <w:p w14:paraId="6E5F8C3A" w14:textId="62938015" w:rsidR="001E5C7C" w:rsidRDefault="001E5C7C">
      <w:pPr>
        <w:spacing w:line="276" w:lineRule="auto"/>
        <w:jc w:val="both"/>
      </w:pPr>
    </w:p>
    <w:p w14:paraId="4FA59EF0" w14:textId="6BEEF42B" w:rsidR="001E5C7C" w:rsidRDefault="001E5C7C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491A0E1B" wp14:editId="0E915DF5">
            <wp:extent cx="5731510" cy="28219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.S Chemoinformatic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A" w14:textId="77777777" w:rsidR="001C3845" w:rsidRDefault="001C3845">
      <w:pPr>
        <w:spacing w:line="276" w:lineRule="auto"/>
        <w:jc w:val="both"/>
      </w:pPr>
    </w:p>
    <w:p w14:paraId="000000AB" w14:textId="77777777" w:rsidR="001C3845" w:rsidRDefault="001C3845">
      <w:pPr>
        <w:spacing w:line="276" w:lineRule="auto"/>
        <w:jc w:val="both"/>
      </w:pPr>
    </w:p>
    <w:p w14:paraId="766049F0" w14:textId="77777777" w:rsidR="001E5C7C" w:rsidRDefault="001E5C7C">
      <w:pPr>
        <w:spacing w:line="276" w:lineRule="auto"/>
        <w:jc w:val="both"/>
        <w:rPr>
          <w:b/>
        </w:rPr>
      </w:pPr>
    </w:p>
    <w:p w14:paraId="3FDCD0C4" w14:textId="77777777" w:rsidR="001E5C7C" w:rsidRDefault="001E5C7C">
      <w:pPr>
        <w:spacing w:line="276" w:lineRule="auto"/>
        <w:jc w:val="both"/>
        <w:rPr>
          <w:b/>
        </w:rPr>
      </w:pPr>
    </w:p>
    <w:p w14:paraId="148BC20C" w14:textId="77777777" w:rsidR="001E5C7C" w:rsidRDefault="001E5C7C">
      <w:pPr>
        <w:spacing w:line="276" w:lineRule="auto"/>
        <w:jc w:val="both"/>
        <w:rPr>
          <w:b/>
        </w:rPr>
      </w:pPr>
    </w:p>
    <w:p w14:paraId="24713638" w14:textId="77777777" w:rsidR="001E5C7C" w:rsidRDefault="001E5C7C">
      <w:pPr>
        <w:spacing w:line="276" w:lineRule="auto"/>
        <w:jc w:val="both"/>
        <w:rPr>
          <w:b/>
        </w:rPr>
      </w:pPr>
    </w:p>
    <w:p w14:paraId="0FEFA03B" w14:textId="77777777" w:rsidR="001E5C7C" w:rsidRDefault="001E5C7C">
      <w:pPr>
        <w:spacing w:line="276" w:lineRule="auto"/>
        <w:jc w:val="both"/>
        <w:rPr>
          <w:b/>
        </w:rPr>
      </w:pPr>
    </w:p>
    <w:p w14:paraId="712DD987" w14:textId="77777777" w:rsidR="001E5C7C" w:rsidRDefault="001E5C7C">
      <w:pPr>
        <w:spacing w:line="276" w:lineRule="auto"/>
        <w:jc w:val="both"/>
        <w:rPr>
          <w:b/>
        </w:rPr>
      </w:pPr>
    </w:p>
    <w:p w14:paraId="0236119A" w14:textId="77777777" w:rsidR="001E5C7C" w:rsidRDefault="001E5C7C">
      <w:pPr>
        <w:spacing w:line="276" w:lineRule="auto"/>
        <w:jc w:val="both"/>
        <w:rPr>
          <w:b/>
        </w:rPr>
      </w:pPr>
    </w:p>
    <w:p w14:paraId="1E6FB059" w14:textId="77777777" w:rsidR="001E5C7C" w:rsidRDefault="001E5C7C">
      <w:pPr>
        <w:spacing w:line="276" w:lineRule="auto"/>
        <w:jc w:val="both"/>
        <w:rPr>
          <w:b/>
        </w:rPr>
      </w:pPr>
    </w:p>
    <w:p w14:paraId="7E83AA3E" w14:textId="77777777" w:rsidR="001E5C7C" w:rsidRDefault="001E5C7C">
      <w:pPr>
        <w:spacing w:line="276" w:lineRule="auto"/>
        <w:jc w:val="both"/>
        <w:rPr>
          <w:b/>
        </w:rPr>
      </w:pPr>
    </w:p>
    <w:p w14:paraId="21764971" w14:textId="77777777" w:rsidR="001E5C7C" w:rsidRDefault="001E5C7C">
      <w:pPr>
        <w:spacing w:line="276" w:lineRule="auto"/>
        <w:jc w:val="both"/>
        <w:rPr>
          <w:b/>
        </w:rPr>
      </w:pPr>
    </w:p>
    <w:p w14:paraId="6B679B34" w14:textId="77777777" w:rsidR="001E5C7C" w:rsidRDefault="001E5C7C">
      <w:pPr>
        <w:spacing w:line="276" w:lineRule="auto"/>
        <w:jc w:val="both"/>
        <w:rPr>
          <w:b/>
        </w:rPr>
      </w:pPr>
    </w:p>
    <w:p w14:paraId="7DE403E9" w14:textId="77777777" w:rsidR="001E5C7C" w:rsidRDefault="001E5C7C">
      <w:pPr>
        <w:spacing w:line="276" w:lineRule="auto"/>
        <w:jc w:val="both"/>
        <w:rPr>
          <w:b/>
        </w:rPr>
      </w:pPr>
    </w:p>
    <w:p w14:paraId="008981D6" w14:textId="77777777" w:rsidR="001E5C7C" w:rsidRDefault="001E5C7C">
      <w:pPr>
        <w:spacing w:line="276" w:lineRule="auto"/>
        <w:jc w:val="both"/>
        <w:rPr>
          <w:b/>
        </w:rPr>
      </w:pPr>
    </w:p>
    <w:p w14:paraId="4DF83975" w14:textId="77777777" w:rsidR="001E5C7C" w:rsidRDefault="001E5C7C">
      <w:pPr>
        <w:spacing w:line="276" w:lineRule="auto"/>
        <w:jc w:val="both"/>
        <w:rPr>
          <w:b/>
        </w:rPr>
      </w:pPr>
    </w:p>
    <w:p w14:paraId="7967141A" w14:textId="77777777" w:rsidR="001E5C7C" w:rsidRDefault="001E5C7C">
      <w:pPr>
        <w:spacing w:line="276" w:lineRule="auto"/>
        <w:jc w:val="both"/>
        <w:rPr>
          <w:b/>
        </w:rPr>
      </w:pPr>
    </w:p>
    <w:p w14:paraId="000000AC" w14:textId="46C11C4A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Continuous Glucose Monitoring Devices Market</w:t>
      </w:r>
    </w:p>
    <w:p w14:paraId="000000AD" w14:textId="77777777" w:rsidR="001C3845" w:rsidRDefault="001C3845">
      <w:pPr>
        <w:spacing w:line="276" w:lineRule="auto"/>
        <w:jc w:val="both"/>
        <w:rPr>
          <w:b/>
        </w:rPr>
      </w:pPr>
    </w:p>
    <w:p w14:paraId="000000AE" w14:textId="77777777" w:rsidR="001C3845" w:rsidRDefault="0025158A">
      <w:pPr>
        <w:spacing w:line="276" w:lineRule="auto"/>
        <w:jc w:val="both"/>
      </w:pPr>
      <w:r>
        <w:rPr>
          <w:b/>
        </w:rPr>
        <w:t>By Component</w:t>
      </w:r>
      <w:r>
        <w:t xml:space="preserve"> (Sensors, Transmitters &amp; Receivers, Integrated Insulin Pumps), </w:t>
      </w:r>
      <w:r>
        <w:rPr>
          <w:b/>
        </w:rPr>
        <w:t>By Technology</w:t>
      </w:r>
      <w:r>
        <w:t xml:space="preserve"> (Real-time CGM, Intermittently Scanned CGM), </w:t>
      </w:r>
      <w:r>
        <w:rPr>
          <w:b/>
        </w:rPr>
        <w:t>By Application</w:t>
      </w:r>
      <w:r>
        <w:t xml:space="preserve"> (Type 1 Diabetes, Type 2 Diabetes), </w:t>
      </w:r>
      <w:r>
        <w:rPr>
          <w:b/>
        </w:rPr>
        <w:t>By Demographics</w:t>
      </w:r>
      <w:r>
        <w:t xml:space="preserve"> (Adult, Paediatrics), </w:t>
      </w:r>
      <w:r>
        <w:rPr>
          <w:b/>
        </w:rPr>
        <w:t>By Connectivity</w:t>
      </w:r>
      <w:r>
        <w:t xml:space="preserve"> (Bluetooth, 4G), </w:t>
      </w:r>
      <w:r>
        <w:rPr>
          <w:b/>
        </w:rPr>
        <w:t>By End User</w:t>
      </w:r>
      <w:r>
        <w:t xml:space="preserve"> (Hospitals &amp; Clinics, Homecare Settings, Diagnostic </w:t>
      </w:r>
      <w:proofErr w:type="spellStart"/>
      <w:r>
        <w:t>Centers</w:t>
      </w:r>
      <w:proofErr w:type="spellEnd"/>
      <w:r>
        <w:t xml:space="preserve">), </w:t>
      </w:r>
    </w:p>
    <w:p w14:paraId="000000AF" w14:textId="77777777" w:rsidR="001C3845" w:rsidRDefault="0025158A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And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0B0" w14:textId="77777777" w:rsidR="001C3845" w:rsidRDefault="001C3845">
      <w:pPr>
        <w:spacing w:line="276" w:lineRule="auto"/>
        <w:jc w:val="both"/>
      </w:pPr>
    </w:p>
    <w:p w14:paraId="000000B1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Continuous Glucose Monitoring Devices Market size was valued at USD 2,660 Million in 2024 and is projected to reach USD 5,263.16 million by 2032, growing at a compound annual growth rate (CAGR) of 9.43% during the forecast period of 2024 to 2032.</w:t>
      </w:r>
    </w:p>
    <w:p w14:paraId="000000B2" w14:textId="49641DC7" w:rsidR="001C3845" w:rsidRDefault="001E5C7C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20D72BC5" wp14:editId="23A54287">
            <wp:extent cx="5731510" cy="283400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.S Continuou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B3" w14:textId="77777777" w:rsidR="001C3845" w:rsidRDefault="001C3845">
      <w:pPr>
        <w:spacing w:line="276" w:lineRule="auto"/>
        <w:jc w:val="both"/>
      </w:pPr>
    </w:p>
    <w:p w14:paraId="000000B4" w14:textId="15F60239" w:rsidR="001C3845" w:rsidRDefault="001C3845">
      <w:pPr>
        <w:spacing w:line="276" w:lineRule="auto"/>
        <w:jc w:val="both"/>
      </w:pPr>
    </w:p>
    <w:p w14:paraId="19BFFBA2" w14:textId="75252ECB" w:rsidR="001E5C7C" w:rsidRDefault="001E5C7C">
      <w:pPr>
        <w:spacing w:line="276" w:lineRule="auto"/>
        <w:jc w:val="both"/>
      </w:pPr>
    </w:p>
    <w:p w14:paraId="2E8123C0" w14:textId="2B4535EC" w:rsidR="001E5C7C" w:rsidRDefault="001E5C7C">
      <w:pPr>
        <w:spacing w:line="276" w:lineRule="auto"/>
        <w:jc w:val="both"/>
      </w:pPr>
    </w:p>
    <w:p w14:paraId="193268EB" w14:textId="3DEFAC1B" w:rsidR="001E5C7C" w:rsidRDefault="001E5C7C">
      <w:pPr>
        <w:spacing w:line="276" w:lineRule="auto"/>
        <w:jc w:val="both"/>
      </w:pPr>
    </w:p>
    <w:p w14:paraId="2EAA4C25" w14:textId="5637F418" w:rsidR="001E5C7C" w:rsidRDefault="001E5C7C">
      <w:pPr>
        <w:spacing w:line="276" w:lineRule="auto"/>
        <w:jc w:val="both"/>
      </w:pPr>
    </w:p>
    <w:p w14:paraId="3B9C0F97" w14:textId="6D0EE9A5" w:rsidR="001E5C7C" w:rsidRDefault="001E5C7C">
      <w:pPr>
        <w:spacing w:line="276" w:lineRule="auto"/>
        <w:jc w:val="both"/>
      </w:pPr>
    </w:p>
    <w:p w14:paraId="70265E51" w14:textId="0AFD418A" w:rsidR="001E5C7C" w:rsidRDefault="001E5C7C">
      <w:pPr>
        <w:spacing w:line="276" w:lineRule="auto"/>
        <w:jc w:val="both"/>
      </w:pPr>
    </w:p>
    <w:p w14:paraId="30C80534" w14:textId="047C6CF8" w:rsidR="001E5C7C" w:rsidRDefault="001E5C7C">
      <w:pPr>
        <w:spacing w:line="276" w:lineRule="auto"/>
        <w:jc w:val="both"/>
      </w:pPr>
    </w:p>
    <w:p w14:paraId="346D07BD" w14:textId="55CEA67D" w:rsidR="001E5C7C" w:rsidRDefault="001E5C7C">
      <w:pPr>
        <w:spacing w:line="276" w:lineRule="auto"/>
        <w:jc w:val="both"/>
      </w:pPr>
    </w:p>
    <w:p w14:paraId="73D5F887" w14:textId="72AC3B31" w:rsidR="001E5C7C" w:rsidRDefault="001E5C7C">
      <w:pPr>
        <w:spacing w:line="276" w:lineRule="auto"/>
        <w:jc w:val="both"/>
      </w:pPr>
    </w:p>
    <w:p w14:paraId="5467B339" w14:textId="29536541" w:rsidR="001E5C7C" w:rsidRDefault="001E5C7C">
      <w:pPr>
        <w:spacing w:line="276" w:lineRule="auto"/>
        <w:jc w:val="both"/>
      </w:pPr>
    </w:p>
    <w:p w14:paraId="7F603664" w14:textId="29139AFB" w:rsidR="001E5C7C" w:rsidRDefault="001E5C7C">
      <w:pPr>
        <w:spacing w:line="276" w:lineRule="auto"/>
        <w:jc w:val="both"/>
      </w:pPr>
    </w:p>
    <w:p w14:paraId="702D6460" w14:textId="1870A4DF" w:rsidR="001E5C7C" w:rsidRDefault="001E5C7C">
      <w:pPr>
        <w:spacing w:line="276" w:lineRule="auto"/>
        <w:jc w:val="both"/>
      </w:pPr>
    </w:p>
    <w:p w14:paraId="3471CB5D" w14:textId="0C938C26" w:rsidR="001E5C7C" w:rsidRDefault="001E5C7C">
      <w:pPr>
        <w:spacing w:line="276" w:lineRule="auto"/>
        <w:jc w:val="both"/>
      </w:pPr>
    </w:p>
    <w:p w14:paraId="13744DB9" w14:textId="77777777" w:rsidR="001E5C7C" w:rsidRDefault="001E5C7C">
      <w:pPr>
        <w:spacing w:line="276" w:lineRule="auto"/>
        <w:jc w:val="both"/>
      </w:pPr>
    </w:p>
    <w:p w14:paraId="000000B5" w14:textId="77777777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Diabetic Neuropathy Management Devices Market</w:t>
      </w:r>
    </w:p>
    <w:p w14:paraId="000000B6" w14:textId="77777777" w:rsidR="001C3845" w:rsidRDefault="001C3845">
      <w:pPr>
        <w:spacing w:line="276" w:lineRule="auto"/>
        <w:jc w:val="both"/>
        <w:rPr>
          <w:b/>
        </w:rPr>
      </w:pPr>
    </w:p>
    <w:p w14:paraId="000000B7" w14:textId="77777777" w:rsidR="001C3845" w:rsidRDefault="0025158A">
      <w:pPr>
        <w:spacing w:line="276" w:lineRule="auto"/>
        <w:jc w:val="both"/>
        <w:rPr>
          <w:b/>
          <w:color w:val="000000"/>
        </w:rPr>
      </w:pPr>
      <w:r>
        <w:rPr>
          <w:b/>
        </w:rPr>
        <w:t>By Device Type</w:t>
      </w:r>
      <w:r>
        <w:t xml:space="preserve"> (</w:t>
      </w:r>
      <w:proofErr w:type="spellStart"/>
      <w:r>
        <w:t>Neuromodulation</w:t>
      </w:r>
      <w:proofErr w:type="spellEnd"/>
      <w:r>
        <w:t xml:space="preserve"> Devices, Wearable Devices, Magnetic Nerve Stimulation Devices, Monitoring and Diagnostic Devices), </w:t>
      </w:r>
      <w:r>
        <w:rPr>
          <w:b/>
        </w:rPr>
        <w:t>By Indication</w:t>
      </w:r>
      <w:r>
        <w:t xml:space="preserve"> (Peripheral Neuropathy, Autonomic Neuropathy, Focal Neuropathy, Proximal Neuropathy), </w:t>
      </w:r>
      <w:r>
        <w:rPr>
          <w:b/>
        </w:rPr>
        <w:t>By End User</w:t>
      </w:r>
      <w:r>
        <w:t xml:space="preserve"> (Hospitals &amp; Clinics, Homecare Settings, Ambulatory Surgical </w:t>
      </w:r>
      <w:proofErr w:type="spellStart"/>
      <w:r>
        <w:t>Centers</w:t>
      </w:r>
      <w:proofErr w:type="spellEnd"/>
      <w:r>
        <w:t xml:space="preserve">), </w:t>
      </w:r>
      <w:r>
        <w:rPr>
          <w:b/>
        </w:rPr>
        <w:t>By Distribution Channel</w:t>
      </w:r>
      <w:r>
        <w:t xml:space="preserve"> (Online Platforms, Pharmacies &amp; Retail Stores),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0B8" w14:textId="77777777" w:rsidR="001C3845" w:rsidRDefault="001C3845">
      <w:pPr>
        <w:spacing w:line="276" w:lineRule="auto"/>
        <w:jc w:val="both"/>
      </w:pPr>
    </w:p>
    <w:p w14:paraId="000000B9" w14:textId="6EEB76B3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Diabetic Neuropathy Management Devices Market size was valued at USD 2,670.12 Million in 2024</w:t>
      </w:r>
      <w:r w:rsidR="001E5C7C">
        <w:t xml:space="preserve"> and is projected to reach USD 13</w:t>
      </w:r>
      <w:r>
        <w:t>,278.50 Million by 2032, growing at a compound annual growth rate (CAGR) of 6.90% during the forecast period of 2024 to 2032.</w:t>
      </w:r>
    </w:p>
    <w:p w14:paraId="10253B39" w14:textId="77777777" w:rsidR="001E5C7C" w:rsidRDefault="001E5C7C">
      <w:pPr>
        <w:spacing w:line="276" w:lineRule="auto"/>
        <w:jc w:val="both"/>
      </w:pPr>
    </w:p>
    <w:p w14:paraId="0EAEA042" w14:textId="21D0199B" w:rsidR="001E5C7C" w:rsidRDefault="001E5C7C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47731105" wp14:editId="3C584BE8">
            <wp:extent cx="5731510" cy="2841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.S Diebetic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BA" w14:textId="77777777" w:rsidR="001C3845" w:rsidRDefault="001C3845">
      <w:pPr>
        <w:spacing w:line="276" w:lineRule="auto"/>
        <w:jc w:val="both"/>
      </w:pPr>
    </w:p>
    <w:p w14:paraId="000000BB" w14:textId="5A359F2C" w:rsidR="001C3845" w:rsidRDefault="001C3845">
      <w:pPr>
        <w:spacing w:line="276" w:lineRule="auto"/>
        <w:jc w:val="both"/>
      </w:pPr>
    </w:p>
    <w:p w14:paraId="5628356C" w14:textId="5F96534A" w:rsidR="001E5C7C" w:rsidRDefault="001E5C7C">
      <w:pPr>
        <w:spacing w:line="276" w:lineRule="auto"/>
        <w:jc w:val="both"/>
      </w:pPr>
    </w:p>
    <w:p w14:paraId="25061CAB" w14:textId="76869D57" w:rsidR="001E5C7C" w:rsidRDefault="001E5C7C">
      <w:pPr>
        <w:spacing w:line="276" w:lineRule="auto"/>
        <w:jc w:val="both"/>
      </w:pPr>
    </w:p>
    <w:p w14:paraId="254F0EEA" w14:textId="64FBE7AB" w:rsidR="001E5C7C" w:rsidRDefault="001E5C7C">
      <w:pPr>
        <w:spacing w:line="276" w:lineRule="auto"/>
        <w:jc w:val="both"/>
      </w:pPr>
    </w:p>
    <w:p w14:paraId="2EF381F5" w14:textId="4ECD70FD" w:rsidR="001E5C7C" w:rsidRDefault="001E5C7C">
      <w:pPr>
        <w:spacing w:line="276" w:lineRule="auto"/>
        <w:jc w:val="both"/>
      </w:pPr>
    </w:p>
    <w:p w14:paraId="3A7483B6" w14:textId="22EDA2E1" w:rsidR="001E5C7C" w:rsidRDefault="001E5C7C">
      <w:pPr>
        <w:spacing w:line="276" w:lineRule="auto"/>
        <w:jc w:val="both"/>
      </w:pPr>
    </w:p>
    <w:p w14:paraId="118E4957" w14:textId="1AA0398B" w:rsidR="001E5C7C" w:rsidRDefault="001E5C7C">
      <w:pPr>
        <w:spacing w:line="276" w:lineRule="auto"/>
        <w:jc w:val="both"/>
      </w:pPr>
    </w:p>
    <w:p w14:paraId="0FCC400C" w14:textId="29C1C8D4" w:rsidR="001E5C7C" w:rsidRDefault="001E5C7C">
      <w:pPr>
        <w:spacing w:line="276" w:lineRule="auto"/>
        <w:jc w:val="both"/>
      </w:pPr>
    </w:p>
    <w:p w14:paraId="0A4236E6" w14:textId="2940CCC7" w:rsidR="001E5C7C" w:rsidRDefault="001E5C7C">
      <w:pPr>
        <w:spacing w:line="276" w:lineRule="auto"/>
        <w:jc w:val="both"/>
      </w:pPr>
    </w:p>
    <w:p w14:paraId="35FCC31D" w14:textId="3CD5FAB0" w:rsidR="001E5C7C" w:rsidRDefault="001E5C7C">
      <w:pPr>
        <w:spacing w:line="276" w:lineRule="auto"/>
        <w:jc w:val="both"/>
      </w:pPr>
    </w:p>
    <w:p w14:paraId="77FF12E4" w14:textId="0F84B6AF" w:rsidR="001E5C7C" w:rsidRDefault="001E5C7C">
      <w:pPr>
        <w:spacing w:line="276" w:lineRule="auto"/>
        <w:jc w:val="both"/>
      </w:pPr>
    </w:p>
    <w:p w14:paraId="716102CE" w14:textId="31B5919F" w:rsidR="001E5C7C" w:rsidRDefault="001E5C7C">
      <w:pPr>
        <w:spacing w:line="276" w:lineRule="auto"/>
        <w:jc w:val="both"/>
      </w:pPr>
    </w:p>
    <w:p w14:paraId="1DA0531C" w14:textId="77777777" w:rsidR="001E5C7C" w:rsidRDefault="001E5C7C">
      <w:pPr>
        <w:spacing w:line="276" w:lineRule="auto"/>
        <w:jc w:val="both"/>
      </w:pPr>
    </w:p>
    <w:p w14:paraId="000000BC" w14:textId="77777777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Digital Health for Cardiovascular Market</w:t>
      </w:r>
    </w:p>
    <w:p w14:paraId="000000BD" w14:textId="77777777" w:rsidR="001C3845" w:rsidRDefault="001C3845">
      <w:pPr>
        <w:spacing w:line="276" w:lineRule="auto"/>
        <w:jc w:val="both"/>
        <w:rPr>
          <w:b/>
        </w:rPr>
      </w:pPr>
    </w:p>
    <w:p w14:paraId="000000BE" w14:textId="77777777" w:rsidR="001C3845" w:rsidRDefault="0025158A">
      <w:pPr>
        <w:spacing w:line="276" w:lineRule="auto"/>
        <w:jc w:val="both"/>
        <w:rPr>
          <w:b/>
          <w:color w:val="000000"/>
        </w:rPr>
      </w:pPr>
      <w:r>
        <w:rPr>
          <w:b/>
        </w:rPr>
        <w:t>By Component</w:t>
      </w:r>
      <w:r>
        <w:t xml:space="preserve"> (Software, Hardware, Services), </w:t>
      </w:r>
      <w:r>
        <w:rPr>
          <w:b/>
        </w:rPr>
        <w:t>By End-User</w:t>
      </w:r>
      <w:r>
        <w:t xml:space="preserve"> (Patients, Providers, Payers, Others),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0BF" w14:textId="77777777" w:rsidR="001C3845" w:rsidRDefault="001C3845">
      <w:pPr>
        <w:spacing w:line="276" w:lineRule="auto"/>
        <w:jc w:val="both"/>
        <w:rPr>
          <w:rFonts w:ascii="Libre Franklin" w:eastAsia="Libre Franklin" w:hAnsi="Libre Franklin" w:cs="Libre Franklin"/>
          <w:color w:val="002060"/>
        </w:rPr>
      </w:pPr>
    </w:p>
    <w:p w14:paraId="000000C0" w14:textId="77777777" w:rsidR="001C3845" w:rsidRDefault="0025158A">
      <w:pPr>
        <w:spacing w:line="276" w:lineRule="auto"/>
        <w:jc w:val="both"/>
        <w:rPr>
          <w:color w:val="000000"/>
        </w:rPr>
      </w:pPr>
      <w:r>
        <w:rPr>
          <w:color w:val="000000"/>
        </w:rPr>
        <w:t xml:space="preserve">According to </w:t>
      </w:r>
      <w:proofErr w:type="spellStart"/>
      <w:r>
        <w:rPr>
          <w:color w:val="000000"/>
        </w:rPr>
        <w:t>Intelli</w:t>
      </w:r>
      <w:proofErr w:type="spellEnd"/>
      <w:r>
        <w:rPr>
          <w:color w:val="000000"/>
        </w:rPr>
        <w:t>, the U.S. Digital Health for Cardiovascular Market size was valued at USD 24,493.85 Million in 2024 and is projected to reach USD 52,963.40 Million by 2032, growing at a compound annual growth rate (CAGR) of 10.54% during the forecast period of 2024 to 2032.</w:t>
      </w:r>
    </w:p>
    <w:p w14:paraId="000000C1" w14:textId="13726A24" w:rsidR="001C3845" w:rsidRDefault="00354E1D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275E922A" wp14:editId="5724453F">
            <wp:extent cx="5731510" cy="284226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.S Digita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C2" w14:textId="77777777" w:rsidR="001C3845" w:rsidRDefault="001C3845">
      <w:pPr>
        <w:spacing w:line="276" w:lineRule="auto"/>
        <w:jc w:val="both"/>
      </w:pPr>
    </w:p>
    <w:p w14:paraId="6DE828E8" w14:textId="77777777" w:rsidR="00354E1D" w:rsidRDefault="00354E1D">
      <w:pPr>
        <w:spacing w:line="276" w:lineRule="auto"/>
        <w:jc w:val="both"/>
        <w:rPr>
          <w:b/>
        </w:rPr>
      </w:pPr>
    </w:p>
    <w:p w14:paraId="16B258CD" w14:textId="77777777" w:rsidR="00354E1D" w:rsidRDefault="00354E1D">
      <w:pPr>
        <w:spacing w:line="276" w:lineRule="auto"/>
        <w:jc w:val="both"/>
        <w:rPr>
          <w:b/>
        </w:rPr>
      </w:pPr>
    </w:p>
    <w:p w14:paraId="11B2A920" w14:textId="77777777" w:rsidR="00354E1D" w:rsidRDefault="00354E1D">
      <w:pPr>
        <w:spacing w:line="276" w:lineRule="auto"/>
        <w:jc w:val="both"/>
        <w:rPr>
          <w:b/>
        </w:rPr>
      </w:pPr>
    </w:p>
    <w:p w14:paraId="6B4ED6C1" w14:textId="77777777" w:rsidR="00354E1D" w:rsidRDefault="00354E1D">
      <w:pPr>
        <w:spacing w:line="276" w:lineRule="auto"/>
        <w:jc w:val="both"/>
        <w:rPr>
          <w:b/>
        </w:rPr>
      </w:pPr>
    </w:p>
    <w:p w14:paraId="4F45CDEF" w14:textId="77777777" w:rsidR="00354E1D" w:rsidRDefault="00354E1D">
      <w:pPr>
        <w:spacing w:line="276" w:lineRule="auto"/>
        <w:jc w:val="both"/>
        <w:rPr>
          <w:b/>
        </w:rPr>
      </w:pPr>
    </w:p>
    <w:p w14:paraId="6EA71D62" w14:textId="77777777" w:rsidR="00354E1D" w:rsidRDefault="00354E1D">
      <w:pPr>
        <w:spacing w:line="276" w:lineRule="auto"/>
        <w:jc w:val="both"/>
        <w:rPr>
          <w:b/>
        </w:rPr>
      </w:pPr>
    </w:p>
    <w:p w14:paraId="73AAF5D3" w14:textId="77777777" w:rsidR="00354E1D" w:rsidRDefault="00354E1D">
      <w:pPr>
        <w:spacing w:line="276" w:lineRule="auto"/>
        <w:jc w:val="both"/>
        <w:rPr>
          <w:b/>
        </w:rPr>
      </w:pPr>
    </w:p>
    <w:p w14:paraId="6D4002E3" w14:textId="77777777" w:rsidR="00354E1D" w:rsidRDefault="00354E1D">
      <w:pPr>
        <w:spacing w:line="276" w:lineRule="auto"/>
        <w:jc w:val="both"/>
        <w:rPr>
          <w:b/>
        </w:rPr>
      </w:pPr>
    </w:p>
    <w:p w14:paraId="7966C7AB" w14:textId="77777777" w:rsidR="00354E1D" w:rsidRDefault="00354E1D">
      <w:pPr>
        <w:spacing w:line="276" w:lineRule="auto"/>
        <w:jc w:val="both"/>
        <w:rPr>
          <w:b/>
        </w:rPr>
      </w:pPr>
    </w:p>
    <w:p w14:paraId="60563746" w14:textId="77777777" w:rsidR="00354E1D" w:rsidRDefault="00354E1D">
      <w:pPr>
        <w:spacing w:line="276" w:lineRule="auto"/>
        <w:jc w:val="both"/>
        <w:rPr>
          <w:b/>
        </w:rPr>
      </w:pPr>
    </w:p>
    <w:p w14:paraId="3E7CDF15" w14:textId="77777777" w:rsidR="00354E1D" w:rsidRDefault="00354E1D">
      <w:pPr>
        <w:spacing w:line="276" w:lineRule="auto"/>
        <w:jc w:val="both"/>
        <w:rPr>
          <w:b/>
        </w:rPr>
      </w:pPr>
    </w:p>
    <w:p w14:paraId="6F825DC4" w14:textId="77777777" w:rsidR="00354E1D" w:rsidRDefault="00354E1D">
      <w:pPr>
        <w:spacing w:line="276" w:lineRule="auto"/>
        <w:jc w:val="both"/>
        <w:rPr>
          <w:b/>
        </w:rPr>
      </w:pPr>
    </w:p>
    <w:p w14:paraId="70C784BC" w14:textId="77777777" w:rsidR="00354E1D" w:rsidRDefault="00354E1D">
      <w:pPr>
        <w:spacing w:line="276" w:lineRule="auto"/>
        <w:jc w:val="both"/>
        <w:rPr>
          <w:b/>
        </w:rPr>
      </w:pPr>
    </w:p>
    <w:p w14:paraId="69812E36" w14:textId="77777777" w:rsidR="00354E1D" w:rsidRDefault="00354E1D">
      <w:pPr>
        <w:spacing w:line="276" w:lineRule="auto"/>
        <w:jc w:val="both"/>
        <w:rPr>
          <w:b/>
        </w:rPr>
      </w:pPr>
    </w:p>
    <w:p w14:paraId="19527218" w14:textId="77777777" w:rsidR="00354E1D" w:rsidRDefault="00354E1D">
      <w:pPr>
        <w:spacing w:line="276" w:lineRule="auto"/>
        <w:jc w:val="both"/>
        <w:rPr>
          <w:b/>
        </w:rPr>
      </w:pPr>
    </w:p>
    <w:p w14:paraId="2C60A8FB" w14:textId="77777777" w:rsidR="00354E1D" w:rsidRDefault="00354E1D">
      <w:pPr>
        <w:spacing w:line="276" w:lineRule="auto"/>
        <w:jc w:val="both"/>
        <w:rPr>
          <w:b/>
        </w:rPr>
      </w:pPr>
    </w:p>
    <w:p w14:paraId="025E245F" w14:textId="77777777" w:rsidR="00354E1D" w:rsidRDefault="00354E1D">
      <w:pPr>
        <w:spacing w:line="276" w:lineRule="auto"/>
        <w:jc w:val="both"/>
        <w:rPr>
          <w:b/>
        </w:rPr>
      </w:pPr>
    </w:p>
    <w:p w14:paraId="28E8D5A2" w14:textId="77777777" w:rsidR="00354E1D" w:rsidRDefault="00354E1D">
      <w:pPr>
        <w:spacing w:line="276" w:lineRule="auto"/>
        <w:jc w:val="both"/>
        <w:rPr>
          <w:b/>
        </w:rPr>
      </w:pPr>
    </w:p>
    <w:p w14:paraId="000000C3" w14:textId="70A5EFAE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Endoscopes Market</w:t>
      </w:r>
    </w:p>
    <w:p w14:paraId="000000C4" w14:textId="77777777" w:rsidR="001C3845" w:rsidRDefault="001C3845">
      <w:pPr>
        <w:spacing w:line="276" w:lineRule="auto"/>
        <w:jc w:val="both"/>
        <w:rPr>
          <w:b/>
        </w:rPr>
      </w:pPr>
    </w:p>
    <w:p w14:paraId="000000C5" w14:textId="77777777" w:rsidR="001C3845" w:rsidRDefault="0025158A">
      <w:pPr>
        <w:spacing w:line="276" w:lineRule="auto"/>
        <w:jc w:val="both"/>
        <w:rPr>
          <w:b/>
          <w:color w:val="000000"/>
        </w:rPr>
      </w:pPr>
      <w:r>
        <w:rPr>
          <w:b/>
        </w:rPr>
        <w:t>By Product Type</w:t>
      </w:r>
      <w:r>
        <w:t xml:space="preserve"> (Flexible Endoscopes, Rigid Endoscopes, Capsule Endoscopes, Disposable Endoscopes, Robot-Assisted Endoscopes), </w:t>
      </w:r>
      <w:r>
        <w:rPr>
          <w:b/>
        </w:rPr>
        <w:t>By Application</w:t>
      </w:r>
      <w:r>
        <w:t xml:space="preserve"> (Gastroenterology, Pulmonology, </w:t>
      </w:r>
      <w:proofErr w:type="spellStart"/>
      <w:r>
        <w:t>Orthopedics</w:t>
      </w:r>
      <w:proofErr w:type="spellEnd"/>
      <w:r>
        <w:t xml:space="preserve">, Urology, </w:t>
      </w:r>
      <w:proofErr w:type="spellStart"/>
      <w:r>
        <w:t>Gynecology</w:t>
      </w:r>
      <w:proofErr w:type="spellEnd"/>
      <w:r>
        <w:t xml:space="preserve">, Neurology, ENT), </w:t>
      </w:r>
      <w:r>
        <w:rPr>
          <w:b/>
        </w:rPr>
        <w:t>By End User</w:t>
      </w:r>
      <w:r>
        <w:t xml:space="preserve"> (Hospitals, Ambulatory Surgical </w:t>
      </w:r>
      <w:proofErr w:type="spellStart"/>
      <w:r>
        <w:t>Centers</w:t>
      </w:r>
      <w:proofErr w:type="spellEnd"/>
      <w:r>
        <w:t xml:space="preserve">, Clinics, Diagnostic </w:t>
      </w:r>
      <w:proofErr w:type="spellStart"/>
      <w:r>
        <w:t>Centers</w:t>
      </w:r>
      <w:proofErr w:type="spellEnd"/>
      <w:r>
        <w:t xml:space="preserve">),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0C6" w14:textId="77777777" w:rsidR="001C3845" w:rsidRDefault="001C3845">
      <w:pPr>
        <w:spacing w:line="276" w:lineRule="auto"/>
        <w:jc w:val="both"/>
      </w:pPr>
    </w:p>
    <w:p w14:paraId="000000C7" w14:textId="4E4A69C4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Endoscopes Market size was valued at USD 4,682.40 Million in 2024 and is projected to reach USD 7,842.77 Million by 2032, growing at a compound annual growth rate (CAGR) of 7.08% during the forecast period of 2024 to 2032.</w:t>
      </w:r>
    </w:p>
    <w:p w14:paraId="17C86FE1" w14:textId="77777777" w:rsidR="00354E1D" w:rsidRDefault="00354E1D">
      <w:pPr>
        <w:spacing w:line="276" w:lineRule="auto"/>
        <w:jc w:val="both"/>
      </w:pPr>
    </w:p>
    <w:p w14:paraId="000000C8" w14:textId="67B988E3" w:rsidR="001C3845" w:rsidRDefault="00354E1D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53C55AAF" wp14:editId="2F50EABF">
            <wp:extent cx="5731510" cy="289306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.S Endoscop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C9" w14:textId="77777777" w:rsidR="001C3845" w:rsidRDefault="001C3845">
      <w:pPr>
        <w:spacing w:line="276" w:lineRule="auto"/>
        <w:jc w:val="both"/>
      </w:pPr>
    </w:p>
    <w:p w14:paraId="000000CA" w14:textId="7F78BEE3" w:rsidR="001C3845" w:rsidRDefault="001C3845">
      <w:pPr>
        <w:spacing w:line="276" w:lineRule="auto"/>
        <w:jc w:val="both"/>
      </w:pPr>
    </w:p>
    <w:p w14:paraId="563FF47D" w14:textId="6E933A25" w:rsidR="00354E1D" w:rsidRDefault="00354E1D">
      <w:pPr>
        <w:spacing w:line="276" w:lineRule="auto"/>
        <w:jc w:val="both"/>
      </w:pPr>
    </w:p>
    <w:p w14:paraId="212A9C5F" w14:textId="7ABDB6F5" w:rsidR="00354E1D" w:rsidRDefault="00354E1D">
      <w:pPr>
        <w:spacing w:line="276" w:lineRule="auto"/>
        <w:jc w:val="both"/>
      </w:pPr>
    </w:p>
    <w:p w14:paraId="5B20DC06" w14:textId="16A5B84F" w:rsidR="00354E1D" w:rsidRDefault="00354E1D">
      <w:pPr>
        <w:spacing w:line="276" w:lineRule="auto"/>
        <w:jc w:val="both"/>
      </w:pPr>
    </w:p>
    <w:p w14:paraId="6E9C7847" w14:textId="03BF23DF" w:rsidR="00354E1D" w:rsidRDefault="00354E1D">
      <w:pPr>
        <w:spacing w:line="276" w:lineRule="auto"/>
        <w:jc w:val="both"/>
      </w:pPr>
    </w:p>
    <w:p w14:paraId="56CFE106" w14:textId="7FF89A2A" w:rsidR="00354E1D" w:rsidRDefault="00354E1D">
      <w:pPr>
        <w:spacing w:line="276" w:lineRule="auto"/>
        <w:jc w:val="both"/>
      </w:pPr>
    </w:p>
    <w:p w14:paraId="7F3F282D" w14:textId="34F54E58" w:rsidR="00354E1D" w:rsidRDefault="00354E1D">
      <w:pPr>
        <w:spacing w:line="276" w:lineRule="auto"/>
        <w:jc w:val="both"/>
      </w:pPr>
    </w:p>
    <w:p w14:paraId="41CB5385" w14:textId="304FEF15" w:rsidR="00354E1D" w:rsidRDefault="00354E1D">
      <w:pPr>
        <w:spacing w:line="276" w:lineRule="auto"/>
        <w:jc w:val="both"/>
      </w:pPr>
    </w:p>
    <w:p w14:paraId="0593C356" w14:textId="10B97165" w:rsidR="00354E1D" w:rsidRDefault="00354E1D">
      <w:pPr>
        <w:spacing w:line="276" w:lineRule="auto"/>
        <w:jc w:val="both"/>
      </w:pPr>
    </w:p>
    <w:p w14:paraId="353FD72E" w14:textId="6D2ECEFC" w:rsidR="00354E1D" w:rsidRDefault="00354E1D">
      <w:pPr>
        <w:spacing w:line="276" w:lineRule="auto"/>
        <w:jc w:val="both"/>
      </w:pPr>
    </w:p>
    <w:p w14:paraId="37C77A21" w14:textId="7AA52312" w:rsidR="00354E1D" w:rsidRDefault="00354E1D">
      <w:pPr>
        <w:spacing w:line="276" w:lineRule="auto"/>
        <w:jc w:val="both"/>
      </w:pPr>
    </w:p>
    <w:p w14:paraId="2C3F56A3" w14:textId="14EB70AD" w:rsidR="00354E1D" w:rsidRDefault="00354E1D">
      <w:pPr>
        <w:spacing w:line="276" w:lineRule="auto"/>
        <w:jc w:val="both"/>
      </w:pPr>
    </w:p>
    <w:p w14:paraId="274E5EF0" w14:textId="049CD89C" w:rsidR="00354E1D" w:rsidRDefault="00354E1D">
      <w:pPr>
        <w:spacing w:line="276" w:lineRule="auto"/>
        <w:jc w:val="both"/>
      </w:pPr>
    </w:p>
    <w:p w14:paraId="102E8DB9" w14:textId="64FFBCC2" w:rsidR="00354E1D" w:rsidRDefault="00354E1D">
      <w:pPr>
        <w:spacing w:line="276" w:lineRule="auto"/>
        <w:jc w:val="both"/>
      </w:pPr>
    </w:p>
    <w:p w14:paraId="41F9546A" w14:textId="77777777" w:rsidR="00354E1D" w:rsidRDefault="00354E1D">
      <w:pPr>
        <w:spacing w:line="276" w:lineRule="auto"/>
        <w:jc w:val="both"/>
      </w:pPr>
    </w:p>
    <w:p w14:paraId="000000CB" w14:textId="77777777" w:rsidR="001C3845" w:rsidRDefault="001C3845">
      <w:pPr>
        <w:spacing w:line="276" w:lineRule="auto"/>
        <w:jc w:val="both"/>
      </w:pPr>
    </w:p>
    <w:p w14:paraId="000000CC" w14:textId="77777777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t>U.S. Epigenetics Market</w:t>
      </w:r>
    </w:p>
    <w:p w14:paraId="000000CD" w14:textId="77777777" w:rsidR="001C3845" w:rsidRDefault="001C3845">
      <w:pPr>
        <w:spacing w:line="276" w:lineRule="auto"/>
        <w:jc w:val="both"/>
        <w:rPr>
          <w:b/>
        </w:rPr>
      </w:pPr>
    </w:p>
    <w:p w14:paraId="000000CE" w14:textId="77777777" w:rsidR="001C3845" w:rsidRDefault="0025158A">
      <w:pPr>
        <w:spacing w:line="276" w:lineRule="auto"/>
        <w:jc w:val="both"/>
        <w:rPr>
          <w:b/>
          <w:color w:val="000000"/>
        </w:rPr>
      </w:pPr>
      <w:r>
        <w:rPr>
          <w:b/>
        </w:rPr>
        <w:t>By Product Type</w:t>
      </w:r>
      <w:r>
        <w:t xml:space="preserve"> (Reagents &amp; Kits, Enzymes, Instruments &amp; Consumables, Bioinformatics Tools &amp; Software), </w:t>
      </w:r>
      <w:r>
        <w:rPr>
          <w:b/>
        </w:rPr>
        <w:t>By Technology</w:t>
      </w:r>
      <w:r>
        <w:t xml:space="preserve"> (DNA Methylation, Histone Modification, Chromatin Accessibility Assays, Non-coding RNA Analysis, </w:t>
      </w:r>
      <w:proofErr w:type="spellStart"/>
      <w:r>
        <w:t>Epigenome</w:t>
      </w:r>
      <w:proofErr w:type="spellEnd"/>
      <w:r>
        <w:t xml:space="preserve">-Wide Association Studies (EWAS)), </w:t>
      </w:r>
      <w:r>
        <w:rPr>
          <w:b/>
        </w:rPr>
        <w:t>By End User</w:t>
      </w:r>
      <w:r>
        <w:t xml:space="preserve"> (Pharmaceutical &amp; Biotechnology Companies, Academic &amp; Research Institutions, Clinical Laboratories, Contract Research Organizations (CROs), Hospitals &amp; Diagnostic </w:t>
      </w:r>
      <w:proofErr w:type="spellStart"/>
      <w:r>
        <w:t>Centers</w:t>
      </w:r>
      <w:proofErr w:type="spellEnd"/>
      <w:r>
        <w:t xml:space="preserve">), </w:t>
      </w:r>
      <w:r>
        <w:rPr>
          <w:b/>
          <w:color w:val="000000"/>
        </w:rPr>
        <w:t>And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0CF" w14:textId="77777777" w:rsidR="001C3845" w:rsidRDefault="001C3845">
      <w:pPr>
        <w:spacing w:line="276" w:lineRule="auto"/>
        <w:jc w:val="both"/>
      </w:pPr>
    </w:p>
    <w:p w14:paraId="000000D0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Epigenetics Market size was valued at USD 5,527.5 Million in 2024 and is projected to reach USD 17,680.76Million by 2032, growing at a compound annual growth rate (CAGR) of 16.52% during the forecast period of 2024 to 2032.</w:t>
      </w:r>
    </w:p>
    <w:p w14:paraId="000000D1" w14:textId="15283C9A" w:rsidR="001C3845" w:rsidRDefault="001C3845">
      <w:pPr>
        <w:spacing w:line="276" w:lineRule="auto"/>
        <w:jc w:val="both"/>
      </w:pPr>
    </w:p>
    <w:p w14:paraId="43A9AE78" w14:textId="42AF5B33" w:rsidR="00354E1D" w:rsidRDefault="00354E1D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5C4A95E8" wp14:editId="16727282">
            <wp:extent cx="5731510" cy="280606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.S Epigenetic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D2" w14:textId="77777777" w:rsidR="001C3845" w:rsidRDefault="001C3845">
      <w:pPr>
        <w:spacing w:line="276" w:lineRule="auto"/>
        <w:jc w:val="both"/>
      </w:pPr>
    </w:p>
    <w:p w14:paraId="6B0AC808" w14:textId="77777777" w:rsidR="00354E1D" w:rsidRDefault="00354E1D">
      <w:pPr>
        <w:spacing w:line="276" w:lineRule="auto"/>
        <w:jc w:val="both"/>
        <w:rPr>
          <w:b/>
        </w:rPr>
      </w:pPr>
    </w:p>
    <w:p w14:paraId="414151A5" w14:textId="77777777" w:rsidR="00354E1D" w:rsidRDefault="00354E1D">
      <w:pPr>
        <w:spacing w:line="276" w:lineRule="auto"/>
        <w:jc w:val="both"/>
        <w:rPr>
          <w:b/>
        </w:rPr>
      </w:pPr>
    </w:p>
    <w:p w14:paraId="6EA1F6DF" w14:textId="77777777" w:rsidR="00354E1D" w:rsidRDefault="00354E1D">
      <w:pPr>
        <w:spacing w:line="276" w:lineRule="auto"/>
        <w:jc w:val="both"/>
        <w:rPr>
          <w:b/>
        </w:rPr>
      </w:pPr>
    </w:p>
    <w:p w14:paraId="553532EA" w14:textId="77777777" w:rsidR="00354E1D" w:rsidRDefault="00354E1D">
      <w:pPr>
        <w:spacing w:line="276" w:lineRule="auto"/>
        <w:jc w:val="both"/>
        <w:rPr>
          <w:b/>
        </w:rPr>
      </w:pPr>
    </w:p>
    <w:p w14:paraId="15C59A90" w14:textId="77777777" w:rsidR="00354E1D" w:rsidRDefault="00354E1D">
      <w:pPr>
        <w:spacing w:line="276" w:lineRule="auto"/>
        <w:jc w:val="both"/>
        <w:rPr>
          <w:b/>
        </w:rPr>
      </w:pPr>
    </w:p>
    <w:p w14:paraId="70A16DCA" w14:textId="77777777" w:rsidR="00354E1D" w:rsidRDefault="00354E1D">
      <w:pPr>
        <w:spacing w:line="276" w:lineRule="auto"/>
        <w:jc w:val="both"/>
        <w:rPr>
          <w:b/>
        </w:rPr>
      </w:pPr>
    </w:p>
    <w:p w14:paraId="54767C11" w14:textId="77777777" w:rsidR="00354E1D" w:rsidRDefault="00354E1D">
      <w:pPr>
        <w:spacing w:line="276" w:lineRule="auto"/>
        <w:jc w:val="both"/>
        <w:rPr>
          <w:b/>
        </w:rPr>
      </w:pPr>
    </w:p>
    <w:p w14:paraId="094B3EE2" w14:textId="77777777" w:rsidR="00354E1D" w:rsidRDefault="00354E1D">
      <w:pPr>
        <w:spacing w:line="276" w:lineRule="auto"/>
        <w:jc w:val="both"/>
        <w:rPr>
          <w:b/>
        </w:rPr>
      </w:pPr>
    </w:p>
    <w:p w14:paraId="025E788F" w14:textId="77777777" w:rsidR="00354E1D" w:rsidRDefault="00354E1D">
      <w:pPr>
        <w:spacing w:line="276" w:lineRule="auto"/>
        <w:jc w:val="both"/>
        <w:rPr>
          <w:b/>
        </w:rPr>
      </w:pPr>
    </w:p>
    <w:p w14:paraId="2947669F" w14:textId="77777777" w:rsidR="00354E1D" w:rsidRDefault="00354E1D">
      <w:pPr>
        <w:spacing w:line="276" w:lineRule="auto"/>
        <w:jc w:val="both"/>
        <w:rPr>
          <w:b/>
        </w:rPr>
      </w:pPr>
    </w:p>
    <w:p w14:paraId="1DD04AAE" w14:textId="77777777" w:rsidR="00354E1D" w:rsidRDefault="00354E1D">
      <w:pPr>
        <w:spacing w:line="276" w:lineRule="auto"/>
        <w:jc w:val="both"/>
        <w:rPr>
          <w:b/>
        </w:rPr>
      </w:pPr>
    </w:p>
    <w:p w14:paraId="1E2C40DB" w14:textId="77777777" w:rsidR="00354E1D" w:rsidRDefault="00354E1D">
      <w:pPr>
        <w:spacing w:line="276" w:lineRule="auto"/>
        <w:jc w:val="both"/>
        <w:rPr>
          <w:b/>
        </w:rPr>
      </w:pPr>
    </w:p>
    <w:p w14:paraId="58597BAE" w14:textId="77777777" w:rsidR="00354E1D" w:rsidRDefault="00354E1D">
      <w:pPr>
        <w:spacing w:line="276" w:lineRule="auto"/>
        <w:jc w:val="both"/>
        <w:rPr>
          <w:b/>
        </w:rPr>
      </w:pPr>
    </w:p>
    <w:p w14:paraId="76E3BD2E" w14:textId="77777777" w:rsidR="00354E1D" w:rsidRDefault="00354E1D">
      <w:pPr>
        <w:spacing w:line="276" w:lineRule="auto"/>
        <w:jc w:val="both"/>
        <w:rPr>
          <w:b/>
        </w:rPr>
      </w:pPr>
    </w:p>
    <w:p w14:paraId="000000D3" w14:textId="0D23CA17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Epilepsy Monitoring Devices Market</w:t>
      </w:r>
    </w:p>
    <w:p w14:paraId="000000D4" w14:textId="77777777" w:rsidR="001C3845" w:rsidRDefault="001C3845">
      <w:pPr>
        <w:spacing w:line="276" w:lineRule="auto"/>
        <w:jc w:val="both"/>
        <w:rPr>
          <w:b/>
        </w:rPr>
      </w:pPr>
    </w:p>
    <w:p w14:paraId="000000D5" w14:textId="77777777" w:rsidR="001C3845" w:rsidRDefault="0025158A">
      <w:pPr>
        <w:spacing w:line="276" w:lineRule="auto"/>
        <w:jc w:val="both"/>
        <w:rPr>
          <w:b/>
          <w:color w:val="000000"/>
        </w:rPr>
      </w:pPr>
      <w:r>
        <w:rPr>
          <w:b/>
        </w:rPr>
        <w:t>By Product Type</w:t>
      </w:r>
      <w:r>
        <w:t xml:space="preserve"> (EEG System, Wearable Seizure Detection Devices, Video EEG Monitoring Equipment, Implanted </w:t>
      </w:r>
      <w:proofErr w:type="spellStart"/>
      <w:r>
        <w:t>Neurostimulators</w:t>
      </w:r>
      <w:proofErr w:type="spellEnd"/>
      <w:r>
        <w:t xml:space="preserve">, Mobile Health Applications), </w:t>
      </w:r>
      <w:r>
        <w:rPr>
          <w:b/>
        </w:rPr>
        <w:t>By End-User</w:t>
      </w:r>
      <w:r>
        <w:t xml:space="preserve"> (Hospitals and Clinics, Home Care Settings, Ambulatory Surgical </w:t>
      </w:r>
      <w:proofErr w:type="spellStart"/>
      <w:r>
        <w:t>Centers</w:t>
      </w:r>
      <w:proofErr w:type="spellEnd"/>
      <w:r>
        <w:t xml:space="preserve">), </w:t>
      </w:r>
      <w:r>
        <w:rPr>
          <w:b/>
          <w:color w:val="000000"/>
        </w:rPr>
        <w:t>And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0D6" w14:textId="77777777" w:rsidR="001C3845" w:rsidRDefault="001C3845">
      <w:pPr>
        <w:spacing w:line="276" w:lineRule="auto"/>
        <w:jc w:val="both"/>
      </w:pPr>
    </w:p>
    <w:p w14:paraId="000000D7" w14:textId="77777777" w:rsidR="001C3845" w:rsidRDefault="0025158A">
      <w:pPr>
        <w:spacing w:line="276" w:lineRule="auto"/>
        <w:rPr>
          <w:color w:val="000000"/>
        </w:rPr>
      </w:pPr>
      <w:r>
        <w:rPr>
          <w:color w:val="000000"/>
        </w:rPr>
        <w:t xml:space="preserve">According to </w:t>
      </w:r>
      <w:proofErr w:type="spellStart"/>
      <w:r>
        <w:rPr>
          <w:color w:val="000000"/>
        </w:rPr>
        <w:t>Intelli</w:t>
      </w:r>
      <w:proofErr w:type="spellEnd"/>
      <w:r>
        <w:rPr>
          <w:color w:val="000000"/>
        </w:rPr>
        <w:t>, the U.S. Epilepsy Monitoring Devices Market size was valued at USD 220.54 Million in 2024 and is projected to reach USD 358.45 Million by 2032, growing at a compound annual growth rate (CAGR) of 6.68% during the forecast period of 2024 to 2032.</w:t>
      </w:r>
    </w:p>
    <w:p w14:paraId="000000D8" w14:textId="310C824A" w:rsidR="001C3845" w:rsidRDefault="001C3845">
      <w:pPr>
        <w:spacing w:line="276" w:lineRule="auto"/>
        <w:jc w:val="both"/>
      </w:pPr>
    </w:p>
    <w:p w14:paraId="47EF119F" w14:textId="120A1BC2" w:rsidR="00354E1D" w:rsidRDefault="00354E1D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28D7A54A" wp14:editId="52BD5C36">
            <wp:extent cx="5731510" cy="280987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.S Epilspy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D9" w14:textId="77777777" w:rsidR="001C3845" w:rsidRDefault="001C3845">
      <w:pPr>
        <w:spacing w:line="276" w:lineRule="auto"/>
        <w:jc w:val="both"/>
      </w:pPr>
    </w:p>
    <w:p w14:paraId="77A2C5F2" w14:textId="77777777" w:rsidR="00354E1D" w:rsidRDefault="00354E1D">
      <w:pPr>
        <w:spacing w:line="276" w:lineRule="auto"/>
        <w:jc w:val="both"/>
        <w:rPr>
          <w:b/>
        </w:rPr>
      </w:pPr>
    </w:p>
    <w:p w14:paraId="5FA344C9" w14:textId="77777777" w:rsidR="00354E1D" w:rsidRDefault="00354E1D">
      <w:pPr>
        <w:spacing w:line="276" w:lineRule="auto"/>
        <w:jc w:val="both"/>
        <w:rPr>
          <w:b/>
        </w:rPr>
      </w:pPr>
    </w:p>
    <w:p w14:paraId="3762E111" w14:textId="77777777" w:rsidR="00354E1D" w:rsidRDefault="00354E1D">
      <w:pPr>
        <w:spacing w:line="276" w:lineRule="auto"/>
        <w:jc w:val="both"/>
        <w:rPr>
          <w:b/>
        </w:rPr>
      </w:pPr>
    </w:p>
    <w:p w14:paraId="15D972FF" w14:textId="77777777" w:rsidR="00354E1D" w:rsidRDefault="00354E1D">
      <w:pPr>
        <w:spacing w:line="276" w:lineRule="auto"/>
        <w:jc w:val="both"/>
        <w:rPr>
          <w:b/>
        </w:rPr>
      </w:pPr>
    </w:p>
    <w:p w14:paraId="4C9AB267" w14:textId="77777777" w:rsidR="00354E1D" w:rsidRDefault="00354E1D">
      <w:pPr>
        <w:spacing w:line="276" w:lineRule="auto"/>
        <w:jc w:val="both"/>
        <w:rPr>
          <w:b/>
        </w:rPr>
      </w:pPr>
    </w:p>
    <w:p w14:paraId="4F74E3C3" w14:textId="77777777" w:rsidR="00354E1D" w:rsidRDefault="00354E1D">
      <w:pPr>
        <w:spacing w:line="276" w:lineRule="auto"/>
        <w:jc w:val="both"/>
        <w:rPr>
          <w:b/>
        </w:rPr>
      </w:pPr>
    </w:p>
    <w:p w14:paraId="42E050BD" w14:textId="77777777" w:rsidR="00354E1D" w:rsidRDefault="00354E1D">
      <w:pPr>
        <w:spacing w:line="276" w:lineRule="auto"/>
        <w:jc w:val="both"/>
        <w:rPr>
          <w:b/>
        </w:rPr>
      </w:pPr>
    </w:p>
    <w:p w14:paraId="60F74140" w14:textId="77777777" w:rsidR="00354E1D" w:rsidRDefault="00354E1D">
      <w:pPr>
        <w:spacing w:line="276" w:lineRule="auto"/>
        <w:jc w:val="both"/>
        <w:rPr>
          <w:b/>
        </w:rPr>
      </w:pPr>
    </w:p>
    <w:p w14:paraId="75F9590C" w14:textId="77777777" w:rsidR="00354E1D" w:rsidRDefault="00354E1D">
      <w:pPr>
        <w:spacing w:line="276" w:lineRule="auto"/>
        <w:jc w:val="both"/>
        <w:rPr>
          <w:b/>
        </w:rPr>
      </w:pPr>
    </w:p>
    <w:p w14:paraId="3DF35DC1" w14:textId="77777777" w:rsidR="00354E1D" w:rsidRDefault="00354E1D">
      <w:pPr>
        <w:spacing w:line="276" w:lineRule="auto"/>
        <w:jc w:val="both"/>
        <w:rPr>
          <w:b/>
        </w:rPr>
      </w:pPr>
    </w:p>
    <w:p w14:paraId="60A6694F" w14:textId="77777777" w:rsidR="00354E1D" w:rsidRDefault="00354E1D">
      <w:pPr>
        <w:spacing w:line="276" w:lineRule="auto"/>
        <w:jc w:val="both"/>
        <w:rPr>
          <w:b/>
        </w:rPr>
      </w:pPr>
    </w:p>
    <w:p w14:paraId="356EFDE3" w14:textId="77777777" w:rsidR="00354E1D" w:rsidRDefault="00354E1D">
      <w:pPr>
        <w:spacing w:line="276" w:lineRule="auto"/>
        <w:jc w:val="both"/>
        <w:rPr>
          <w:b/>
        </w:rPr>
      </w:pPr>
    </w:p>
    <w:p w14:paraId="17E9CE0C" w14:textId="77777777" w:rsidR="00354E1D" w:rsidRDefault="00354E1D">
      <w:pPr>
        <w:spacing w:line="276" w:lineRule="auto"/>
        <w:jc w:val="both"/>
        <w:rPr>
          <w:b/>
        </w:rPr>
      </w:pPr>
    </w:p>
    <w:p w14:paraId="2B194E3F" w14:textId="77777777" w:rsidR="00354E1D" w:rsidRDefault="00354E1D">
      <w:pPr>
        <w:spacing w:line="276" w:lineRule="auto"/>
        <w:jc w:val="both"/>
        <w:rPr>
          <w:b/>
        </w:rPr>
      </w:pPr>
    </w:p>
    <w:p w14:paraId="73D8091C" w14:textId="77777777" w:rsidR="00354E1D" w:rsidRDefault="00354E1D">
      <w:pPr>
        <w:spacing w:line="276" w:lineRule="auto"/>
        <w:jc w:val="both"/>
        <w:rPr>
          <w:b/>
        </w:rPr>
      </w:pPr>
    </w:p>
    <w:p w14:paraId="248F57B7" w14:textId="77777777" w:rsidR="00354E1D" w:rsidRDefault="00354E1D">
      <w:pPr>
        <w:spacing w:line="276" w:lineRule="auto"/>
        <w:jc w:val="both"/>
        <w:rPr>
          <w:b/>
        </w:rPr>
      </w:pPr>
    </w:p>
    <w:p w14:paraId="000000DA" w14:textId="41E26026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 xml:space="preserve">U.S. </w:t>
      </w:r>
      <w:proofErr w:type="spellStart"/>
      <w:r>
        <w:rPr>
          <w:b/>
        </w:rPr>
        <w:t>Epithelioma</w:t>
      </w:r>
      <w:proofErr w:type="spellEnd"/>
      <w:r>
        <w:rPr>
          <w:b/>
        </w:rPr>
        <w:t xml:space="preserve"> Treatment Market</w:t>
      </w:r>
    </w:p>
    <w:p w14:paraId="000000DB" w14:textId="77777777" w:rsidR="001C3845" w:rsidRDefault="001C3845">
      <w:pPr>
        <w:spacing w:line="276" w:lineRule="auto"/>
        <w:jc w:val="both"/>
        <w:rPr>
          <w:b/>
        </w:rPr>
      </w:pPr>
    </w:p>
    <w:p w14:paraId="000000DC" w14:textId="77777777" w:rsidR="001C3845" w:rsidRDefault="0025158A">
      <w:pPr>
        <w:spacing w:line="276" w:lineRule="auto"/>
        <w:jc w:val="both"/>
        <w:rPr>
          <w:b/>
          <w:color w:val="000000"/>
        </w:rPr>
      </w:pPr>
      <w:r>
        <w:rPr>
          <w:b/>
        </w:rPr>
        <w:t>By Treatment Type</w:t>
      </w:r>
      <w:r>
        <w:t xml:space="preserve"> (Surgical Procedures, Radiation Therapy, Chemotherapy, Immunotherapy, Targeted Therapy, Cryotherapy and Laser Therapy, Topical Medications), </w:t>
      </w:r>
      <w:r>
        <w:rPr>
          <w:b/>
        </w:rPr>
        <w:t>By Cancer Type</w:t>
      </w:r>
      <w:r>
        <w:t xml:space="preserve"> (Basal Cell Carcinoma, Squamous Cell Carcinoma, Other Epithelial </w:t>
      </w:r>
      <w:proofErr w:type="spellStart"/>
      <w:r>
        <w:t>Tumors</w:t>
      </w:r>
      <w:proofErr w:type="spellEnd"/>
      <w:r>
        <w:t xml:space="preserve">), </w:t>
      </w:r>
      <w:r>
        <w:rPr>
          <w:b/>
        </w:rPr>
        <w:t>By End User</w:t>
      </w:r>
      <w:r>
        <w:t xml:space="preserve"> (Hospitals, Specialty Clinics, Ambulatory Surgical </w:t>
      </w:r>
      <w:proofErr w:type="spellStart"/>
      <w:r>
        <w:t>Centers</w:t>
      </w:r>
      <w:proofErr w:type="spellEnd"/>
      <w:r>
        <w:t xml:space="preserve">, Dermatology </w:t>
      </w:r>
      <w:proofErr w:type="spellStart"/>
      <w:r>
        <w:t>Centers</w:t>
      </w:r>
      <w:proofErr w:type="spellEnd"/>
      <w:r>
        <w:t xml:space="preserve">),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0DD" w14:textId="77777777" w:rsidR="001C3845" w:rsidRDefault="001C3845">
      <w:pPr>
        <w:spacing w:line="276" w:lineRule="auto"/>
        <w:jc w:val="both"/>
      </w:pPr>
    </w:p>
    <w:p w14:paraId="000000DE" w14:textId="77777777" w:rsidR="001C3845" w:rsidRDefault="0025158A">
      <w:pPr>
        <w:spacing w:line="276" w:lineRule="auto"/>
        <w:jc w:val="both"/>
        <w:rPr>
          <w:color w:val="000000"/>
        </w:rPr>
      </w:pPr>
      <w:bookmarkStart w:id="0" w:name="_heading=h.sudxd4jmoaan" w:colFirst="0" w:colLast="0"/>
      <w:bookmarkEnd w:id="0"/>
      <w:r>
        <w:rPr>
          <w:color w:val="000000"/>
        </w:rPr>
        <w:t xml:space="preserve">According to </w:t>
      </w:r>
      <w:proofErr w:type="spellStart"/>
      <w:r>
        <w:rPr>
          <w:color w:val="000000"/>
        </w:rPr>
        <w:t>Intelli</w:t>
      </w:r>
      <w:proofErr w:type="spellEnd"/>
      <w:r>
        <w:rPr>
          <w:color w:val="000000"/>
        </w:rPr>
        <w:t xml:space="preserve">, the U.S. </w:t>
      </w:r>
      <w:proofErr w:type="spellStart"/>
      <w:r>
        <w:rPr>
          <w:color w:val="000000"/>
        </w:rPr>
        <w:t>Epithelioma</w:t>
      </w:r>
      <w:proofErr w:type="spellEnd"/>
      <w:r>
        <w:rPr>
          <w:color w:val="000000"/>
        </w:rPr>
        <w:t xml:space="preserve"> Treatment Market size was valued at USD 1,891.3 Million in 2024 and is projected to reach USD 3,804.54 Million by 2032, growing at a compound annual growth rate (CAGR) of 9.55%, during the forecast period of 2024 to 2032.</w:t>
      </w:r>
    </w:p>
    <w:p w14:paraId="000000DF" w14:textId="77777777" w:rsidR="001C3845" w:rsidRDefault="001C3845">
      <w:pPr>
        <w:spacing w:line="276" w:lineRule="auto"/>
        <w:jc w:val="both"/>
      </w:pPr>
    </w:p>
    <w:p w14:paraId="000000E0" w14:textId="60D9DB82" w:rsidR="001C3845" w:rsidRDefault="00354E1D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20C6E7E4" wp14:editId="5D223F65">
            <wp:extent cx="5731510" cy="289306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.S Epithelioma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E1" w14:textId="77777777" w:rsidR="001C3845" w:rsidRDefault="001C3845">
      <w:pPr>
        <w:spacing w:line="276" w:lineRule="auto"/>
        <w:jc w:val="both"/>
      </w:pPr>
    </w:p>
    <w:p w14:paraId="000000E2" w14:textId="77777777" w:rsidR="001C3845" w:rsidRDefault="001C3845">
      <w:pPr>
        <w:spacing w:line="276" w:lineRule="auto"/>
        <w:jc w:val="both"/>
      </w:pPr>
    </w:p>
    <w:p w14:paraId="000000E3" w14:textId="05E6E8FA" w:rsidR="001C3845" w:rsidRDefault="001C3845">
      <w:pPr>
        <w:spacing w:line="276" w:lineRule="auto"/>
        <w:jc w:val="both"/>
      </w:pPr>
    </w:p>
    <w:p w14:paraId="068465C9" w14:textId="204194E2" w:rsidR="00354E1D" w:rsidRDefault="00354E1D">
      <w:pPr>
        <w:spacing w:line="276" w:lineRule="auto"/>
        <w:jc w:val="both"/>
      </w:pPr>
    </w:p>
    <w:p w14:paraId="0EF952CF" w14:textId="0DEA853A" w:rsidR="00354E1D" w:rsidRDefault="00354E1D">
      <w:pPr>
        <w:spacing w:line="276" w:lineRule="auto"/>
        <w:jc w:val="both"/>
      </w:pPr>
    </w:p>
    <w:p w14:paraId="7905B41F" w14:textId="6ADBEFFC" w:rsidR="00354E1D" w:rsidRDefault="00354E1D">
      <w:pPr>
        <w:spacing w:line="276" w:lineRule="auto"/>
        <w:jc w:val="both"/>
      </w:pPr>
    </w:p>
    <w:p w14:paraId="129297F3" w14:textId="1CDC136E" w:rsidR="00354E1D" w:rsidRDefault="00354E1D">
      <w:pPr>
        <w:spacing w:line="276" w:lineRule="auto"/>
        <w:jc w:val="both"/>
      </w:pPr>
    </w:p>
    <w:p w14:paraId="41E227BF" w14:textId="1C1B9A7D" w:rsidR="00354E1D" w:rsidRDefault="00354E1D">
      <w:pPr>
        <w:spacing w:line="276" w:lineRule="auto"/>
        <w:jc w:val="both"/>
      </w:pPr>
    </w:p>
    <w:p w14:paraId="6A02678D" w14:textId="794B8AA0" w:rsidR="00354E1D" w:rsidRDefault="00354E1D">
      <w:pPr>
        <w:spacing w:line="276" w:lineRule="auto"/>
        <w:jc w:val="both"/>
      </w:pPr>
    </w:p>
    <w:p w14:paraId="6212065F" w14:textId="688B5A3A" w:rsidR="00354E1D" w:rsidRDefault="00354E1D">
      <w:pPr>
        <w:spacing w:line="276" w:lineRule="auto"/>
        <w:jc w:val="both"/>
      </w:pPr>
    </w:p>
    <w:p w14:paraId="45115C9B" w14:textId="461A719D" w:rsidR="00354E1D" w:rsidRDefault="00354E1D">
      <w:pPr>
        <w:spacing w:line="276" w:lineRule="auto"/>
        <w:jc w:val="both"/>
      </w:pPr>
    </w:p>
    <w:p w14:paraId="7F855C90" w14:textId="3A3CF9EC" w:rsidR="00354E1D" w:rsidRDefault="00354E1D">
      <w:pPr>
        <w:spacing w:line="276" w:lineRule="auto"/>
        <w:jc w:val="both"/>
      </w:pPr>
    </w:p>
    <w:p w14:paraId="504CA514" w14:textId="2765E202" w:rsidR="00354E1D" w:rsidRDefault="00354E1D">
      <w:pPr>
        <w:spacing w:line="276" w:lineRule="auto"/>
        <w:jc w:val="both"/>
      </w:pPr>
    </w:p>
    <w:p w14:paraId="0A9C363B" w14:textId="25D91E32" w:rsidR="00354E1D" w:rsidRDefault="00354E1D">
      <w:pPr>
        <w:spacing w:line="276" w:lineRule="auto"/>
        <w:jc w:val="both"/>
      </w:pPr>
    </w:p>
    <w:p w14:paraId="156836D0" w14:textId="5A0B8A73" w:rsidR="00354E1D" w:rsidRDefault="00354E1D">
      <w:pPr>
        <w:spacing w:line="276" w:lineRule="auto"/>
        <w:jc w:val="both"/>
      </w:pPr>
    </w:p>
    <w:p w14:paraId="07CB4329" w14:textId="77777777" w:rsidR="00354E1D" w:rsidRDefault="00354E1D">
      <w:pPr>
        <w:spacing w:line="276" w:lineRule="auto"/>
        <w:jc w:val="both"/>
      </w:pPr>
    </w:p>
    <w:p w14:paraId="000000E4" w14:textId="77777777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Gastroesophageal Reflux Disease Therapeutics Market</w:t>
      </w:r>
    </w:p>
    <w:p w14:paraId="000000E5" w14:textId="77777777" w:rsidR="001C3845" w:rsidRDefault="001C3845">
      <w:pPr>
        <w:spacing w:line="276" w:lineRule="auto"/>
        <w:jc w:val="both"/>
        <w:rPr>
          <w:b/>
        </w:rPr>
      </w:pPr>
    </w:p>
    <w:p w14:paraId="000000E6" w14:textId="77777777" w:rsidR="001C3845" w:rsidRDefault="0025158A">
      <w:pPr>
        <w:spacing w:line="276" w:lineRule="auto"/>
        <w:jc w:val="both"/>
        <w:rPr>
          <w:b/>
          <w:color w:val="000000"/>
        </w:rPr>
      </w:pPr>
      <w:r>
        <w:rPr>
          <w:b/>
        </w:rPr>
        <w:t>By Drug Class</w:t>
      </w:r>
      <w:r>
        <w:t xml:space="preserve"> (PPIs, H2 Receptor Antagonists, Antacids, </w:t>
      </w:r>
      <w:proofErr w:type="spellStart"/>
      <w:r>
        <w:t>Prokinetic</w:t>
      </w:r>
      <w:proofErr w:type="spellEnd"/>
      <w:r>
        <w:t xml:space="preserve"> Agents, Alginate-Based Therapies), </w:t>
      </w:r>
      <w:r>
        <w:rPr>
          <w:b/>
        </w:rPr>
        <w:t>By Treatment Type</w:t>
      </w:r>
      <w:r>
        <w:t xml:space="preserve"> (Pharmaceuticals, Surgical &amp; Minimally Invasive Procedures), </w:t>
      </w:r>
      <w:r>
        <w:rPr>
          <w:b/>
        </w:rPr>
        <w:t>By End-User</w:t>
      </w:r>
      <w:r>
        <w:t xml:space="preserve"> (Hospitals, Outpatient Clinics, Home Care Settings),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0E7" w14:textId="77777777" w:rsidR="001C3845" w:rsidRDefault="001C3845">
      <w:pPr>
        <w:spacing w:line="276" w:lineRule="auto"/>
        <w:jc w:val="both"/>
      </w:pPr>
    </w:p>
    <w:p w14:paraId="000000E8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Gastroesophageal Reflux Disease Therapeutics Market size was valued at USD 1,980.7 Million in 2024 and is projected to reach USD 2,275.52 Million by 2032, growing at a compound annual growth rate (CAGR) of 2.17%, during the forecast period of 2024 to 2032.</w:t>
      </w:r>
    </w:p>
    <w:p w14:paraId="000000E9" w14:textId="1BDC2628" w:rsidR="001C3845" w:rsidRDefault="001C3845">
      <w:pPr>
        <w:spacing w:line="276" w:lineRule="auto"/>
        <w:jc w:val="both"/>
      </w:pPr>
    </w:p>
    <w:p w14:paraId="67B09117" w14:textId="501ED784" w:rsidR="00354E1D" w:rsidRDefault="00354E1D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4A3EB9F2" wp14:editId="06822569">
            <wp:extent cx="5731510" cy="281051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.S Gastro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EA" w14:textId="77777777" w:rsidR="001C3845" w:rsidRDefault="001C3845">
      <w:pPr>
        <w:spacing w:line="276" w:lineRule="auto"/>
        <w:jc w:val="both"/>
      </w:pPr>
    </w:p>
    <w:p w14:paraId="79BDC211" w14:textId="77777777" w:rsidR="00354E1D" w:rsidRDefault="00354E1D">
      <w:pPr>
        <w:spacing w:line="276" w:lineRule="auto"/>
        <w:jc w:val="both"/>
        <w:rPr>
          <w:b/>
        </w:rPr>
      </w:pPr>
    </w:p>
    <w:p w14:paraId="2BDFFC0E" w14:textId="77777777" w:rsidR="00354E1D" w:rsidRDefault="00354E1D">
      <w:pPr>
        <w:spacing w:line="276" w:lineRule="auto"/>
        <w:jc w:val="both"/>
        <w:rPr>
          <w:b/>
        </w:rPr>
      </w:pPr>
    </w:p>
    <w:p w14:paraId="782BC188" w14:textId="77777777" w:rsidR="00354E1D" w:rsidRDefault="00354E1D">
      <w:pPr>
        <w:spacing w:line="276" w:lineRule="auto"/>
        <w:jc w:val="both"/>
        <w:rPr>
          <w:b/>
        </w:rPr>
      </w:pPr>
    </w:p>
    <w:p w14:paraId="0DCD6319" w14:textId="77777777" w:rsidR="00354E1D" w:rsidRDefault="00354E1D">
      <w:pPr>
        <w:spacing w:line="276" w:lineRule="auto"/>
        <w:jc w:val="both"/>
        <w:rPr>
          <w:b/>
        </w:rPr>
      </w:pPr>
    </w:p>
    <w:p w14:paraId="39F09BA0" w14:textId="77777777" w:rsidR="00354E1D" w:rsidRDefault="00354E1D">
      <w:pPr>
        <w:spacing w:line="276" w:lineRule="auto"/>
        <w:jc w:val="both"/>
        <w:rPr>
          <w:b/>
        </w:rPr>
      </w:pPr>
    </w:p>
    <w:p w14:paraId="33DE53AC" w14:textId="77777777" w:rsidR="00354E1D" w:rsidRDefault="00354E1D">
      <w:pPr>
        <w:spacing w:line="276" w:lineRule="auto"/>
        <w:jc w:val="both"/>
        <w:rPr>
          <w:b/>
        </w:rPr>
      </w:pPr>
    </w:p>
    <w:p w14:paraId="7B088BBB" w14:textId="77777777" w:rsidR="00354E1D" w:rsidRDefault="00354E1D">
      <w:pPr>
        <w:spacing w:line="276" w:lineRule="auto"/>
        <w:jc w:val="both"/>
        <w:rPr>
          <w:b/>
        </w:rPr>
      </w:pPr>
    </w:p>
    <w:p w14:paraId="2B42F7B5" w14:textId="77777777" w:rsidR="00354E1D" w:rsidRDefault="00354E1D">
      <w:pPr>
        <w:spacing w:line="276" w:lineRule="auto"/>
        <w:jc w:val="both"/>
        <w:rPr>
          <w:b/>
        </w:rPr>
      </w:pPr>
    </w:p>
    <w:p w14:paraId="1685B44D" w14:textId="77777777" w:rsidR="00354E1D" w:rsidRDefault="00354E1D">
      <w:pPr>
        <w:spacing w:line="276" w:lineRule="auto"/>
        <w:jc w:val="both"/>
        <w:rPr>
          <w:b/>
        </w:rPr>
      </w:pPr>
    </w:p>
    <w:p w14:paraId="3F53CDDE" w14:textId="77777777" w:rsidR="00354E1D" w:rsidRDefault="00354E1D">
      <w:pPr>
        <w:spacing w:line="276" w:lineRule="auto"/>
        <w:jc w:val="both"/>
        <w:rPr>
          <w:b/>
        </w:rPr>
      </w:pPr>
    </w:p>
    <w:p w14:paraId="5EE677A8" w14:textId="77777777" w:rsidR="00354E1D" w:rsidRDefault="00354E1D">
      <w:pPr>
        <w:spacing w:line="276" w:lineRule="auto"/>
        <w:jc w:val="both"/>
        <w:rPr>
          <w:b/>
        </w:rPr>
      </w:pPr>
    </w:p>
    <w:p w14:paraId="10ADA2CC" w14:textId="77777777" w:rsidR="00354E1D" w:rsidRDefault="00354E1D">
      <w:pPr>
        <w:spacing w:line="276" w:lineRule="auto"/>
        <w:jc w:val="both"/>
        <w:rPr>
          <w:b/>
        </w:rPr>
      </w:pPr>
    </w:p>
    <w:p w14:paraId="0CE230D9" w14:textId="77777777" w:rsidR="00354E1D" w:rsidRDefault="00354E1D">
      <w:pPr>
        <w:spacing w:line="276" w:lineRule="auto"/>
        <w:jc w:val="both"/>
        <w:rPr>
          <w:b/>
        </w:rPr>
      </w:pPr>
    </w:p>
    <w:p w14:paraId="1E16D6C4" w14:textId="77777777" w:rsidR="00354E1D" w:rsidRDefault="00354E1D">
      <w:pPr>
        <w:spacing w:line="276" w:lineRule="auto"/>
        <w:jc w:val="both"/>
        <w:rPr>
          <w:b/>
        </w:rPr>
      </w:pPr>
    </w:p>
    <w:p w14:paraId="6229454A" w14:textId="77777777" w:rsidR="00354E1D" w:rsidRDefault="00354E1D">
      <w:pPr>
        <w:spacing w:line="276" w:lineRule="auto"/>
        <w:jc w:val="both"/>
        <w:rPr>
          <w:b/>
        </w:rPr>
      </w:pPr>
    </w:p>
    <w:p w14:paraId="000000EB" w14:textId="6D39EC40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GLP-1 Receptor Agonist Market</w:t>
      </w:r>
    </w:p>
    <w:p w14:paraId="000000EC" w14:textId="77777777" w:rsidR="001C3845" w:rsidRDefault="001C3845">
      <w:pPr>
        <w:spacing w:line="276" w:lineRule="auto"/>
        <w:jc w:val="both"/>
        <w:rPr>
          <w:b/>
        </w:rPr>
      </w:pPr>
    </w:p>
    <w:p w14:paraId="000000ED" w14:textId="77777777" w:rsidR="001C3845" w:rsidRDefault="0025158A">
      <w:pPr>
        <w:spacing w:line="276" w:lineRule="auto"/>
        <w:jc w:val="both"/>
        <w:rPr>
          <w:b/>
          <w:color w:val="000000"/>
        </w:rPr>
      </w:pPr>
      <w:r>
        <w:rPr>
          <w:b/>
        </w:rPr>
        <w:t>By Drug Type</w:t>
      </w:r>
      <w:r>
        <w:t xml:space="preserve"> (</w:t>
      </w:r>
      <w:proofErr w:type="spellStart"/>
      <w:r>
        <w:t>Semaglutide</w:t>
      </w:r>
      <w:proofErr w:type="spellEnd"/>
      <w:r>
        <w:t xml:space="preserve">, </w:t>
      </w:r>
      <w:proofErr w:type="spellStart"/>
      <w:r>
        <w:t>Liraglutide</w:t>
      </w:r>
      <w:proofErr w:type="spellEnd"/>
      <w:r>
        <w:t xml:space="preserve">, </w:t>
      </w:r>
      <w:proofErr w:type="spellStart"/>
      <w:r>
        <w:t>Dulaglutide</w:t>
      </w:r>
      <w:proofErr w:type="spellEnd"/>
      <w:r>
        <w:t xml:space="preserve">, </w:t>
      </w:r>
      <w:proofErr w:type="spellStart"/>
      <w:r>
        <w:t>Exenatide</w:t>
      </w:r>
      <w:proofErr w:type="spellEnd"/>
      <w:r>
        <w:t xml:space="preserve">, </w:t>
      </w:r>
      <w:proofErr w:type="spellStart"/>
      <w:r>
        <w:t>Tirzepatide</w:t>
      </w:r>
      <w:proofErr w:type="spellEnd"/>
      <w:r>
        <w:t xml:space="preserve">), </w:t>
      </w:r>
      <w:r>
        <w:rPr>
          <w:b/>
        </w:rPr>
        <w:t>By Application</w:t>
      </w:r>
      <w:r>
        <w:t xml:space="preserve"> (Type 2 Diabetes, Obesity/Weight Management, Cardiovascular Risk Reduction), </w:t>
      </w:r>
      <w:r>
        <w:rPr>
          <w:b/>
        </w:rPr>
        <w:t>By Route of Administration</w:t>
      </w:r>
      <w:r>
        <w:t xml:space="preserve"> (Injectable, Oral), </w:t>
      </w:r>
      <w:r>
        <w:rPr>
          <w:b/>
        </w:rPr>
        <w:t>By Distribution Channel</w:t>
      </w:r>
      <w:r>
        <w:t xml:space="preserve"> (Hospital Pharmacies, Retail Pharmacies, Online Pharmacies),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0EE" w14:textId="77777777" w:rsidR="001C3845" w:rsidRDefault="001C3845">
      <w:pPr>
        <w:spacing w:line="276" w:lineRule="auto"/>
        <w:jc w:val="both"/>
      </w:pPr>
    </w:p>
    <w:p w14:paraId="000000EF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Glp-1 Receptor Agonist Market size was valued at USD 34,626.45 Million in 2024 and is projected to reach USD 1</w:t>
      </w:r>
      <w:proofErr w:type="gramStart"/>
      <w:r>
        <w:t>,16,725.54</w:t>
      </w:r>
      <w:proofErr w:type="gramEnd"/>
      <w:r>
        <w:t xml:space="preserve"> Million by 2032, growing at a compound annual growth rate (CAGR) of 16.93%, during the forecast period of 2024 to 2032.</w:t>
      </w:r>
    </w:p>
    <w:p w14:paraId="000000F0" w14:textId="77777777" w:rsidR="001C3845" w:rsidRDefault="001C3845">
      <w:pPr>
        <w:spacing w:line="276" w:lineRule="auto"/>
        <w:jc w:val="both"/>
      </w:pPr>
    </w:p>
    <w:p w14:paraId="000000F1" w14:textId="0879495D" w:rsidR="001C3845" w:rsidRDefault="00354E1D">
      <w:pPr>
        <w:spacing w:line="276" w:lineRule="auto"/>
        <w:jc w:val="both"/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30001A53" wp14:editId="01ABA7C5">
            <wp:extent cx="5731510" cy="281813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.S GIp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CA0F" w14:textId="77777777" w:rsidR="00354E1D" w:rsidRDefault="00354E1D">
      <w:pPr>
        <w:spacing w:line="276" w:lineRule="auto"/>
        <w:jc w:val="both"/>
        <w:rPr>
          <w:b/>
        </w:rPr>
      </w:pPr>
    </w:p>
    <w:p w14:paraId="2C5B2077" w14:textId="77777777" w:rsidR="00354E1D" w:rsidRDefault="00354E1D">
      <w:pPr>
        <w:spacing w:line="276" w:lineRule="auto"/>
        <w:jc w:val="both"/>
        <w:rPr>
          <w:b/>
        </w:rPr>
      </w:pPr>
    </w:p>
    <w:p w14:paraId="78E8EA6C" w14:textId="77777777" w:rsidR="00354E1D" w:rsidRDefault="00354E1D">
      <w:pPr>
        <w:spacing w:line="276" w:lineRule="auto"/>
        <w:jc w:val="both"/>
        <w:rPr>
          <w:b/>
        </w:rPr>
      </w:pPr>
    </w:p>
    <w:p w14:paraId="409BC6BB" w14:textId="77777777" w:rsidR="00354E1D" w:rsidRDefault="00354E1D">
      <w:pPr>
        <w:spacing w:line="276" w:lineRule="auto"/>
        <w:jc w:val="both"/>
        <w:rPr>
          <w:b/>
        </w:rPr>
      </w:pPr>
    </w:p>
    <w:p w14:paraId="008E4B9D" w14:textId="77777777" w:rsidR="00354E1D" w:rsidRDefault="00354E1D">
      <w:pPr>
        <w:spacing w:line="276" w:lineRule="auto"/>
        <w:jc w:val="both"/>
        <w:rPr>
          <w:b/>
        </w:rPr>
      </w:pPr>
    </w:p>
    <w:p w14:paraId="492B91B4" w14:textId="77777777" w:rsidR="00354E1D" w:rsidRDefault="00354E1D">
      <w:pPr>
        <w:spacing w:line="276" w:lineRule="auto"/>
        <w:jc w:val="both"/>
        <w:rPr>
          <w:b/>
        </w:rPr>
      </w:pPr>
    </w:p>
    <w:p w14:paraId="2EE4A050" w14:textId="77777777" w:rsidR="00354E1D" w:rsidRDefault="00354E1D">
      <w:pPr>
        <w:spacing w:line="276" w:lineRule="auto"/>
        <w:jc w:val="both"/>
        <w:rPr>
          <w:b/>
        </w:rPr>
      </w:pPr>
    </w:p>
    <w:p w14:paraId="1CC9228B" w14:textId="77777777" w:rsidR="00354E1D" w:rsidRDefault="00354E1D">
      <w:pPr>
        <w:spacing w:line="276" w:lineRule="auto"/>
        <w:jc w:val="both"/>
        <w:rPr>
          <w:b/>
        </w:rPr>
      </w:pPr>
    </w:p>
    <w:p w14:paraId="68AEC543" w14:textId="77777777" w:rsidR="00354E1D" w:rsidRDefault="00354E1D">
      <w:pPr>
        <w:spacing w:line="276" w:lineRule="auto"/>
        <w:jc w:val="both"/>
        <w:rPr>
          <w:b/>
        </w:rPr>
      </w:pPr>
    </w:p>
    <w:p w14:paraId="0ED195C3" w14:textId="77777777" w:rsidR="00354E1D" w:rsidRDefault="00354E1D">
      <w:pPr>
        <w:spacing w:line="276" w:lineRule="auto"/>
        <w:jc w:val="both"/>
        <w:rPr>
          <w:b/>
        </w:rPr>
      </w:pPr>
    </w:p>
    <w:p w14:paraId="3B40EA38" w14:textId="77777777" w:rsidR="00354E1D" w:rsidRDefault="00354E1D">
      <w:pPr>
        <w:spacing w:line="276" w:lineRule="auto"/>
        <w:jc w:val="both"/>
        <w:rPr>
          <w:b/>
        </w:rPr>
      </w:pPr>
    </w:p>
    <w:p w14:paraId="20602C44" w14:textId="77777777" w:rsidR="00354E1D" w:rsidRDefault="00354E1D">
      <w:pPr>
        <w:spacing w:line="276" w:lineRule="auto"/>
        <w:jc w:val="both"/>
        <w:rPr>
          <w:b/>
        </w:rPr>
      </w:pPr>
    </w:p>
    <w:p w14:paraId="1D489C30" w14:textId="77777777" w:rsidR="00354E1D" w:rsidRDefault="00354E1D">
      <w:pPr>
        <w:spacing w:line="276" w:lineRule="auto"/>
        <w:jc w:val="both"/>
        <w:rPr>
          <w:b/>
        </w:rPr>
      </w:pPr>
    </w:p>
    <w:p w14:paraId="662A87BE" w14:textId="77777777" w:rsidR="00354E1D" w:rsidRDefault="00354E1D">
      <w:pPr>
        <w:spacing w:line="276" w:lineRule="auto"/>
        <w:jc w:val="both"/>
        <w:rPr>
          <w:b/>
        </w:rPr>
      </w:pPr>
    </w:p>
    <w:p w14:paraId="7348E37C" w14:textId="77777777" w:rsidR="00354E1D" w:rsidRDefault="00354E1D">
      <w:pPr>
        <w:spacing w:line="276" w:lineRule="auto"/>
        <w:jc w:val="both"/>
        <w:rPr>
          <w:b/>
        </w:rPr>
      </w:pPr>
    </w:p>
    <w:p w14:paraId="000000F2" w14:textId="08A66A4E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Guillain-Barre Syndrome Market</w:t>
      </w:r>
    </w:p>
    <w:p w14:paraId="000000F3" w14:textId="77777777" w:rsidR="001C3845" w:rsidRDefault="001C3845">
      <w:pPr>
        <w:spacing w:line="276" w:lineRule="auto"/>
        <w:jc w:val="both"/>
        <w:rPr>
          <w:b/>
        </w:rPr>
      </w:pPr>
    </w:p>
    <w:p w14:paraId="000000F4" w14:textId="77777777" w:rsidR="001C3845" w:rsidRDefault="0025158A">
      <w:pPr>
        <w:spacing w:line="276" w:lineRule="auto"/>
        <w:jc w:val="both"/>
        <w:rPr>
          <w:b/>
          <w:color w:val="000000"/>
        </w:rPr>
      </w:pPr>
      <w:r>
        <w:rPr>
          <w:b/>
        </w:rPr>
        <w:t>By Therapeutic Type</w:t>
      </w:r>
      <w:r>
        <w:t xml:space="preserve"> (IVIG, Plasma Exchange, Others), </w:t>
      </w:r>
      <w:r>
        <w:rPr>
          <w:b/>
        </w:rPr>
        <w:t>By Diagnostic Method</w:t>
      </w:r>
      <w:r>
        <w:t xml:space="preserve"> (Lumbar Puncture, Electromyography, Nerve Conduction Studies), </w:t>
      </w:r>
      <w:r>
        <w:rPr>
          <w:b/>
        </w:rPr>
        <w:t>By Distribution Channel</w:t>
      </w:r>
      <w:r>
        <w:t xml:space="preserve"> (Hospital Pharmacies, Retail Pharmacies, Online Pharmacies),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0F5" w14:textId="77777777" w:rsidR="001C3845" w:rsidRDefault="001C3845">
      <w:pPr>
        <w:spacing w:line="276" w:lineRule="auto"/>
        <w:jc w:val="both"/>
      </w:pPr>
    </w:p>
    <w:p w14:paraId="000000F6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 xml:space="preserve">, the U.S. </w:t>
      </w:r>
      <w:proofErr w:type="spellStart"/>
      <w:r>
        <w:t>Guillain-barre</w:t>
      </w:r>
      <w:proofErr w:type="spellEnd"/>
      <w:r>
        <w:t xml:space="preserve"> Syndrome Market size was valued at USD 268.52 Million in 2024 and is projected to reach USD 386.55 Million by 2032, growing at a compound annual growth rate (CAGR) of 5.08%, during the forecast period of 2024 to 2032.</w:t>
      </w:r>
    </w:p>
    <w:p w14:paraId="000000F7" w14:textId="4E4C123E" w:rsidR="001C3845" w:rsidRDefault="001C3845">
      <w:pPr>
        <w:spacing w:line="276" w:lineRule="auto"/>
        <w:jc w:val="both"/>
      </w:pPr>
    </w:p>
    <w:p w14:paraId="5764BAA6" w14:textId="561AF2F6" w:rsidR="00354E1D" w:rsidRDefault="00354E1D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62E7ACAB" wp14:editId="4091B52A">
            <wp:extent cx="5731510" cy="2798445"/>
            <wp:effectExtent l="0" t="0" r="254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.S Guillian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F8" w14:textId="77777777" w:rsidR="001C3845" w:rsidRDefault="001C3845">
      <w:pPr>
        <w:spacing w:line="276" w:lineRule="auto"/>
        <w:jc w:val="both"/>
      </w:pPr>
    </w:p>
    <w:p w14:paraId="000000F9" w14:textId="30DFEF8A" w:rsidR="001C3845" w:rsidRDefault="001C3845">
      <w:pPr>
        <w:spacing w:line="276" w:lineRule="auto"/>
        <w:jc w:val="both"/>
      </w:pPr>
    </w:p>
    <w:p w14:paraId="19F54E76" w14:textId="72CFC9B9" w:rsidR="00354E1D" w:rsidRDefault="00354E1D">
      <w:pPr>
        <w:spacing w:line="276" w:lineRule="auto"/>
        <w:jc w:val="both"/>
      </w:pPr>
    </w:p>
    <w:p w14:paraId="287ABBA4" w14:textId="077D38C1" w:rsidR="00354E1D" w:rsidRDefault="00354E1D">
      <w:pPr>
        <w:spacing w:line="276" w:lineRule="auto"/>
        <w:jc w:val="both"/>
      </w:pPr>
    </w:p>
    <w:p w14:paraId="69F7041A" w14:textId="446537EE" w:rsidR="00354E1D" w:rsidRDefault="00354E1D">
      <w:pPr>
        <w:spacing w:line="276" w:lineRule="auto"/>
        <w:jc w:val="both"/>
      </w:pPr>
    </w:p>
    <w:p w14:paraId="7A1F812C" w14:textId="25AB5B6A" w:rsidR="00354E1D" w:rsidRDefault="00354E1D">
      <w:pPr>
        <w:spacing w:line="276" w:lineRule="auto"/>
        <w:jc w:val="both"/>
      </w:pPr>
    </w:p>
    <w:p w14:paraId="39DEB0AC" w14:textId="2F2C950C" w:rsidR="00354E1D" w:rsidRDefault="00354E1D">
      <w:pPr>
        <w:spacing w:line="276" w:lineRule="auto"/>
        <w:jc w:val="both"/>
      </w:pPr>
    </w:p>
    <w:p w14:paraId="5C5EA9AD" w14:textId="36A03428" w:rsidR="00354E1D" w:rsidRDefault="00354E1D">
      <w:pPr>
        <w:spacing w:line="276" w:lineRule="auto"/>
        <w:jc w:val="both"/>
      </w:pPr>
    </w:p>
    <w:p w14:paraId="3AFDA1FF" w14:textId="2F3C87B5" w:rsidR="00354E1D" w:rsidRDefault="00354E1D">
      <w:pPr>
        <w:spacing w:line="276" w:lineRule="auto"/>
        <w:jc w:val="both"/>
      </w:pPr>
    </w:p>
    <w:p w14:paraId="402EFCF3" w14:textId="65AADA14" w:rsidR="00354E1D" w:rsidRDefault="00354E1D">
      <w:pPr>
        <w:spacing w:line="276" w:lineRule="auto"/>
        <w:jc w:val="both"/>
      </w:pPr>
    </w:p>
    <w:p w14:paraId="667D2F5E" w14:textId="6B8F1DE2" w:rsidR="00354E1D" w:rsidRDefault="00354E1D">
      <w:pPr>
        <w:spacing w:line="276" w:lineRule="auto"/>
        <w:jc w:val="both"/>
      </w:pPr>
    </w:p>
    <w:p w14:paraId="6C7A6727" w14:textId="2ED42D58" w:rsidR="00354E1D" w:rsidRDefault="00354E1D">
      <w:pPr>
        <w:spacing w:line="276" w:lineRule="auto"/>
        <w:jc w:val="both"/>
      </w:pPr>
    </w:p>
    <w:p w14:paraId="1CDC4B48" w14:textId="4A40D97B" w:rsidR="00354E1D" w:rsidRDefault="00354E1D">
      <w:pPr>
        <w:spacing w:line="276" w:lineRule="auto"/>
        <w:jc w:val="both"/>
      </w:pPr>
    </w:p>
    <w:p w14:paraId="34E412BC" w14:textId="2CAF81FA" w:rsidR="00354E1D" w:rsidRDefault="00354E1D">
      <w:pPr>
        <w:spacing w:line="276" w:lineRule="auto"/>
        <w:jc w:val="both"/>
      </w:pPr>
    </w:p>
    <w:p w14:paraId="641A18D4" w14:textId="58376205" w:rsidR="00354E1D" w:rsidRDefault="00354E1D">
      <w:pPr>
        <w:spacing w:line="276" w:lineRule="auto"/>
        <w:jc w:val="both"/>
      </w:pPr>
    </w:p>
    <w:p w14:paraId="5FB82DF6" w14:textId="37C80F88" w:rsidR="00354E1D" w:rsidRDefault="00354E1D">
      <w:pPr>
        <w:spacing w:line="276" w:lineRule="auto"/>
        <w:jc w:val="both"/>
      </w:pPr>
    </w:p>
    <w:p w14:paraId="1108B418" w14:textId="15F1AE79" w:rsidR="00354E1D" w:rsidRDefault="00354E1D">
      <w:pPr>
        <w:spacing w:line="276" w:lineRule="auto"/>
        <w:jc w:val="both"/>
      </w:pPr>
    </w:p>
    <w:p w14:paraId="73BF22CF" w14:textId="77777777" w:rsidR="00354E1D" w:rsidRDefault="00354E1D">
      <w:pPr>
        <w:spacing w:line="276" w:lineRule="auto"/>
        <w:jc w:val="both"/>
      </w:pPr>
    </w:p>
    <w:p w14:paraId="000000FA" w14:textId="77777777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 xml:space="preserve">U.S. </w:t>
      </w:r>
      <w:proofErr w:type="spellStart"/>
      <w:r>
        <w:rPr>
          <w:b/>
        </w:rPr>
        <w:t>Hemophilia</w:t>
      </w:r>
      <w:proofErr w:type="spellEnd"/>
      <w:r>
        <w:rPr>
          <w:b/>
        </w:rPr>
        <w:t xml:space="preserve"> Market</w:t>
      </w:r>
    </w:p>
    <w:p w14:paraId="000000FB" w14:textId="77777777" w:rsidR="001C3845" w:rsidRDefault="001C3845">
      <w:pPr>
        <w:spacing w:line="276" w:lineRule="auto"/>
        <w:jc w:val="both"/>
        <w:rPr>
          <w:b/>
        </w:rPr>
      </w:pPr>
    </w:p>
    <w:p w14:paraId="000000FC" w14:textId="77777777" w:rsidR="001C3845" w:rsidRDefault="0025158A">
      <w:pPr>
        <w:spacing w:line="276" w:lineRule="auto"/>
        <w:jc w:val="both"/>
        <w:rPr>
          <w:b/>
          <w:color w:val="000000"/>
        </w:rPr>
      </w:pPr>
      <w:r>
        <w:rPr>
          <w:b/>
        </w:rPr>
        <w:t xml:space="preserve"> By Type</w:t>
      </w:r>
      <w:r>
        <w:t xml:space="preserve"> (</w:t>
      </w:r>
      <w:proofErr w:type="spellStart"/>
      <w:r>
        <w:t>Hemophilia</w:t>
      </w:r>
      <w:proofErr w:type="spellEnd"/>
      <w:r>
        <w:t xml:space="preserve"> A, </w:t>
      </w:r>
      <w:proofErr w:type="spellStart"/>
      <w:r>
        <w:t>Hemophilia</w:t>
      </w:r>
      <w:proofErr w:type="spellEnd"/>
      <w:r>
        <w:t xml:space="preserve"> B, </w:t>
      </w:r>
      <w:proofErr w:type="spellStart"/>
      <w:r>
        <w:t>Hemophilia</w:t>
      </w:r>
      <w:proofErr w:type="spellEnd"/>
      <w:r>
        <w:t xml:space="preserve"> C, Acquired </w:t>
      </w:r>
      <w:proofErr w:type="spellStart"/>
      <w:r>
        <w:t>Hemophilia</w:t>
      </w:r>
      <w:proofErr w:type="spellEnd"/>
      <w:r>
        <w:t xml:space="preserve">), </w:t>
      </w:r>
      <w:r>
        <w:rPr>
          <w:b/>
        </w:rPr>
        <w:t>By Treatment Type</w:t>
      </w:r>
      <w:r>
        <w:t xml:space="preserve"> (Factor Replacement Therapy, Non-factor Therapy, Gene Therapy, </w:t>
      </w:r>
      <w:proofErr w:type="spellStart"/>
      <w:r>
        <w:t>Antifibrinolytic</w:t>
      </w:r>
      <w:proofErr w:type="spellEnd"/>
      <w:r>
        <w:t xml:space="preserve"> Agents, Desmopressin), </w:t>
      </w:r>
      <w:r>
        <w:rPr>
          <w:b/>
        </w:rPr>
        <w:t>By End User</w:t>
      </w:r>
      <w:r>
        <w:t xml:space="preserve"> (Hospitals, Specialty Clinics, Homecare Settings), </w:t>
      </w:r>
      <w:r>
        <w:rPr>
          <w:b/>
        </w:rPr>
        <w:t>By Distribution Channel</w:t>
      </w:r>
      <w:r>
        <w:t xml:space="preserve"> (Hospital Pharmacies, Retail Pharmacies, Online Pharmacies),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0FD" w14:textId="77777777" w:rsidR="001C3845" w:rsidRDefault="001C3845">
      <w:pPr>
        <w:spacing w:line="276" w:lineRule="auto"/>
        <w:jc w:val="both"/>
      </w:pPr>
    </w:p>
    <w:p w14:paraId="000000FE" w14:textId="77777777" w:rsidR="001C3845" w:rsidRDefault="0025158A">
      <w:pPr>
        <w:spacing w:line="276" w:lineRule="auto"/>
        <w:jc w:val="both"/>
      </w:pPr>
      <w:bookmarkStart w:id="1" w:name="_heading=h.acozatvam71z" w:colFirst="0" w:colLast="0"/>
      <w:bookmarkEnd w:id="1"/>
      <w:r>
        <w:t xml:space="preserve">According to </w:t>
      </w:r>
      <w:proofErr w:type="spellStart"/>
      <w:r>
        <w:t>Intelli</w:t>
      </w:r>
      <w:proofErr w:type="spellEnd"/>
      <w:r>
        <w:t xml:space="preserve">, the U.S. </w:t>
      </w:r>
      <w:proofErr w:type="spellStart"/>
      <w:r>
        <w:t>Hemophilia</w:t>
      </w:r>
      <w:proofErr w:type="spellEnd"/>
      <w:r>
        <w:t xml:space="preserve"> Market size was valued at USD 6,413.09 Million in 2024 and is projected to reach USD 10,259.85 Million by 2032, growing at a compound annual growth rate (CAGR) of 6.47%, during the forecast period of 2024 to 2032.</w:t>
      </w:r>
    </w:p>
    <w:p w14:paraId="000000FF" w14:textId="77777777" w:rsidR="001C3845" w:rsidRDefault="001C3845">
      <w:pPr>
        <w:spacing w:line="276" w:lineRule="auto"/>
        <w:jc w:val="both"/>
      </w:pPr>
    </w:p>
    <w:p w14:paraId="00000100" w14:textId="5AE78810" w:rsidR="001C3845" w:rsidRDefault="00354E1D">
      <w:pPr>
        <w:spacing w:line="276" w:lineRule="auto"/>
        <w:jc w:val="both"/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7F5BABC5" wp14:editId="45D3EE18">
            <wp:extent cx="5731510" cy="2837815"/>
            <wp:effectExtent l="0" t="0" r="254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.S Hemophilia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01" w14:textId="77777777" w:rsidR="001C3845" w:rsidRDefault="001C3845">
      <w:pPr>
        <w:spacing w:line="276" w:lineRule="auto"/>
        <w:jc w:val="both"/>
        <w:rPr>
          <w:b/>
        </w:rPr>
      </w:pPr>
    </w:p>
    <w:p w14:paraId="3D23879F" w14:textId="77777777" w:rsidR="00354E1D" w:rsidRDefault="00354E1D">
      <w:pPr>
        <w:spacing w:line="276" w:lineRule="auto"/>
        <w:jc w:val="both"/>
        <w:rPr>
          <w:b/>
        </w:rPr>
      </w:pPr>
    </w:p>
    <w:p w14:paraId="5DA93E22" w14:textId="77777777" w:rsidR="00354E1D" w:rsidRDefault="00354E1D">
      <w:pPr>
        <w:spacing w:line="276" w:lineRule="auto"/>
        <w:jc w:val="both"/>
        <w:rPr>
          <w:b/>
        </w:rPr>
      </w:pPr>
    </w:p>
    <w:p w14:paraId="5B93E5CC" w14:textId="77777777" w:rsidR="00354E1D" w:rsidRDefault="00354E1D">
      <w:pPr>
        <w:spacing w:line="276" w:lineRule="auto"/>
        <w:jc w:val="both"/>
        <w:rPr>
          <w:b/>
        </w:rPr>
      </w:pPr>
    </w:p>
    <w:p w14:paraId="5E08E7F3" w14:textId="77777777" w:rsidR="00354E1D" w:rsidRDefault="00354E1D">
      <w:pPr>
        <w:spacing w:line="276" w:lineRule="auto"/>
        <w:jc w:val="both"/>
        <w:rPr>
          <w:b/>
        </w:rPr>
      </w:pPr>
    </w:p>
    <w:p w14:paraId="0C86245A" w14:textId="77777777" w:rsidR="00354E1D" w:rsidRDefault="00354E1D">
      <w:pPr>
        <w:spacing w:line="276" w:lineRule="auto"/>
        <w:jc w:val="both"/>
        <w:rPr>
          <w:b/>
        </w:rPr>
      </w:pPr>
    </w:p>
    <w:p w14:paraId="0E80B5F9" w14:textId="77777777" w:rsidR="00354E1D" w:rsidRDefault="00354E1D">
      <w:pPr>
        <w:spacing w:line="276" w:lineRule="auto"/>
        <w:jc w:val="both"/>
        <w:rPr>
          <w:b/>
        </w:rPr>
      </w:pPr>
    </w:p>
    <w:p w14:paraId="5D8B0A57" w14:textId="77777777" w:rsidR="00354E1D" w:rsidRDefault="00354E1D">
      <w:pPr>
        <w:spacing w:line="276" w:lineRule="auto"/>
        <w:jc w:val="both"/>
        <w:rPr>
          <w:b/>
        </w:rPr>
      </w:pPr>
    </w:p>
    <w:p w14:paraId="59233F54" w14:textId="77777777" w:rsidR="00354E1D" w:rsidRDefault="00354E1D">
      <w:pPr>
        <w:spacing w:line="276" w:lineRule="auto"/>
        <w:jc w:val="both"/>
        <w:rPr>
          <w:b/>
        </w:rPr>
      </w:pPr>
    </w:p>
    <w:p w14:paraId="3D2D5B79" w14:textId="77777777" w:rsidR="00354E1D" w:rsidRDefault="00354E1D">
      <w:pPr>
        <w:spacing w:line="276" w:lineRule="auto"/>
        <w:jc w:val="both"/>
        <w:rPr>
          <w:b/>
        </w:rPr>
      </w:pPr>
    </w:p>
    <w:p w14:paraId="772C94C8" w14:textId="77777777" w:rsidR="00354E1D" w:rsidRDefault="00354E1D">
      <w:pPr>
        <w:spacing w:line="276" w:lineRule="auto"/>
        <w:jc w:val="both"/>
        <w:rPr>
          <w:b/>
        </w:rPr>
      </w:pPr>
    </w:p>
    <w:p w14:paraId="3EB37A24" w14:textId="77777777" w:rsidR="00354E1D" w:rsidRDefault="00354E1D">
      <w:pPr>
        <w:spacing w:line="276" w:lineRule="auto"/>
        <w:jc w:val="both"/>
        <w:rPr>
          <w:b/>
        </w:rPr>
      </w:pPr>
    </w:p>
    <w:p w14:paraId="64EADC9B" w14:textId="77777777" w:rsidR="00354E1D" w:rsidRDefault="00354E1D">
      <w:pPr>
        <w:spacing w:line="276" w:lineRule="auto"/>
        <w:jc w:val="both"/>
        <w:rPr>
          <w:b/>
        </w:rPr>
      </w:pPr>
    </w:p>
    <w:p w14:paraId="1A03806F" w14:textId="77777777" w:rsidR="00354E1D" w:rsidRDefault="00354E1D">
      <w:pPr>
        <w:spacing w:line="276" w:lineRule="auto"/>
        <w:jc w:val="both"/>
        <w:rPr>
          <w:b/>
        </w:rPr>
      </w:pPr>
    </w:p>
    <w:p w14:paraId="50FBD34B" w14:textId="77777777" w:rsidR="00354E1D" w:rsidRDefault="00354E1D">
      <w:pPr>
        <w:spacing w:line="276" w:lineRule="auto"/>
        <w:jc w:val="both"/>
        <w:rPr>
          <w:b/>
        </w:rPr>
      </w:pPr>
    </w:p>
    <w:p w14:paraId="7252D3D4" w14:textId="77777777" w:rsidR="00354E1D" w:rsidRDefault="00354E1D">
      <w:pPr>
        <w:spacing w:line="276" w:lineRule="auto"/>
        <w:jc w:val="both"/>
        <w:rPr>
          <w:b/>
        </w:rPr>
      </w:pPr>
    </w:p>
    <w:p w14:paraId="00000102" w14:textId="67E5B4B8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Hereditary Angioedema Therapeutics Market</w:t>
      </w:r>
    </w:p>
    <w:p w14:paraId="00000103" w14:textId="77777777" w:rsidR="001C3845" w:rsidRDefault="001C3845">
      <w:pPr>
        <w:spacing w:line="276" w:lineRule="auto"/>
        <w:jc w:val="both"/>
        <w:rPr>
          <w:b/>
        </w:rPr>
      </w:pPr>
    </w:p>
    <w:p w14:paraId="00000104" w14:textId="77777777" w:rsidR="001C3845" w:rsidRDefault="0025158A">
      <w:pPr>
        <w:spacing w:line="276" w:lineRule="auto"/>
        <w:jc w:val="both"/>
        <w:rPr>
          <w:b/>
          <w:color w:val="000000"/>
        </w:rPr>
      </w:pPr>
      <w:r>
        <w:rPr>
          <w:b/>
        </w:rPr>
        <w:t>By Treatment Type</w:t>
      </w:r>
      <w:r>
        <w:t xml:space="preserve"> (C1 Esterase Inhibitors, Bradykinin B2 Receptor Antagonists, </w:t>
      </w:r>
      <w:proofErr w:type="spellStart"/>
      <w:r>
        <w:t>Kallikrein</w:t>
      </w:r>
      <w:proofErr w:type="spellEnd"/>
      <w:r>
        <w:t xml:space="preserve"> Inhibitors, Others / Emerging Therapies), </w:t>
      </w:r>
      <w:r>
        <w:rPr>
          <w:b/>
        </w:rPr>
        <w:t>By Route of Administration</w:t>
      </w:r>
      <w:r>
        <w:t xml:space="preserve"> (Intravenous (IV), Subcutaneous (SC), Oral), </w:t>
      </w:r>
      <w:r>
        <w:rPr>
          <w:b/>
        </w:rPr>
        <w:t>By Distribution Channel</w:t>
      </w:r>
      <w:r>
        <w:t xml:space="preserve"> (Hospital Pharmacies, Retail Pharmacies, Specialty Pharmacies), </w:t>
      </w:r>
      <w:r>
        <w:rPr>
          <w:b/>
          <w:color w:val="000000"/>
        </w:rPr>
        <w:t>And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105" w14:textId="77777777" w:rsidR="001C3845" w:rsidRDefault="001C3845">
      <w:pPr>
        <w:spacing w:line="276" w:lineRule="auto"/>
        <w:jc w:val="both"/>
      </w:pPr>
    </w:p>
    <w:p w14:paraId="00000106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Hereditary Angioedema Therapeutics Market size was valued at USD 1,032.42 Million in 2024 and is projected to reach USD 2,158.89 Million by 2032, growing at a compound annual growth rate (CAGR) of 10.08%, during the forecast period of 2024 to 2032.</w:t>
      </w:r>
    </w:p>
    <w:p w14:paraId="00000107" w14:textId="77777777" w:rsidR="001C3845" w:rsidRDefault="001C3845">
      <w:pPr>
        <w:spacing w:line="276" w:lineRule="auto"/>
        <w:jc w:val="both"/>
      </w:pPr>
    </w:p>
    <w:p w14:paraId="00000108" w14:textId="7209F8AE" w:rsidR="001C3845" w:rsidRDefault="00354E1D">
      <w:pPr>
        <w:spacing w:line="276" w:lineRule="auto"/>
        <w:jc w:val="both"/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03962F9D" wp14:editId="0220D31C">
            <wp:extent cx="5731510" cy="2818130"/>
            <wp:effectExtent l="0" t="0" r="254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.S Hereditary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09" w14:textId="404F7844" w:rsidR="001C3845" w:rsidRDefault="001C3845">
      <w:pPr>
        <w:spacing w:line="276" w:lineRule="auto"/>
        <w:jc w:val="both"/>
        <w:rPr>
          <w:b/>
        </w:rPr>
      </w:pPr>
    </w:p>
    <w:p w14:paraId="43C5B128" w14:textId="122A1DF5" w:rsidR="00354E1D" w:rsidRDefault="00354E1D">
      <w:pPr>
        <w:spacing w:line="276" w:lineRule="auto"/>
        <w:jc w:val="both"/>
        <w:rPr>
          <w:b/>
        </w:rPr>
      </w:pPr>
    </w:p>
    <w:p w14:paraId="74CBEBFC" w14:textId="4E29144A" w:rsidR="00354E1D" w:rsidRDefault="00354E1D">
      <w:pPr>
        <w:spacing w:line="276" w:lineRule="auto"/>
        <w:jc w:val="both"/>
        <w:rPr>
          <w:b/>
        </w:rPr>
      </w:pPr>
    </w:p>
    <w:p w14:paraId="18FC2A89" w14:textId="1CF88078" w:rsidR="00354E1D" w:rsidRDefault="00354E1D">
      <w:pPr>
        <w:spacing w:line="276" w:lineRule="auto"/>
        <w:jc w:val="both"/>
        <w:rPr>
          <w:b/>
        </w:rPr>
      </w:pPr>
    </w:p>
    <w:p w14:paraId="04654600" w14:textId="3C3B2FA3" w:rsidR="00354E1D" w:rsidRDefault="00354E1D">
      <w:pPr>
        <w:spacing w:line="276" w:lineRule="auto"/>
        <w:jc w:val="both"/>
        <w:rPr>
          <w:b/>
        </w:rPr>
      </w:pPr>
    </w:p>
    <w:p w14:paraId="459F5E8D" w14:textId="0DFB1500" w:rsidR="00354E1D" w:rsidRDefault="00354E1D">
      <w:pPr>
        <w:spacing w:line="276" w:lineRule="auto"/>
        <w:jc w:val="both"/>
        <w:rPr>
          <w:b/>
        </w:rPr>
      </w:pPr>
    </w:p>
    <w:p w14:paraId="7461694E" w14:textId="5811BA0A" w:rsidR="00354E1D" w:rsidRDefault="00354E1D">
      <w:pPr>
        <w:spacing w:line="276" w:lineRule="auto"/>
        <w:jc w:val="both"/>
        <w:rPr>
          <w:b/>
        </w:rPr>
      </w:pPr>
    </w:p>
    <w:p w14:paraId="3B1AF045" w14:textId="13804A5B" w:rsidR="00354E1D" w:rsidRDefault="00354E1D">
      <w:pPr>
        <w:spacing w:line="276" w:lineRule="auto"/>
        <w:jc w:val="both"/>
        <w:rPr>
          <w:b/>
        </w:rPr>
      </w:pPr>
    </w:p>
    <w:p w14:paraId="3BB13CE1" w14:textId="197969F1" w:rsidR="00354E1D" w:rsidRDefault="00354E1D">
      <w:pPr>
        <w:spacing w:line="276" w:lineRule="auto"/>
        <w:jc w:val="both"/>
        <w:rPr>
          <w:b/>
        </w:rPr>
      </w:pPr>
    </w:p>
    <w:p w14:paraId="61E21319" w14:textId="39038A0A" w:rsidR="00354E1D" w:rsidRDefault="00354E1D">
      <w:pPr>
        <w:spacing w:line="276" w:lineRule="auto"/>
        <w:jc w:val="both"/>
        <w:rPr>
          <w:b/>
        </w:rPr>
      </w:pPr>
    </w:p>
    <w:p w14:paraId="57D360F2" w14:textId="633B1069" w:rsidR="00354E1D" w:rsidRDefault="00354E1D">
      <w:pPr>
        <w:spacing w:line="276" w:lineRule="auto"/>
        <w:jc w:val="both"/>
        <w:rPr>
          <w:b/>
        </w:rPr>
      </w:pPr>
    </w:p>
    <w:p w14:paraId="6BF16695" w14:textId="26F94530" w:rsidR="00354E1D" w:rsidRDefault="00354E1D">
      <w:pPr>
        <w:spacing w:line="276" w:lineRule="auto"/>
        <w:jc w:val="both"/>
        <w:rPr>
          <w:b/>
        </w:rPr>
      </w:pPr>
    </w:p>
    <w:p w14:paraId="43DFFB02" w14:textId="02AD5AE4" w:rsidR="00354E1D" w:rsidRDefault="00354E1D">
      <w:pPr>
        <w:spacing w:line="276" w:lineRule="auto"/>
        <w:jc w:val="both"/>
        <w:rPr>
          <w:b/>
        </w:rPr>
      </w:pPr>
    </w:p>
    <w:p w14:paraId="4F84842A" w14:textId="29CF26F6" w:rsidR="00354E1D" w:rsidRDefault="00354E1D">
      <w:pPr>
        <w:spacing w:line="276" w:lineRule="auto"/>
        <w:jc w:val="both"/>
        <w:rPr>
          <w:b/>
        </w:rPr>
      </w:pPr>
    </w:p>
    <w:p w14:paraId="0B1684D6" w14:textId="79F2B492" w:rsidR="00354E1D" w:rsidRDefault="00354E1D">
      <w:pPr>
        <w:spacing w:line="276" w:lineRule="auto"/>
        <w:jc w:val="both"/>
        <w:rPr>
          <w:b/>
        </w:rPr>
      </w:pPr>
    </w:p>
    <w:p w14:paraId="554B2D32" w14:textId="4011C469" w:rsidR="00354E1D" w:rsidRDefault="00354E1D">
      <w:pPr>
        <w:spacing w:line="276" w:lineRule="auto"/>
        <w:jc w:val="both"/>
        <w:rPr>
          <w:b/>
        </w:rPr>
      </w:pPr>
    </w:p>
    <w:p w14:paraId="0000010A" w14:textId="77777777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Huntington’s Disease Treatment Market</w:t>
      </w:r>
    </w:p>
    <w:p w14:paraId="0000010B" w14:textId="77777777" w:rsidR="001C3845" w:rsidRDefault="001C3845">
      <w:pPr>
        <w:spacing w:line="276" w:lineRule="auto"/>
        <w:jc w:val="both"/>
        <w:rPr>
          <w:b/>
        </w:rPr>
      </w:pPr>
    </w:p>
    <w:p w14:paraId="0000010C" w14:textId="77777777" w:rsidR="001C3845" w:rsidRDefault="0025158A">
      <w:pPr>
        <w:spacing w:line="276" w:lineRule="auto"/>
        <w:jc w:val="both"/>
        <w:rPr>
          <w:b/>
          <w:color w:val="000000"/>
        </w:rPr>
      </w:pPr>
      <w:r>
        <w:rPr>
          <w:b/>
        </w:rPr>
        <w:t>By Drug Type</w:t>
      </w:r>
      <w:r>
        <w:t xml:space="preserve"> (Approved Drugs, Pipeline Drugs), </w:t>
      </w:r>
      <w:r>
        <w:rPr>
          <w:b/>
        </w:rPr>
        <w:t>By Treatment Type</w:t>
      </w:r>
      <w:r>
        <w:t xml:space="preserve"> (Symptomatic Treatment, Disease-Modifying Treatment), </w:t>
      </w:r>
      <w:r>
        <w:rPr>
          <w:b/>
        </w:rPr>
        <w:t>By Age</w:t>
      </w:r>
      <w:r>
        <w:t xml:space="preserve"> (Below 60 years, Above 60 years), </w:t>
      </w:r>
      <w:r>
        <w:rPr>
          <w:b/>
        </w:rPr>
        <w:t>By End User</w:t>
      </w:r>
      <w:r>
        <w:t xml:space="preserve"> (Hospitals, Specialty Clinics, Homecare Settings, Research &amp; Academic Institutes), </w:t>
      </w:r>
      <w:r>
        <w:rPr>
          <w:b/>
          <w:color w:val="000000"/>
        </w:rPr>
        <w:t>And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10D" w14:textId="77777777" w:rsidR="001C3845" w:rsidRDefault="001C3845">
      <w:pPr>
        <w:spacing w:line="276" w:lineRule="auto"/>
        <w:jc w:val="both"/>
      </w:pPr>
    </w:p>
    <w:p w14:paraId="0000010E" w14:textId="6322B573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Huntington’s Disease Treatment Market size was valued at USD 285.99 Million in 2024 and is projected to reach USD 1,577.05 Million by 2032, growing at a compound annual growth rate (CAGR) of 21.49%, during the forecast period of 2024 to 2032.</w:t>
      </w:r>
    </w:p>
    <w:p w14:paraId="4597F364" w14:textId="77777777" w:rsidR="00354E1D" w:rsidRDefault="00354E1D">
      <w:pPr>
        <w:spacing w:line="276" w:lineRule="auto"/>
        <w:jc w:val="both"/>
      </w:pPr>
    </w:p>
    <w:p w14:paraId="0000010F" w14:textId="59626557" w:rsidR="001C3845" w:rsidRDefault="00354E1D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2ED69D23" wp14:editId="2B61D485">
            <wp:extent cx="5731510" cy="28416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U.S Huntington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10" w14:textId="77777777" w:rsidR="001C3845" w:rsidRDefault="001C3845">
      <w:pPr>
        <w:spacing w:line="276" w:lineRule="auto"/>
        <w:jc w:val="both"/>
      </w:pPr>
    </w:p>
    <w:p w14:paraId="00000111" w14:textId="71610B68" w:rsidR="001C3845" w:rsidRDefault="001C3845">
      <w:pPr>
        <w:spacing w:line="276" w:lineRule="auto"/>
        <w:jc w:val="both"/>
      </w:pPr>
    </w:p>
    <w:p w14:paraId="32FF8AF2" w14:textId="10822AA0" w:rsidR="00354E1D" w:rsidRDefault="00354E1D">
      <w:pPr>
        <w:spacing w:line="276" w:lineRule="auto"/>
        <w:jc w:val="both"/>
      </w:pPr>
    </w:p>
    <w:p w14:paraId="6CAA0541" w14:textId="5198733E" w:rsidR="00354E1D" w:rsidRDefault="00354E1D">
      <w:pPr>
        <w:spacing w:line="276" w:lineRule="auto"/>
        <w:jc w:val="both"/>
      </w:pPr>
    </w:p>
    <w:p w14:paraId="6089E943" w14:textId="25C6A414" w:rsidR="00354E1D" w:rsidRDefault="00354E1D">
      <w:pPr>
        <w:spacing w:line="276" w:lineRule="auto"/>
        <w:jc w:val="both"/>
      </w:pPr>
    </w:p>
    <w:p w14:paraId="50916CF4" w14:textId="760DB6BC" w:rsidR="00354E1D" w:rsidRDefault="00354E1D">
      <w:pPr>
        <w:spacing w:line="276" w:lineRule="auto"/>
        <w:jc w:val="both"/>
      </w:pPr>
    </w:p>
    <w:p w14:paraId="0728524C" w14:textId="30E9D4CC" w:rsidR="00354E1D" w:rsidRDefault="00354E1D">
      <w:pPr>
        <w:spacing w:line="276" w:lineRule="auto"/>
        <w:jc w:val="both"/>
      </w:pPr>
    </w:p>
    <w:p w14:paraId="15956FE0" w14:textId="20F1AF15" w:rsidR="00354E1D" w:rsidRDefault="00354E1D">
      <w:pPr>
        <w:spacing w:line="276" w:lineRule="auto"/>
        <w:jc w:val="both"/>
      </w:pPr>
    </w:p>
    <w:p w14:paraId="72D66FC6" w14:textId="278AF325" w:rsidR="00354E1D" w:rsidRDefault="00354E1D">
      <w:pPr>
        <w:spacing w:line="276" w:lineRule="auto"/>
        <w:jc w:val="both"/>
      </w:pPr>
    </w:p>
    <w:p w14:paraId="189EA1CB" w14:textId="18B1A9F0" w:rsidR="00354E1D" w:rsidRDefault="00354E1D">
      <w:pPr>
        <w:spacing w:line="276" w:lineRule="auto"/>
        <w:jc w:val="both"/>
      </w:pPr>
    </w:p>
    <w:p w14:paraId="72D110B6" w14:textId="597AFC9E" w:rsidR="00354E1D" w:rsidRDefault="00354E1D">
      <w:pPr>
        <w:spacing w:line="276" w:lineRule="auto"/>
        <w:jc w:val="both"/>
      </w:pPr>
    </w:p>
    <w:p w14:paraId="5E3A25D1" w14:textId="77C9BCC2" w:rsidR="00354E1D" w:rsidRDefault="00354E1D">
      <w:pPr>
        <w:spacing w:line="276" w:lineRule="auto"/>
        <w:jc w:val="both"/>
      </w:pPr>
    </w:p>
    <w:p w14:paraId="115B45A8" w14:textId="758BF626" w:rsidR="00354E1D" w:rsidRDefault="00354E1D">
      <w:pPr>
        <w:spacing w:line="276" w:lineRule="auto"/>
        <w:jc w:val="both"/>
      </w:pPr>
    </w:p>
    <w:p w14:paraId="156F11E2" w14:textId="610DCB2A" w:rsidR="00354E1D" w:rsidRDefault="00354E1D">
      <w:pPr>
        <w:spacing w:line="276" w:lineRule="auto"/>
        <w:jc w:val="both"/>
      </w:pPr>
    </w:p>
    <w:p w14:paraId="6937EFB5" w14:textId="21F3F0B6" w:rsidR="00354E1D" w:rsidRDefault="00354E1D">
      <w:pPr>
        <w:spacing w:line="276" w:lineRule="auto"/>
        <w:jc w:val="both"/>
      </w:pPr>
    </w:p>
    <w:p w14:paraId="2666368F" w14:textId="3A47C785" w:rsidR="00354E1D" w:rsidRDefault="00354E1D">
      <w:pPr>
        <w:spacing w:line="276" w:lineRule="auto"/>
        <w:jc w:val="both"/>
      </w:pPr>
    </w:p>
    <w:p w14:paraId="6EBDFC4D" w14:textId="77777777" w:rsidR="00354E1D" w:rsidRDefault="00354E1D">
      <w:pPr>
        <w:spacing w:line="276" w:lineRule="auto"/>
        <w:jc w:val="both"/>
      </w:pPr>
    </w:p>
    <w:p w14:paraId="00000112" w14:textId="77777777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Hydrocephalus Shunts Market</w:t>
      </w:r>
    </w:p>
    <w:p w14:paraId="00000113" w14:textId="77777777" w:rsidR="001C3845" w:rsidRDefault="001C3845">
      <w:pPr>
        <w:spacing w:line="276" w:lineRule="auto"/>
        <w:jc w:val="both"/>
        <w:rPr>
          <w:b/>
        </w:rPr>
      </w:pPr>
    </w:p>
    <w:p w14:paraId="00000114" w14:textId="77777777" w:rsidR="001C3845" w:rsidRDefault="0025158A">
      <w:pPr>
        <w:spacing w:line="276" w:lineRule="auto"/>
        <w:jc w:val="both"/>
        <w:rPr>
          <w:b/>
          <w:color w:val="000000"/>
        </w:rPr>
      </w:pPr>
      <w:r>
        <w:rPr>
          <w:b/>
        </w:rPr>
        <w:t>By Product Type</w:t>
      </w:r>
      <w:r>
        <w:t xml:space="preserve"> (Valves, Catheters), </w:t>
      </w:r>
      <w:r>
        <w:rPr>
          <w:b/>
        </w:rPr>
        <w:t>By Patient Type</w:t>
      </w:r>
      <w:r>
        <w:t xml:space="preserve"> (</w:t>
      </w:r>
      <w:proofErr w:type="spellStart"/>
      <w:r>
        <w:t>Pediatric</w:t>
      </w:r>
      <w:proofErr w:type="spellEnd"/>
      <w:r>
        <w:t xml:space="preserve"> Patients, Adult Patients, Geriatric Patients), </w:t>
      </w:r>
      <w:r>
        <w:rPr>
          <w:b/>
        </w:rPr>
        <w:t>By End-User</w:t>
      </w:r>
      <w:r>
        <w:t xml:space="preserve"> (Hospitals, Ambulatory Surgical </w:t>
      </w:r>
      <w:proofErr w:type="spellStart"/>
      <w:r>
        <w:t>Centers</w:t>
      </w:r>
      <w:proofErr w:type="spellEnd"/>
      <w:r>
        <w:t xml:space="preserve"> (ASCs), Specialty Clinics / Neurological </w:t>
      </w:r>
      <w:proofErr w:type="spellStart"/>
      <w:r>
        <w:t>Centers</w:t>
      </w:r>
      <w:proofErr w:type="spellEnd"/>
      <w:r>
        <w:t xml:space="preserve">),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115" w14:textId="77777777" w:rsidR="001C3845" w:rsidRDefault="001C3845">
      <w:pPr>
        <w:spacing w:line="276" w:lineRule="auto"/>
        <w:jc w:val="both"/>
      </w:pPr>
    </w:p>
    <w:p w14:paraId="00000116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Hydrocephalus Shunts Market Size was valued at USD 130.79 Million in 2024 and is projected to reach USD 171.22 Million by 2032, growing at a compound annual growth rate (CAGR) of 3.95%, during the forecast period of 2024 to 2032.</w:t>
      </w:r>
    </w:p>
    <w:p w14:paraId="00000117" w14:textId="77777777" w:rsidR="001C3845" w:rsidRDefault="001C3845">
      <w:pPr>
        <w:spacing w:line="276" w:lineRule="auto"/>
        <w:jc w:val="both"/>
      </w:pPr>
    </w:p>
    <w:p w14:paraId="00000118" w14:textId="4E29F6B4" w:rsidR="001C3845" w:rsidRDefault="00354E1D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3AEA2D69" wp14:editId="6E2A550B">
            <wp:extent cx="5731510" cy="2818130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U.S Hydrocephalus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19" w14:textId="77777777" w:rsidR="001C3845" w:rsidRDefault="001C3845">
      <w:pPr>
        <w:spacing w:line="276" w:lineRule="auto"/>
        <w:jc w:val="both"/>
        <w:rPr>
          <w:b/>
        </w:rPr>
      </w:pPr>
    </w:p>
    <w:p w14:paraId="47367F34" w14:textId="77777777" w:rsidR="00354E1D" w:rsidRDefault="00354E1D">
      <w:pPr>
        <w:spacing w:line="276" w:lineRule="auto"/>
        <w:jc w:val="both"/>
        <w:rPr>
          <w:b/>
        </w:rPr>
      </w:pPr>
    </w:p>
    <w:p w14:paraId="6B2524BB" w14:textId="77777777" w:rsidR="00354E1D" w:rsidRDefault="00354E1D">
      <w:pPr>
        <w:spacing w:line="276" w:lineRule="auto"/>
        <w:jc w:val="both"/>
        <w:rPr>
          <w:b/>
        </w:rPr>
      </w:pPr>
    </w:p>
    <w:p w14:paraId="72DA9917" w14:textId="77777777" w:rsidR="00354E1D" w:rsidRDefault="00354E1D">
      <w:pPr>
        <w:spacing w:line="276" w:lineRule="auto"/>
        <w:jc w:val="both"/>
        <w:rPr>
          <w:b/>
        </w:rPr>
      </w:pPr>
    </w:p>
    <w:p w14:paraId="155490AB" w14:textId="77777777" w:rsidR="00354E1D" w:rsidRDefault="00354E1D">
      <w:pPr>
        <w:spacing w:line="276" w:lineRule="auto"/>
        <w:jc w:val="both"/>
        <w:rPr>
          <w:b/>
        </w:rPr>
      </w:pPr>
    </w:p>
    <w:p w14:paraId="451721C4" w14:textId="77777777" w:rsidR="00354E1D" w:rsidRDefault="00354E1D">
      <w:pPr>
        <w:spacing w:line="276" w:lineRule="auto"/>
        <w:jc w:val="both"/>
        <w:rPr>
          <w:b/>
        </w:rPr>
      </w:pPr>
    </w:p>
    <w:p w14:paraId="2CC9138B" w14:textId="77777777" w:rsidR="00354E1D" w:rsidRDefault="00354E1D">
      <w:pPr>
        <w:spacing w:line="276" w:lineRule="auto"/>
        <w:jc w:val="both"/>
        <w:rPr>
          <w:b/>
        </w:rPr>
      </w:pPr>
    </w:p>
    <w:p w14:paraId="3EEE82FA" w14:textId="77777777" w:rsidR="00354E1D" w:rsidRDefault="00354E1D">
      <w:pPr>
        <w:spacing w:line="276" w:lineRule="auto"/>
        <w:jc w:val="both"/>
        <w:rPr>
          <w:b/>
        </w:rPr>
      </w:pPr>
    </w:p>
    <w:p w14:paraId="709CB1CC" w14:textId="77777777" w:rsidR="00354E1D" w:rsidRDefault="00354E1D">
      <w:pPr>
        <w:spacing w:line="276" w:lineRule="auto"/>
        <w:jc w:val="both"/>
        <w:rPr>
          <w:b/>
        </w:rPr>
      </w:pPr>
    </w:p>
    <w:p w14:paraId="19BFF839" w14:textId="77777777" w:rsidR="00354E1D" w:rsidRDefault="00354E1D">
      <w:pPr>
        <w:spacing w:line="276" w:lineRule="auto"/>
        <w:jc w:val="both"/>
        <w:rPr>
          <w:b/>
        </w:rPr>
      </w:pPr>
    </w:p>
    <w:p w14:paraId="165A9203" w14:textId="77777777" w:rsidR="00354E1D" w:rsidRDefault="00354E1D">
      <w:pPr>
        <w:spacing w:line="276" w:lineRule="auto"/>
        <w:jc w:val="both"/>
        <w:rPr>
          <w:b/>
        </w:rPr>
      </w:pPr>
    </w:p>
    <w:p w14:paraId="3C543243" w14:textId="77777777" w:rsidR="00354E1D" w:rsidRDefault="00354E1D">
      <w:pPr>
        <w:spacing w:line="276" w:lineRule="auto"/>
        <w:jc w:val="both"/>
        <w:rPr>
          <w:b/>
        </w:rPr>
      </w:pPr>
    </w:p>
    <w:p w14:paraId="2B02E640" w14:textId="77777777" w:rsidR="00354E1D" w:rsidRDefault="00354E1D">
      <w:pPr>
        <w:spacing w:line="276" w:lineRule="auto"/>
        <w:jc w:val="both"/>
        <w:rPr>
          <w:b/>
        </w:rPr>
      </w:pPr>
    </w:p>
    <w:p w14:paraId="4709C9F2" w14:textId="77777777" w:rsidR="00354E1D" w:rsidRDefault="00354E1D">
      <w:pPr>
        <w:spacing w:line="276" w:lineRule="auto"/>
        <w:jc w:val="both"/>
        <w:rPr>
          <w:b/>
        </w:rPr>
      </w:pPr>
    </w:p>
    <w:p w14:paraId="3D57984E" w14:textId="77777777" w:rsidR="00354E1D" w:rsidRDefault="00354E1D">
      <w:pPr>
        <w:spacing w:line="276" w:lineRule="auto"/>
        <w:jc w:val="both"/>
        <w:rPr>
          <w:b/>
        </w:rPr>
      </w:pPr>
    </w:p>
    <w:p w14:paraId="511F708F" w14:textId="77777777" w:rsidR="00354E1D" w:rsidRDefault="00354E1D">
      <w:pPr>
        <w:spacing w:line="276" w:lineRule="auto"/>
        <w:jc w:val="both"/>
        <w:rPr>
          <w:b/>
        </w:rPr>
      </w:pPr>
    </w:p>
    <w:p w14:paraId="0487D20F" w14:textId="77777777" w:rsidR="00354E1D" w:rsidRDefault="00354E1D">
      <w:pPr>
        <w:spacing w:line="276" w:lineRule="auto"/>
        <w:jc w:val="both"/>
        <w:rPr>
          <w:b/>
        </w:rPr>
      </w:pPr>
    </w:p>
    <w:p w14:paraId="0000011A" w14:textId="3E2DF7CA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Hyperspectral Imaging Systems Market</w:t>
      </w:r>
    </w:p>
    <w:p w14:paraId="0000011B" w14:textId="77777777" w:rsidR="001C3845" w:rsidRDefault="001C3845">
      <w:pPr>
        <w:spacing w:line="276" w:lineRule="auto"/>
        <w:jc w:val="both"/>
        <w:rPr>
          <w:b/>
        </w:rPr>
      </w:pPr>
    </w:p>
    <w:p w14:paraId="0000011C" w14:textId="77777777" w:rsidR="001C3845" w:rsidRDefault="0025158A">
      <w:pPr>
        <w:spacing w:line="276" w:lineRule="auto"/>
        <w:jc w:val="both"/>
        <w:rPr>
          <w:b/>
          <w:color w:val="000000"/>
        </w:rPr>
      </w:pPr>
      <w:r>
        <w:rPr>
          <w:b/>
        </w:rPr>
        <w:t>By Product Type</w:t>
      </w:r>
      <w:r>
        <w:t xml:space="preserve"> (Hyperspectral Cameras, Accessories), </w:t>
      </w:r>
      <w:r>
        <w:rPr>
          <w:b/>
        </w:rPr>
        <w:t>By Technology</w:t>
      </w:r>
      <w:r>
        <w:t xml:space="preserve"> (Push Broom (Line-Scan), Snapshot (Area-Scan), Whisk Broom (Point-Scan), </w:t>
      </w:r>
      <w:proofErr w:type="spellStart"/>
      <w:r>
        <w:t>Tunable</w:t>
      </w:r>
      <w:proofErr w:type="spellEnd"/>
      <w:r>
        <w:t xml:space="preserve"> Filter Imaging, Other Emerging Technologies), </w:t>
      </w:r>
      <w:r>
        <w:rPr>
          <w:b/>
        </w:rPr>
        <w:t>By Spectrum Range</w:t>
      </w:r>
      <w:r>
        <w:t xml:space="preserve"> (Visible/Near-Infrared (VNIR), Short-Wave Infrared (SWIR), Mid-Wave Infrared (MWIR), Long-Wave Infrared (LWIR)), </w:t>
      </w:r>
      <w:r>
        <w:rPr>
          <w:b/>
        </w:rPr>
        <w:t>By Application</w:t>
      </w:r>
      <w:r>
        <w:t xml:space="preserve"> (Medical Diagnostics &amp; Life Sciences, Food Quality &amp; Safety Inspection, Forensic Science), </w:t>
      </w:r>
      <w:r>
        <w:rPr>
          <w:b/>
          <w:color w:val="000000"/>
        </w:rPr>
        <w:t>And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11D" w14:textId="77777777" w:rsidR="001C3845" w:rsidRDefault="001C3845">
      <w:pPr>
        <w:spacing w:line="276" w:lineRule="auto"/>
        <w:jc w:val="both"/>
      </w:pPr>
    </w:p>
    <w:p w14:paraId="0000011E" w14:textId="72C8DE11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 xml:space="preserve">, the U.S. Hyperspectral Imaging Systems Market size was valued at USD </w:t>
      </w:r>
      <w:r w:rsidR="00354E1D">
        <w:t>4,918</w:t>
      </w:r>
      <w:r>
        <w:t xml:space="preserve">.56 Million in 2024 and </w:t>
      </w:r>
      <w:r w:rsidR="00354E1D">
        <w:t>is projected to reach USD 11,457</w:t>
      </w:r>
      <w:r>
        <w:t>.13 Million by 2032, growing at a compound annual growth rate (CAGR) of 11.56%, during the forecast period of 2024 to 2032.</w:t>
      </w:r>
    </w:p>
    <w:p w14:paraId="0000011F" w14:textId="2A26E28C" w:rsidR="001C3845" w:rsidRDefault="00354E1D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30CDE09D" wp14:editId="6D400A76">
            <wp:extent cx="5731510" cy="286131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U.S Hyperspectral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20" w14:textId="1EFC16CF" w:rsidR="001C3845" w:rsidRDefault="001C3845">
      <w:pPr>
        <w:spacing w:line="276" w:lineRule="auto"/>
        <w:jc w:val="both"/>
        <w:rPr>
          <w:b/>
        </w:rPr>
      </w:pPr>
    </w:p>
    <w:p w14:paraId="4803B494" w14:textId="51336024" w:rsidR="00354E1D" w:rsidRDefault="00354E1D">
      <w:pPr>
        <w:spacing w:line="276" w:lineRule="auto"/>
        <w:jc w:val="both"/>
        <w:rPr>
          <w:b/>
        </w:rPr>
      </w:pPr>
    </w:p>
    <w:p w14:paraId="3AFC1EC5" w14:textId="75352F4C" w:rsidR="00354E1D" w:rsidRDefault="00354E1D">
      <w:pPr>
        <w:spacing w:line="276" w:lineRule="auto"/>
        <w:jc w:val="both"/>
        <w:rPr>
          <w:b/>
        </w:rPr>
      </w:pPr>
    </w:p>
    <w:p w14:paraId="14647E9B" w14:textId="6E59CDDB" w:rsidR="00354E1D" w:rsidRDefault="00354E1D">
      <w:pPr>
        <w:spacing w:line="276" w:lineRule="auto"/>
        <w:jc w:val="both"/>
        <w:rPr>
          <w:b/>
        </w:rPr>
      </w:pPr>
    </w:p>
    <w:p w14:paraId="063B4AB1" w14:textId="2BAD0CCB" w:rsidR="00354E1D" w:rsidRDefault="00354E1D">
      <w:pPr>
        <w:spacing w:line="276" w:lineRule="auto"/>
        <w:jc w:val="both"/>
        <w:rPr>
          <w:b/>
        </w:rPr>
      </w:pPr>
    </w:p>
    <w:p w14:paraId="28D08CD5" w14:textId="63B78CFC" w:rsidR="00354E1D" w:rsidRDefault="00354E1D">
      <w:pPr>
        <w:spacing w:line="276" w:lineRule="auto"/>
        <w:jc w:val="both"/>
        <w:rPr>
          <w:b/>
        </w:rPr>
      </w:pPr>
    </w:p>
    <w:p w14:paraId="13A895F0" w14:textId="458CCB5D" w:rsidR="00354E1D" w:rsidRDefault="00354E1D">
      <w:pPr>
        <w:spacing w:line="276" w:lineRule="auto"/>
        <w:jc w:val="both"/>
        <w:rPr>
          <w:b/>
        </w:rPr>
      </w:pPr>
    </w:p>
    <w:p w14:paraId="45628AF2" w14:textId="70794FC9" w:rsidR="00354E1D" w:rsidRDefault="00354E1D">
      <w:pPr>
        <w:spacing w:line="276" w:lineRule="auto"/>
        <w:jc w:val="both"/>
        <w:rPr>
          <w:b/>
        </w:rPr>
      </w:pPr>
    </w:p>
    <w:p w14:paraId="78F6C51B" w14:textId="2DF49D03" w:rsidR="00354E1D" w:rsidRDefault="00354E1D">
      <w:pPr>
        <w:spacing w:line="276" w:lineRule="auto"/>
        <w:jc w:val="both"/>
        <w:rPr>
          <w:b/>
        </w:rPr>
      </w:pPr>
    </w:p>
    <w:p w14:paraId="1C384DD7" w14:textId="370EEB1A" w:rsidR="00354E1D" w:rsidRDefault="00354E1D">
      <w:pPr>
        <w:spacing w:line="276" w:lineRule="auto"/>
        <w:jc w:val="both"/>
        <w:rPr>
          <w:b/>
        </w:rPr>
      </w:pPr>
    </w:p>
    <w:p w14:paraId="525E0E8C" w14:textId="7D610359" w:rsidR="00354E1D" w:rsidRDefault="00354E1D">
      <w:pPr>
        <w:spacing w:line="276" w:lineRule="auto"/>
        <w:jc w:val="both"/>
        <w:rPr>
          <w:b/>
        </w:rPr>
      </w:pPr>
    </w:p>
    <w:p w14:paraId="0DCA5C28" w14:textId="273E1086" w:rsidR="00354E1D" w:rsidRDefault="00354E1D">
      <w:pPr>
        <w:spacing w:line="276" w:lineRule="auto"/>
        <w:jc w:val="both"/>
        <w:rPr>
          <w:b/>
        </w:rPr>
      </w:pPr>
    </w:p>
    <w:p w14:paraId="130C9BAE" w14:textId="65BD221F" w:rsidR="00354E1D" w:rsidRDefault="00354E1D">
      <w:pPr>
        <w:spacing w:line="276" w:lineRule="auto"/>
        <w:jc w:val="both"/>
        <w:rPr>
          <w:b/>
        </w:rPr>
      </w:pPr>
    </w:p>
    <w:p w14:paraId="23D2FD25" w14:textId="70462DE9" w:rsidR="00354E1D" w:rsidRDefault="00354E1D">
      <w:pPr>
        <w:spacing w:line="276" w:lineRule="auto"/>
        <w:jc w:val="both"/>
        <w:rPr>
          <w:b/>
        </w:rPr>
      </w:pPr>
    </w:p>
    <w:p w14:paraId="4F5C29B2" w14:textId="77777777" w:rsidR="00354E1D" w:rsidRDefault="00354E1D">
      <w:pPr>
        <w:spacing w:line="276" w:lineRule="auto"/>
        <w:jc w:val="both"/>
        <w:rPr>
          <w:b/>
        </w:rPr>
      </w:pPr>
    </w:p>
    <w:p w14:paraId="00000121" w14:textId="77777777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Implantable Cardioverter Defibrillators Market</w:t>
      </w:r>
    </w:p>
    <w:p w14:paraId="00000122" w14:textId="77777777" w:rsidR="001C3845" w:rsidRDefault="001C3845">
      <w:pPr>
        <w:spacing w:line="276" w:lineRule="auto"/>
        <w:jc w:val="both"/>
        <w:rPr>
          <w:b/>
        </w:rPr>
      </w:pPr>
    </w:p>
    <w:p w14:paraId="00000123" w14:textId="77777777" w:rsidR="001C3845" w:rsidRDefault="0025158A">
      <w:pPr>
        <w:spacing w:line="276" w:lineRule="auto"/>
        <w:jc w:val="both"/>
        <w:rPr>
          <w:b/>
          <w:color w:val="000000"/>
        </w:rPr>
      </w:pPr>
      <w:r>
        <w:rPr>
          <w:b/>
        </w:rPr>
        <w:t>By Product Type</w:t>
      </w:r>
      <w:r>
        <w:t xml:space="preserve"> (</w:t>
      </w:r>
      <w:proofErr w:type="spellStart"/>
      <w:r>
        <w:t>Transvenous</w:t>
      </w:r>
      <w:proofErr w:type="spellEnd"/>
      <w:r>
        <w:t xml:space="preserve"> Implantable Cardioverter-Defibrillators, Subcutaneous Implantable Cardioverter Defibrillators), </w:t>
      </w:r>
      <w:r>
        <w:rPr>
          <w:b/>
        </w:rPr>
        <w:t>By Patient Type</w:t>
      </w:r>
      <w:r>
        <w:t xml:space="preserve"> (Geriatric, Adult, Paediatric), </w:t>
      </w:r>
      <w:r>
        <w:rPr>
          <w:b/>
        </w:rPr>
        <w:t>By NYHA Class Insights</w:t>
      </w:r>
      <w:r>
        <w:t xml:space="preserve"> (NYHA Class II, NYHA Class III), </w:t>
      </w:r>
      <w:r>
        <w:rPr>
          <w:b/>
        </w:rPr>
        <w:t>By End-User</w:t>
      </w:r>
      <w:r>
        <w:t xml:space="preserve"> (Hospitals, Clinics, Public Access Market, Ambulatory Surgical </w:t>
      </w:r>
      <w:proofErr w:type="spellStart"/>
      <w:r>
        <w:t>Centers</w:t>
      </w:r>
      <w:proofErr w:type="spellEnd"/>
      <w:r>
        <w:t xml:space="preserve">, Home, Others), </w:t>
      </w:r>
      <w:r>
        <w:rPr>
          <w:b/>
        </w:rPr>
        <w:t>By Distribution Channel</w:t>
      </w:r>
      <w:r>
        <w:t xml:space="preserve"> (Online Stores, Distributors, Direct Sales),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124" w14:textId="77777777" w:rsidR="001C3845" w:rsidRDefault="001C3845">
      <w:pPr>
        <w:spacing w:line="276" w:lineRule="auto"/>
        <w:jc w:val="both"/>
      </w:pPr>
    </w:p>
    <w:p w14:paraId="00000125" w14:textId="1DB87ACA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Implantable Cardioverter Defibrillators Market size was valued at USD 5,220.5 Million in 2024 and is projected to reach USD 9,053.59 Million by 2032, growing at a compound annual growth rate (CAGR) of 7.65%, during the forecast period of 2024 to 2032.</w:t>
      </w:r>
    </w:p>
    <w:p w14:paraId="494B6B27" w14:textId="6D5A93DA" w:rsidR="00354E1D" w:rsidRDefault="00354E1D">
      <w:pPr>
        <w:spacing w:line="276" w:lineRule="auto"/>
        <w:jc w:val="both"/>
      </w:pPr>
    </w:p>
    <w:p w14:paraId="46E7067C" w14:textId="6D3B9A4C" w:rsidR="00354E1D" w:rsidRDefault="00354E1D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229B5750" wp14:editId="0A893119">
            <wp:extent cx="5731510" cy="2809875"/>
            <wp:effectExtent l="0" t="0" r="25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.S Implantabl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8858" w14:textId="77777777" w:rsidR="00354E1D" w:rsidRDefault="00354E1D">
      <w:pPr>
        <w:spacing w:line="276" w:lineRule="auto"/>
        <w:jc w:val="both"/>
      </w:pPr>
    </w:p>
    <w:p w14:paraId="7DCCAF8D" w14:textId="77777777" w:rsidR="00354E1D" w:rsidRDefault="00354E1D">
      <w:pPr>
        <w:spacing w:line="276" w:lineRule="auto"/>
        <w:jc w:val="both"/>
        <w:rPr>
          <w:b/>
        </w:rPr>
      </w:pPr>
    </w:p>
    <w:p w14:paraId="79C4DD30" w14:textId="77777777" w:rsidR="00354E1D" w:rsidRDefault="00354E1D">
      <w:pPr>
        <w:spacing w:line="276" w:lineRule="auto"/>
        <w:jc w:val="both"/>
        <w:rPr>
          <w:b/>
        </w:rPr>
      </w:pPr>
    </w:p>
    <w:p w14:paraId="467317A3" w14:textId="77777777" w:rsidR="00354E1D" w:rsidRDefault="00354E1D">
      <w:pPr>
        <w:spacing w:line="276" w:lineRule="auto"/>
        <w:jc w:val="both"/>
        <w:rPr>
          <w:b/>
        </w:rPr>
      </w:pPr>
    </w:p>
    <w:p w14:paraId="7344D031" w14:textId="77777777" w:rsidR="00354E1D" w:rsidRDefault="00354E1D">
      <w:pPr>
        <w:spacing w:line="276" w:lineRule="auto"/>
        <w:jc w:val="both"/>
        <w:rPr>
          <w:b/>
        </w:rPr>
      </w:pPr>
    </w:p>
    <w:p w14:paraId="7491261C" w14:textId="77777777" w:rsidR="00354E1D" w:rsidRDefault="00354E1D">
      <w:pPr>
        <w:spacing w:line="276" w:lineRule="auto"/>
        <w:jc w:val="both"/>
        <w:rPr>
          <w:b/>
        </w:rPr>
      </w:pPr>
    </w:p>
    <w:p w14:paraId="0701D23E" w14:textId="77777777" w:rsidR="00354E1D" w:rsidRDefault="00354E1D">
      <w:pPr>
        <w:spacing w:line="276" w:lineRule="auto"/>
        <w:jc w:val="both"/>
        <w:rPr>
          <w:b/>
        </w:rPr>
      </w:pPr>
    </w:p>
    <w:p w14:paraId="3E01E4FB" w14:textId="77777777" w:rsidR="00354E1D" w:rsidRDefault="00354E1D">
      <w:pPr>
        <w:spacing w:line="276" w:lineRule="auto"/>
        <w:jc w:val="both"/>
        <w:rPr>
          <w:b/>
        </w:rPr>
      </w:pPr>
    </w:p>
    <w:p w14:paraId="29BD83C9" w14:textId="77777777" w:rsidR="00354E1D" w:rsidRDefault="00354E1D">
      <w:pPr>
        <w:spacing w:line="276" w:lineRule="auto"/>
        <w:jc w:val="both"/>
        <w:rPr>
          <w:b/>
        </w:rPr>
      </w:pPr>
    </w:p>
    <w:p w14:paraId="45900E71" w14:textId="77777777" w:rsidR="00354E1D" w:rsidRDefault="00354E1D">
      <w:pPr>
        <w:spacing w:line="276" w:lineRule="auto"/>
        <w:jc w:val="both"/>
        <w:rPr>
          <w:b/>
        </w:rPr>
      </w:pPr>
    </w:p>
    <w:p w14:paraId="4A0DAEEA" w14:textId="77777777" w:rsidR="00354E1D" w:rsidRDefault="00354E1D">
      <w:pPr>
        <w:spacing w:line="276" w:lineRule="auto"/>
        <w:jc w:val="both"/>
        <w:rPr>
          <w:b/>
        </w:rPr>
      </w:pPr>
    </w:p>
    <w:p w14:paraId="2A3FA297" w14:textId="77777777" w:rsidR="00354E1D" w:rsidRDefault="00354E1D">
      <w:pPr>
        <w:spacing w:line="276" w:lineRule="auto"/>
        <w:jc w:val="both"/>
        <w:rPr>
          <w:b/>
        </w:rPr>
      </w:pPr>
    </w:p>
    <w:p w14:paraId="3C86A711" w14:textId="77777777" w:rsidR="00354E1D" w:rsidRDefault="00354E1D">
      <w:pPr>
        <w:spacing w:line="276" w:lineRule="auto"/>
        <w:jc w:val="both"/>
        <w:rPr>
          <w:b/>
        </w:rPr>
      </w:pPr>
    </w:p>
    <w:p w14:paraId="3DE7F97E" w14:textId="77777777" w:rsidR="00354E1D" w:rsidRDefault="00354E1D">
      <w:pPr>
        <w:spacing w:line="276" w:lineRule="auto"/>
        <w:jc w:val="both"/>
        <w:rPr>
          <w:b/>
        </w:rPr>
      </w:pPr>
    </w:p>
    <w:p w14:paraId="00000126" w14:textId="4BA5C1C3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 xml:space="preserve">U.S. Implantable </w:t>
      </w:r>
      <w:proofErr w:type="spellStart"/>
      <w:r>
        <w:rPr>
          <w:b/>
        </w:rPr>
        <w:t>Neurostimulators</w:t>
      </w:r>
      <w:proofErr w:type="spellEnd"/>
      <w:r>
        <w:rPr>
          <w:b/>
        </w:rPr>
        <w:t xml:space="preserve"> Market</w:t>
      </w:r>
    </w:p>
    <w:p w14:paraId="00000127" w14:textId="77777777" w:rsidR="001C3845" w:rsidRDefault="001C3845">
      <w:pPr>
        <w:spacing w:line="276" w:lineRule="auto"/>
        <w:jc w:val="both"/>
        <w:rPr>
          <w:b/>
        </w:rPr>
      </w:pPr>
    </w:p>
    <w:p w14:paraId="00000128" w14:textId="77777777" w:rsidR="001C3845" w:rsidRDefault="0025158A">
      <w:pPr>
        <w:spacing w:line="276" w:lineRule="auto"/>
        <w:jc w:val="both"/>
        <w:rPr>
          <w:b/>
          <w:color w:val="000000"/>
        </w:rPr>
      </w:pPr>
      <w:r>
        <w:rPr>
          <w:b/>
        </w:rPr>
        <w:t>By Product Type</w:t>
      </w:r>
      <w:r>
        <w:t xml:space="preserve"> (Spinal Cord Stimulators, Sacral Nerve Stimulators, Deep Brain Stimulators, </w:t>
      </w:r>
      <w:proofErr w:type="spellStart"/>
      <w:r>
        <w:t>Vagus</w:t>
      </w:r>
      <w:proofErr w:type="spellEnd"/>
      <w:r>
        <w:t xml:space="preserve"> Nerve Stimulators, Gastric Electric Stimulators), </w:t>
      </w:r>
      <w:r>
        <w:rPr>
          <w:b/>
        </w:rPr>
        <w:t>By Product Application</w:t>
      </w:r>
      <w:r>
        <w:t xml:space="preserve"> (Pain Management, Epilepsy, Parkinson’s Disease, Gastroparesis, Others), </w:t>
      </w:r>
      <w:r>
        <w:rPr>
          <w:b/>
        </w:rPr>
        <w:t>By End-User</w:t>
      </w:r>
      <w:r>
        <w:t xml:space="preserve"> (Hospitals, Specialty Clinics, Ambulatory Surgical </w:t>
      </w:r>
      <w:proofErr w:type="spellStart"/>
      <w:r>
        <w:t>Centers</w:t>
      </w:r>
      <w:proofErr w:type="spellEnd"/>
      <w:r>
        <w:t xml:space="preserve">), </w:t>
      </w:r>
      <w:r>
        <w:rPr>
          <w:b/>
          <w:color w:val="000000"/>
        </w:rPr>
        <w:t>And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129" w14:textId="77777777" w:rsidR="001C3845" w:rsidRDefault="001C3845">
      <w:pPr>
        <w:spacing w:line="276" w:lineRule="auto"/>
        <w:jc w:val="both"/>
      </w:pPr>
    </w:p>
    <w:p w14:paraId="0000012A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 xml:space="preserve">, the U.S. Implantable </w:t>
      </w:r>
      <w:proofErr w:type="spellStart"/>
      <w:r>
        <w:t>Neurostimulators</w:t>
      </w:r>
      <w:proofErr w:type="spellEnd"/>
      <w:r>
        <w:t xml:space="preserve"> Market size was valued at USD 4,202.14 Million in 2024 and is projected to reach USD 8,511.97 Million by 2032, growing at a compound annual growth rate (CAGR) of 9.75%, during the forecast period of 2024 to 2032.</w:t>
      </w:r>
    </w:p>
    <w:p w14:paraId="0000012B" w14:textId="310737D9" w:rsidR="001C3845" w:rsidRDefault="001C3845">
      <w:pPr>
        <w:spacing w:line="276" w:lineRule="auto"/>
        <w:jc w:val="both"/>
      </w:pPr>
    </w:p>
    <w:p w14:paraId="7CF649C8" w14:textId="44794040" w:rsidR="00354E1D" w:rsidRDefault="00354E1D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7AA2B0B6" wp14:editId="57E95885">
            <wp:extent cx="5731510" cy="2818130"/>
            <wp:effectExtent l="0" t="0" r="254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U.S Implantable N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2C" w14:textId="2DF5CCF8" w:rsidR="001C3845" w:rsidRDefault="001C3845">
      <w:pPr>
        <w:spacing w:line="276" w:lineRule="auto"/>
        <w:jc w:val="both"/>
      </w:pPr>
    </w:p>
    <w:p w14:paraId="49C51A17" w14:textId="2986AF96" w:rsidR="00354E1D" w:rsidRDefault="00354E1D">
      <w:pPr>
        <w:spacing w:line="276" w:lineRule="auto"/>
        <w:jc w:val="both"/>
      </w:pPr>
    </w:p>
    <w:p w14:paraId="2F0ACF0E" w14:textId="4CB62374" w:rsidR="00354E1D" w:rsidRDefault="00354E1D">
      <w:pPr>
        <w:spacing w:line="276" w:lineRule="auto"/>
        <w:jc w:val="both"/>
      </w:pPr>
    </w:p>
    <w:p w14:paraId="027AEB0B" w14:textId="4097A690" w:rsidR="00354E1D" w:rsidRDefault="00354E1D">
      <w:pPr>
        <w:spacing w:line="276" w:lineRule="auto"/>
        <w:jc w:val="both"/>
      </w:pPr>
    </w:p>
    <w:p w14:paraId="14DDCA8B" w14:textId="1BAFF404" w:rsidR="00354E1D" w:rsidRDefault="00354E1D">
      <w:pPr>
        <w:spacing w:line="276" w:lineRule="auto"/>
        <w:jc w:val="both"/>
      </w:pPr>
    </w:p>
    <w:p w14:paraId="4830F5CD" w14:textId="195283BB" w:rsidR="00354E1D" w:rsidRDefault="00354E1D">
      <w:pPr>
        <w:spacing w:line="276" w:lineRule="auto"/>
        <w:jc w:val="both"/>
      </w:pPr>
    </w:p>
    <w:p w14:paraId="0D9450A3" w14:textId="0DE63D6F" w:rsidR="00354E1D" w:rsidRDefault="00354E1D">
      <w:pPr>
        <w:spacing w:line="276" w:lineRule="auto"/>
        <w:jc w:val="both"/>
      </w:pPr>
    </w:p>
    <w:p w14:paraId="54CF71FC" w14:textId="3554C643" w:rsidR="00354E1D" w:rsidRDefault="00354E1D">
      <w:pPr>
        <w:spacing w:line="276" w:lineRule="auto"/>
        <w:jc w:val="both"/>
      </w:pPr>
    </w:p>
    <w:p w14:paraId="1046B988" w14:textId="04484AEF" w:rsidR="00354E1D" w:rsidRDefault="00354E1D">
      <w:pPr>
        <w:spacing w:line="276" w:lineRule="auto"/>
        <w:jc w:val="both"/>
      </w:pPr>
    </w:p>
    <w:p w14:paraId="646F72F6" w14:textId="229A33CA" w:rsidR="00354E1D" w:rsidRDefault="00354E1D">
      <w:pPr>
        <w:spacing w:line="276" w:lineRule="auto"/>
        <w:jc w:val="both"/>
      </w:pPr>
    </w:p>
    <w:p w14:paraId="10C19FDB" w14:textId="6F1E555E" w:rsidR="00354E1D" w:rsidRDefault="00354E1D">
      <w:pPr>
        <w:spacing w:line="276" w:lineRule="auto"/>
        <w:jc w:val="both"/>
      </w:pPr>
    </w:p>
    <w:p w14:paraId="79BDFBEB" w14:textId="0876617B" w:rsidR="00354E1D" w:rsidRDefault="00354E1D">
      <w:pPr>
        <w:spacing w:line="276" w:lineRule="auto"/>
        <w:jc w:val="both"/>
      </w:pPr>
    </w:p>
    <w:p w14:paraId="40866FF2" w14:textId="00815C9A" w:rsidR="00354E1D" w:rsidRDefault="00354E1D">
      <w:pPr>
        <w:spacing w:line="276" w:lineRule="auto"/>
        <w:jc w:val="both"/>
      </w:pPr>
    </w:p>
    <w:p w14:paraId="7DCA3092" w14:textId="50B64CD2" w:rsidR="00354E1D" w:rsidRDefault="00354E1D">
      <w:pPr>
        <w:spacing w:line="276" w:lineRule="auto"/>
        <w:jc w:val="both"/>
      </w:pPr>
    </w:p>
    <w:p w14:paraId="7CADFC5C" w14:textId="39B76117" w:rsidR="00354E1D" w:rsidRDefault="00354E1D">
      <w:pPr>
        <w:spacing w:line="276" w:lineRule="auto"/>
        <w:jc w:val="both"/>
      </w:pPr>
    </w:p>
    <w:p w14:paraId="4B147902" w14:textId="77777777" w:rsidR="00354E1D" w:rsidRDefault="00354E1D">
      <w:pPr>
        <w:spacing w:line="276" w:lineRule="auto"/>
        <w:jc w:val="both"/>
      </w:pPr>
    </w:p>
    <w:p w14:paraId="0000012D" w14:textId="77777777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Infertility Drugs Market</w:t>
      </w:r>
    </w:p>
    <w:p w14:paraId="0000012E" w14:textId="77777777" w:rsidR="001C3845" w:rsidRDefault="001C3845">
      <w:pPr>
        <w:spacing w:line="276" w:lineRule="auto"/>
        <w:jc w:val="both"/>
        <w:rPr>
          <w:b/>
        </w:rPr>
      </w:pPr>
    </w:p>
    <w:p w14:paraId="0000012F" w14:textId="77777777" w:rsidR="001C3845" w:rsidRDefault="0025158A">
      <w:pPr>
        <w:spacing w:line="276" w:lineRule="auto"/>
        <w:jc w:val="both"/>
      </w:pPr>
      <w:r>
        <w:rPr>
          <w:b/>
        </w:rPr>
        <w:t>By Drug Type</w:t>
      </w:r>
      <w:r>
        <w:t xml:space="preserve"> (Fertility-Stimulating Drugs, Hormonal Therapy Drugs, Inhibitors, Sperm Production Enhancers), </w:t>
      </w:r>
      <w:r>
        <w:rPr>
          <w:b/>
        </w:rPr>
        <w:t>By Application</w:t>
      </w:r>
      <w:r>
        <w:t xml:space="preserve"> (Female Infertility, Male Infertility), </w:t>
      </w:r>
      <w:r>
        <w:rPr>
          <w:b/>
        </w:rPr>
        <w:t>By End-User</w:t>
      </w:r>
      <w:r>
        <w:t xml:space="preserve"> (Hospitals and Clinics, Fertility </w:t>
      </w:r>
      <w:proofErr w:type="spellStart"/>
      <w:r>
        <w:t>Centers</w:t>
      </w:r>
      <w:proofErr w:type="spellEnd"/>
      <w:r>
        <w:t xml:space="preserve">, Homecare Settings), </w:t>
      </w:r>
      <w:r>
        <w:rPr>
          <w:b/>
        </w:rPr>
        <w:t>By Distribution Channel</w:t>
      </w:r>
      <w:r>
        <w:t xml:space="preserve"> (Pharmacies, Hospitals and Clinics, E-commerce), </w:t>
      </w:r>
      <w:r>
        <w:rPr>
          <w:b/>
          <w:color w:val="000000"/>
        </w:rPr>
        <w:t>And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130" w14:textId="77777777" w:rsidR="001C3845" w:rsidRDefault="001C3845">
      <w:pPr>
        <w:spacing w:line="276" w:lineRule="auto"/>
        <w:jc w:val="both"/>
      </w:pPr>
    </w:p>
    <w:p w14:paraId="00000131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Infertility Drugs Market size was valued at USD 5,543.65 Million in 2024 and is projected to reach USD 8,035.56 Million by 2032, growing at a compound annual growth rate (CAGR) of 5.17%, during the forecast period of 2024 to 2032.</w:t>
      </w:r>
    </w:p>
    <w:p w14:paraId="00000132" w14:textId="77777777" w:rsidR="001C3845" w:rsidRDefault="001C3845">
      <w:pPr>
        <w:spacing w:line="276" w:lineRule="auto"/>
        <w:jc w:val="both"/>
      </w:pPr>
    </w:p>
    <w:p w14:paraId="00000133" w14:textId="3D22D6C0" w:rsidR="001C3845" w:rsidRDefault="00354E1D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7C954DDA" wp14:editId="255CCC7D">
            <wp:extent cx="5731510" cy="287718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U.S Infertility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34" w14:textId="741D9B84" w:rsidR="001C3845" w:rsidRDefault="001C3845">
      <w:pPr>
        <w:spacing w:line="276" w:lineRule="auto"/>
        <w:jc w:val="both"/>
      </w:pPr>
    </w:p>
    <w:p w14:paraId="2EE41B6D" w14:textId="7FFD03D4" w:rsidR="00354E1D" w:rsidRDefault="00354E1D">
      <w:pPr>
        <w:spacing w:line="276" w:lineRule="auto"/>
        <w:jc w:val="both"/>
      </w:pPr>
    </w:p>
    <w:p w14:paraId="2888D70D" w14:textId="24AECB17" w:rsidR="00354E1D" w:rsidRDefault="00354E1D">
      <w:pPr>
        <w:spacing w:line="276" w:lineRule="auto"/>
        <w:jc w:val="both"/>
      </w:pPr>
    </w:p>
    <w:p w14:paraId="60B20220" w14:textId="28087E7C" w:rsidR="00354E1D" w:rsidRDefault="00354E1D">
      <w:pPr>
        <w:spacing w:line="276" w:lineRule="auto"/>
        <w:jc w:val="both"/>
      </w:pPr>
    </w:p>
    <w:p w14:paraId="68E9345C" w14:textId="558A9B0A" w:rsidR="00354E1D" w:rsidRDefault="00354E1D">
      <w:pPr>
        <w:spacing w:line="276" w:lineRule="auto"/>
        <w:jc w:val="both"/>
      </w:pPr>
    </w:p>
    <w:p w14:paraId="416AC4DF" w14:textId="380F6A9D" w:rsidR="00354E1D" w:rsidRDefault="00354E1D">
      <w:pPr>
        <w:spacing w:line="276" w:lineRule="auto"/>
        <w:jc w:val="both"/>
      </w:pPr>
    </w:p>
    <w:p w14:paraId="4279ED70" w14:textId="5A96CAD0" w:rsidR="00354E1D" w:rsidRDefault="00354E1D">
      <w:pPr>
        <w:spacing w:line="276" w:lineRule="auto"/>
        <w:jc w:val="both"/>
      </w:pPr>
    </w:p>
    <w:p w14:paraId="65EF6155" w14:textId="2B75D691" w:rsidR="00354E1D" w:rsidRDefault="00354E1D">
      <w:pPr>
        <w:spacing w:line="276" w:lineRule="auto"/>
        <w:jc w:val="both"/>
      </w:pPr>
    </w:p>
    <w:p w14:paraId="62B54699" w14:textId="5F625830" w:rsidR="00354E1D" w:rsidRDefault="00354E1D">
      <w:pPr>
        <w:spacing w:line="276" w:lineRule="auto"/>
        <w:jc w:val="both"/>
      </w:pPr>
    </w:p>
    <w:p w14:paraId="5ADE05E6" w14:textId="129527F1" w:rsidR="00354E1D" w:rsidRDefault="00354E1D">
      <w:pPr>
        <w:spacing w:line="276" w:lineRule="auto"/>
        <w:jc w:val="both"/>
      </w:pPr>
    </w:p>
    <w:p w14:paraId="7F2A04CA" w14:textId="0A06BB16" w:rsidR="00354E1D" w:rsidRDefault="00354E1D">
      <w:pPr>
        <w:spacing w:line="276" w:lineRule="auto"/>
        <w:jc w:val="both"/>
      </w:pPr>
    </w:p>
    <w:p w14:paraId="3F43FEA7" w14:textId="2E8D2755" w:rsidR="00354E1D" w:rsidRDefault="00354E1D">
      <w:pPr>
        <w:spacing w:line="276" w:lineRule="auto"/>
        <w:jc w:val="both"/>
      </w:pPr>
    </w:p>
    <w:p w14:paraId="782AB979" w14:textId="1A1A4FBE" w:rsidR="00354E1D" w:rsidRDefault="00354E1D">
      <w:pPr>
        <w:spacing w:line="276" w:lineRule="auto"/>
        <w:jc w:val="both"/>
      </w:pPr>
    </w:p>
    <w:p w14:paraId="7E71FE5E" w14:textId="76384DE3" w:rsidR="00354E1D" w:rsidRDefault="00354E1D">
      <w:pPr>
        <w:spacing w:line="276" w:lineRule="auto"/>
        <w:jc w:val="both"/>
      </w:pPr>
    </w:p>
    <w:p w14:paraId="6910F37A" w14:textId="4A596C75" w:rsidR="00354E1D" w:rsidRDefault="00354E1D">
      <w:pPr>
        <w:spacing w:line="276" w:lineRule="auto"/>
        <w:jc w:val="both"/>
      </w:pPr>
    </w:p>
    <w:p w14:paraId="63A295E0" w14:textId="77777777" w:rsidR="00354E1D" w:rsidRDefault="00354E1D">
      <w:pPr>
        <w:spacing w:line="276" w:lineRule="auto"/>
        <w:jc w:val="both"/>
      </w:pPr>
    </w:p>
    <w:p w14:paraId="00000135" w14:textId="77777777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 xml:space="preserve">U.S. Inhalation </w:t>
      </w:r>
      <w:proofErr w:type="spellStart"/>
      <w:r>
        <w:rPr>
          <w:b/>
        </w:rPr>
        <w:t>Anesthesia</w:t>
      </w:r>
      <w:proofErr w:type="spellEnd"/>
      <w:r>
        <w:rPr>
          <w:b/>
        </w:rPr>
        <w:t xml:space="preserve"> Market</w:t>
      </w:r>
    </w:p>
    <w:p w14:paraId="00000136" w14:textId="77777777" w:rsidR="001C3845" w:rsidRDefault="001C3845">
      <w:pPr>
        <w:spacing w:line="276" w:lineRule="auto"/>
        <w:jc w:val="both"/>
        <w:rPr>
          <w:b/>
        </w:rPr>
      </w:pPr>
    </w:p>
    <w:p w14:paraId="00000137" w14:textId="77777777" w:rsidR="001C3845" w:rsidRDefault="0025158A">
      <w:pPr>
        <w:spacing w:line="276" w:lineRule="auto"/>
        <w:jc w:val="both"/>
      </w:pPr>
      <w:r>
        <w:rPr>
          <w:b/>
        </w:rPr>
        <w:t>By Product Type</w:t>
      </w:r>
      <w:r>
        <w:t xml:space="preserve"> (Volatile </w:t>
      </w:r>
      <w:proofErr w:type="spellStart"/>
      <w:r>
        <w:t>Anesthetics</w:t>
      </w:r>
      <w:proofErr w:type="spellEnd"/>
      <w:r>
        <w:t xml:space="preserve">, Gaseous </w:t>
      </w:r>
      <w:proofErr w:type="spellStart"/>
      <w:r>
        <w:t>Anesthetics</w:t>
      </w:r>
      <w:proofErr w:type="spellEnd"/>
      <w:r>
        <w:t xml:space="preserve">), </w:t>
      </w:r>
      <w:r>
        <w:rPr>
          <w:b/>
        </w:rPr>
        <w:t>By Patient Group</w:t>
      </w:r>
      <w:r>
        <w:t xml:space="preserve"> (Adult Patients, Geriatric Patients, </w:t>
      </w:r>
      <w:proofErr w:type="spellStart"/>
      <w:r>
        <w:t>Pediatric</w:t>
      </w:r>
      <w:proofErr w:type="spellEnd"/>
      <w:r>
        <w:t xml:space="preserve"> Patients), </w:t>
      </w:r>
      <w:r>
        <w:rPr>
          <w:b/>
        </w:rPr>
        <w:t>By End User</w:t>
      </w:r>
      <w:r>
        <w:t xml:space="preserve"> (Hospitals, Ambulatory Surgical </w:t>
      </w:r>
      <w:proofErr w:type="spellStart"/>
      <w:r>
        <w:t>Centers</w:t>
      </w:r>
      <w:proofErr w:type="spellEnd"/>
      <w:r>
        <w:t xml:space="preserve">, Specialty Clinics),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138" w14:textId="77777777" w:rsidR="001C3845" w:rsidRDefault="001C3845">
      <w:pPr>
        <w:spacing w:line="276" w:lineRule="auto"/>
        <w:jc w:val="both"/>
        <w:rPr>
          <w:color w:val="000000"/>
        </w:rPr>
      </w:pPr>
    </w:p>
    <w:p w14:paraId="00000139" w14:textId="77777777" w:rsidR="001C3845" w:rsidRDefault="0025158A">
      <w:pPr>
        <w:spacing w:line="276" w:lineRule="auto"/>
        <w:jc w:val="both"/>
        <w:rPr>
          <w:color w:val="000000"/>
        </w:rPr>
      </w:pPr>
      <w:r>
        <w:rPr>
          <w:color w:val="000000"/>
        </w:rPr>
        <w:t xml:space="preserve">According to </w:t>
      </w:r>
      <w:proofErr w:type="spellStart"/>
      <w:r>
        <w:rPr>
          <w:color w:val="000000"/>
        </w:rPr>
        <w:t>Intelli</w:t>
      </w:r>
      <w:proofErr w:type="spellEnd"/>
      <w:r>
        <w:rPr>
          <w:color w:val="000000"/>
        </w:rPr>
        <w:t xml:space="preserve">, the U.S. Inhalation </w:t>
      </w:r>
      <w:proofErr w:type="spellStart"/>
      <w:r>
        <w:rPr>
          <w:color w:val="000000"/>
        </w:rPr>
        <w:t>Anesthesia</w:t>
      </w:r>
      <w:proofErr w:type="spellEnd"/>
      <w:r>
        <w:rPr>
          <w:color w:val="000000"/>
        </w:rPr>
        <w:t xml:space="preserve"> Market size was valued at USD 681.9 Million in 2024 and is projected to reach USD 1,129.36 Million by 2032, growing at a compound annual growth rate (CAGR) of 6.93%, during the forecast period of 2024 to 2032.</w:t>
      </w:r>
    </w:p>
    <w:p w14:paraId="0000013A" w14:textId="77777777" w:rsidR="001C3845" w:rsidRDefault="001C3845">
      <w:pPr>
        <w:spacing w:line="276" w:lineRule="auto"/>
        <w:jc w:val="both"/>
        <w:rPr>
          <w:color w:val="000000"/>
        </w:rPr>
      </w:pPr>
    </w:p>
    <w:p w14:paraId="0000013B" w14:textId="4DFD1A52" w:rsidR="001C3845" w:rsidRDefault="00354E1D">
      <w:pPr>
        <w:spacing w:line="276" w:lineRule="auto"/>
        <w:jc w:val="both"/>
        <w:rPr>
          <w:color w:val="000000"/>
        </w:rPr>
      </w:pPr>
      <w:r>
        <w:rPr>
          <w:noProof/>
          <w:color w:val="000000"/>
          <w:lang w:eastAsia="en-IN"/>
        </w:rPr>
        <w:drawing>
          <wp:inline distT="0" distB="0" distL="0" distR="0" wp14:anchorId="01E7AC69" wp14:editId="5AAB769C">
            <wp:extent cx="5731510" cy="287718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U.S Inhalation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3C" w14:textId="77777777" w:rsidR="001C3845" w:rsidRDefault="001C3845">
      <w:pPr>
        <w:spacing w:line="276" w:lineRule="auto"/>
        <w:jc w:val="both"/>
        <w:rPr>
          <w:color w:val="000000"/>
        </w:rPr>
      </w:pPr>
    </w:p>
    <w:p w14:paraId="0000013D" w14:textId="7EF2270B" w:rsidR="001C3845" w:rsidRDefault="001C3845">
      <w:pPr>
        <w:spacing w:line="276" w:lineRule="auto"/>
        <w:jc w:val="both"/>
        <w:rPr>
          <w:color w:val="000000"/>
        </w:rPr>
      </w:pPr>
    </w:p>
    <w:p w14:paraId="2AD0D22D" w14:textId="281BC185" w:rsidR="00354E1D" w:rsidRDefault="00354E1D">
      <w:pPr>
        <w:spacing w:line="276" w:lineRule="auto"/>
        <w:jc w:val="both"/>
        <w:rPr>
          <w:color w:val="000000"/>
        </w:rPr>
      </w:pPr>
    </w:p>
    <w:p w14:paraId="4BDBD57F" w14:textId="4B9A3C3B" w:rsidR="00354E1D" w:rsidRDefault="00354E1D">
      <w:pPr>
        <w:spacing w:line="276" w:lineRule="auto"/>
        <w:jc w:val="both"/>
        <w:rPr>
          <w:color w:val="000000"/>
        </w:rPr>
      </w:pPr>
    </w:p>
    <w:p w14:paraId="77058E21" w14:textId="2B2A7B01" w:rsidR="00354E1D" w:rsidRDefault="00354E1D">
      <w:pPr>
        <w:spacing w:line="276" w:lineRule="auto"/>
        <w:jc w:val="both"/>
        <w:rPr>
          <w:color w:val="000000"/>
        </w:rPr>
      </w:pPr>
    </w:p>
    <w:p w14:paraId="17BDA850" w14:textId="61EEBB75" w:rsidR="00354E1D" w:rsidRDefault="00354E1D">
      <w:pPr>
        <w:spacing w:line="276" w:lineRule="auto"/>
        <w:jc w:val="both"/>
        <w:rPr>
          <w:color w:val="000000"/>
        </w:rPr>
      </w:pPr>
    </w:p>
    <w:p w14:paraId="1E9A72C3" w14:textId="263174F7" w:rsidR="00354E1D" w:rsidRDefault="00354E1D">
      <w:pPr>
        <w:spacing w:line="276" w:lineRule="auto"/>
        <w:jc w:val="both"/>
        <w:rPr>
          <w:color w:val="000000"/>
        </w:rPr>
      </w:pPr>
    </w:p>
    <w:p w14:paraId="5260DE34" w14:textId="69394CC0" w:rsidR="00354E1D" w:rsidRDefault="00354E1D">
      <w:pPr>
        <w:spacing w:line="276" w:lineRule="auto"/>
        <w:jc w:val="both"/>
        <w:rPr>
          <w:color w:val="000000"/>
        </w:rPr>
      </w:pPr>
    </w:p>
    <w:p w14:paraId="5642561D" w14:textId="49EE73BF" w:rsidR="00354E1D" w:rsidRDefault="00354E1D">
      <w:pPr>
        <w:spacing w:line="276" w:lineRule="auto"/>
        <w:jc w:val="both"/>
        <w:rPr>
          <w:color w:val="000000"/>
        </w:rPr>
      </w:pPr>
    </w:p>
    <w:p w14:paraId="5BDB3EBA" w14:textId="05024555" w:rsidR="00354E1D" w:rsidRDefault="00354E1D">
      <w:pPr>
        <w:spacing w:line="276" w:lineRule="auto"/>
        <w:jc w:val="both"/>
        <w:rPr>
          <w:color w:val="000000"/>
        </w:rPr>
      </w:pPr>
    </w:p>
    <w:p w14:paraId="432A869A" w14:textId="517A88AD" w:rsidR="00354E1D" w:rsidRDefault="00354E1D">
      <w:pPr>
        <w:spacing w:line="276" w:lineRule="auto"/>
        <w:jc w:val="both"/>
        <w:rPr>
          <w:color w:val="000000"/>
        </w:rPr>
      </w:pPr>
    </w:p>
    <w:p w14:paraId="64DA40AB" w14:textId="23EFC893" w:rsidR="00354E1D" w:rsidRDefault="00354E1D">
      <w:pPr>
        <w:spacing w:line="276" w:lineRule="auto"/>
        <w:jc w:val="both"/>
        <w:rPr>
          <w:color w:val="000000"/>
        </w:rPr>
      </w:pPr>
    </w:p>
    <w:p w14:paraId="40EE6AD2" w14:textId="1584D5B4" w:rsidR="00354E1D" w:rsidRDefault="00354E1D">
      <w:pPr>
        <w:spacing w:line="276" w:lineRule="auto"/>
        <w:jc w:val="both"/>
        <w:rPr>
          <w:color w:val="000000"/>
        </w:rPr>
      </w:pPr>
    </w:p>
    <w:p w14:paraId="240724F2" w14:textId="4121277D" w:rsidR="00354E1D" w:rsidRDefault="00354E1D">
      <w:pPr>
        <w:spacing w:line="276" w:lineRule="auto"/>
        <w:jc w:val="both"/>
        <w:rPr>
          <w:color w:val="000000"/>
        </w:rPr>
      </w:pPr>
    </w:p>
    <w:p w14:paraId="2FF4BC81" w14:textId="5AF06F63" w:rsidR="00354E1D" w:rsidRDefault="00354E1D">
      <w:pPr>
        <w:spacing w:line="276" w:lineRule="auto"/>
        <w:jc w:val="both"/>
        <w:rPr>
          <w:color w:val="000000"/>
        </w:rPr>
      </w:pPr>
    </w:p>
    <w:p w14:paraId="54EE1097" w14:textId="4BFF52B6" w:rsidR="00354E1D" w:rsidRDefault="00354E1D">
      <w:pPr>
        <w:spacing w:line="276" w:lineRule="auto"/>
        <w:jc w:val="both"/>
        <w:rPr>
          <w:color w:val="000000"/>
        </w:rPr>
      </w:pPr>
    </w:p>
    <w:p w14:paraId="1D14F280" w14:textId="77777777" w:rsidR="00354E1D" w:rsidRDefault="00354E1D">
      <w:pPr>
        <w:spacing w:line="276" w:lineRule="auto"/>
        <w:jc w:val="both"/>
        <w:rPr>
          <w:color w:val="000000"/>
        </w:rPr>
      </w:pPr>
    </w:p>
    <w:p w14:paraId="0000013E" w14:textId="77777777" w:rsidR="001C3845" w:rsidRDefault="0025158A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lastRenderedPageBreak/>
        <w:t>U.S. Insulin Pens Market</w:t>
      </w:r>
    </w:p>
    <w:p w14:paraId="0000013F" w14:textId="77777777" w:rsidR="001C3845" w:rsidRDefault="001C3845">
      <w:pPr>
        <w:spacing w:line="276" w:lineRule="auto"/>
        <w:jc w:val="both"/>
        <w:rPr>
          <w:b/>
          <w:color w:val="000000"/>
        </w:rPr>
      </w:pPr>
    </w:p>
    <w:p w14:paraId="00000140" w14:textId="77777777" w:rsidR="001C3845" w:rsidRDefault="0025158A">
      <w:pPr>
        <w:spacing w:line="276" w:lineRule="auto"/>
        <w:jc w:val="both"/>
      </w:pPr>
      <w:r>
        <w:rPr>
          <w:b/>
          <w:color w:val="000000"/>
        </w:rPr>
        <w:t>By Product Type</w:t>
      </w:r>
      <w:r>
        <w:rPr>
          <w:color w:val="000000"/>
        </w:rPr>
        <w:t xml:space="preserve"> (Reusable (Cartridge) Insulin Pens, Prefilled (Disposable) Insulin Pens, Smart Insulin Pens), </w:t>
      </w:r>
      <w:r>
        <w:rPr>
          <w:b/>
          <w:color w:val="000000"/>
        </w:rPr>
        <w:t>By End-User</w:t>
      </w:r>
      <w:r>
        <w:rPr>
          <w:color w:val="000000"/>
        </w:rPr>
        <w:t xml:space="preserve"> (Hospitals &amp; Clinics, Ambulatory Surgical </w:t>
      </w:r>
      <w:proofErr w:type="spellStart"/>
      <w:r>
        <w:rPr>
          <w:color w:val="000000"/>
        </w:rPr>
        <w:t>Centers</w:t>
      </w:r>
      <w:proofErr w:type="spellEnd"/>
      <w:r>
        <w:rPr>
          <w:color w:val="000000"/>
        </w:rPr>
        <w:t xml:space="preserve">, Home Care Settings), </w:t>
      </w:r>
      <w:r>
        <w:rPr>
          <w:b/>
          <w:color w:val="000000"/>
        </w:rPr>
        <w:t>By Distribution Channel</w:t>
      </w:r>
      <w:r>
        <w:rPr>
          <w:color w:val="000000"/>
        </w:rPr>
        <w:t xml:space="preserve"> (Hospital Pharmacies, Retail Pharmacies, Online Sales),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141" w14:textId="77777777" w:rsidR="001C3845" w:rsidRDefault="001C3845">
      <w:pPr>
        <w:spacing w:line="276" w:lineRule="auto"/>
        <w:jc w:val="both"/>
        <w:rPr>
          <w:color w:val="000000"/>
        </w:rPr>
      </w:pPr>
    </w:p>
    <w:p w14:paraId="00000142" w14:textId="77777777" w:rsidR="001C3845" w:rsidRDefault="0025158A">
      <w:pPr>
        <w:spacing w:line="276" w:lineRule="auto"/>
        <w:jc w:val="both"/>
        <w:rPr>
          <w:color w:val="000000"/>
        </w:rPr>
      </w:pPr>
      <w:r>
        <w:rPr>
          <w:color w:val="000000"/>
        </w:rPr>
        <w:t xml:space="preserve">According to </w:t>
      </w:r>
      <w:proofErr w:type="spellStart"/>
      <w:r>
        <w:rPr>
          <w:color w:val="000000"/>
        </w:rPr>
        <w:t>Intelli</w:t>
      </w:r>
      <w:proofErr w:type="spellEnd"/>
      <w:r>
        <w:rPr>
          <w:color w:val="000000"/>
        </w:rPr>
        <w:t>, the U.S. Insulin Pens Market size was valued at USD 2,353.71 Million in 2024 and is projected to reach USD 4,047.03 Million by 2032, growing at a compound annual growth rate (CAGR) of 7.43%, during the forecast period of 2024 to 2032.</w:t>
      </w:r>
    </w:p>
    <w:p w14:paraId="00000143" w14:textId="47A7DEEF" w:rsidR="001C3845" w:rsidRDefault="001C3845">
      <w:pPr>
        <w:spacing w:line="276" w:lineRule="auto"/>
        <w:jc w:val="both"/>
      </w:pPr>
    </w:p>
    <w:p w14:paraId="0E2046C7" w14:textId="6D48CAC8" w:rsidR="00354E1D" w:rsidRDefault="00354E1D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1C984428" wp14:editId="56661780">
            <wp:extent cx="5731510" cy="2813685"/>
            <wp:effectExtent l="0" t="0" r="254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U.S Insulin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44" w14:textId="25A07207" w:rsidR="001C3845" w:rsidRDefault="001C3845">
      <w:pPr>
        <w:spacing w:line="276" w:lineRule="auto"/>
        <w:jc w:val="both"/>
      </w:pPr>
    </w:p>
    <w:p w14:paraId="174338EF" w14:textId="08EBD9C2" w:rsidR="00354E1D" w:rsidRDefault="00354E1D">
      <w:pPr>
        <w:spacing w:line="276" w:lineRule="auto"/>
        <w:jc w:val="both"/>
      </w:pPr>
    </w:p>
    <w:p w14:paraId="5B0D8C0A" w14:textId="31C24E0D" w:rsidR="00354E1D" w:rsidRDefault="00354E1D">
      <w:pPr>
        <w:spacing w:line="276" w:lineRule="auto"/>
        <w:jc w:val="both"/>
      </w:pPr>
    </w:p>
    <w:p w14:paraId="06390A37" w14:textId="55498A04" w:rsidR="00354E1D" w:rsidRDefault="00354E1D">
      <w:pPr>
        <w:spacing w:line="276" w:lineRule="auto"/>
        <w:jc w:val="both"/>
      </w:pPr>
    </w:p>
    <w:p w14:paraId="0140917A" w14:textId="25199684" w:rsidR="00354E1D" w:rsidRDefault="00354E1D">
      <w:pPr>
        <w:spacing w:line="276" w:lineRule="auto"/>
        <w:jc w:val="both"/>
      </w:pPr>
    </w:p>
    <w:p w14:paraId="61B00B56" w14:textId="39AFCF3A" w:rsidR="00354E1D" w:rsidRDefault="00354E1D">
      <w:pPr>
        <w:spacing w:line="276" w:lineRule="auto"/>
        <w:jc w:val="both"/>
      </w:pPr>
    </w:p>
    <w:p w14:paraId="28ADB24C" w14:textId="2A9DD95D" w:rsidR="00354E1D" w:rsidRDefault="00354E1D">
      <w:pPr>
        <w:spacing w:line="276" w:lineRule="auto"/>
        <w:jc w:val="both"/>
      </w:pPr>
    </w:p>
    <w:p w14:paraId="04A890C4" w14:textId="51C669B9" w:rsidR="00354E1D" w:rsidRDefault="00354E1D">
      <w:pPr>
        <w:spacing w:line="276" w:lineRule="auto"/>
        <w:jc w:val="both"/>
      </w:pPr>
    </w:p>
    <w:p w14:paraId="43D2B2BA" w14:textId="051F5F38" w:rsidR="00354E1D" w:rsidRDefault="00354E1D">
      <w:pPr>
        <w:spacing w:line="276" w:lineRule="auto"/>
        <w:jc w:val="both"/>
      </w:pPr>
    </w:p>
    <w:p w14:paraId="1F948C10" w14:textId="20CDF571" w:rsidR="00354E1D" w:rsidRDefault="00354E1D">
      <w:pPr>
        <w:spacing w:line="276" w:lineRule="auto"/>
        <w:jc w:val="both"/>
      </w:pPr>
    </w:p>
    <w:p w14:paraId="184DA94C" w14:textId="766499C1" w:rsidR="00354E1D" w:rsidRDefault="00354E1D">
      <w:pPr>
        <w:spacing w:line="276" w:lineRule="auto"/>
        <w:jc w:val="both"/>
      </w:pPr>
    </w:p>
    <w:p w14:paraId="0C6B7674" w14:textId="11AC0501" w:rsidR="00354E1D" w:rsidRDefault="00354E1D">
      <w:pPr>
        <w:spacing w:line="276" w:lineRule="auto"/>
        <w:jc w:val="both"/>
      </w:pPr>
    </w:p>
    <w:p w14:paraId="0F48A812" w14:textId="7164708F" w:rsidR="00354E1D" w:rsidRDefault="00354E1D">
      <w:pPr>
        <w:spacing w:line="276" w:lineRule="auto"/>
        <w:jc w:val="both"/>
      </w:pPr>
    </w:p>
    <w:p w14:paraId="353F1CBB" w14:textId="513DF24C" w:rsidR="00354E1D" w:rsidRDefault="00354E1D">
      <w:pPr>
        <w:spacing w:line="276" w:lineRule="auto"/>
        <w:jc w:val="both"/>
      </w:pPr>
    </w:p>
    <w:p w14:paraId="50852892" w14:textId="1F725683" w:rsidR="00354E1D" w:rsidRDefault="00354E1D">
      <w:pPr>
        <w:spacing w:line="276" w:lineRule="auto"/>
        <w:jc w:val="both"/>
      </w:pPr>
    </w:p>
    <w:p w14:paraId="006DA188" w14:textId="08DA8BE4" w:rsidR="00354E1D" w:rsidRDefault="00354E1D">
      <w:pPr>
        <w:spacing w:line="276" w:lineRule="auto"/>
        <w:jc w:val="both"/>
      </w:pPr>
    </w:p>
    <w:p w14:paraId="4335671F" w14:textId="77777777" w:rsidR="00354E1D" w:rsidRDefault="00354E1D">
      <w:pPr>
        <w:spacing w:line="276" w:lineRule="auto"/>
        <w:jc w:val="both"/>
      </w:pPr>
    </w:p>
    <w:p w14:paraId="00000145" w14:textId="77777777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Intravenous Infusion Pumps Market</w:t>
      </w:r>
    </w:p>
    <w:p w14:paraId="00000146" w14:textId="77777777" w:rsidR="001C3845" w:rsidRDefault="001C3845">
      <w:pPr>
        <w:spacing w:line="276" w:lineRule="auto"/>
        <w:jc w:val="both"/>
        <w:rPr>
          <w:b/>
        </w:rPr>
      </w:pPr>
    </w:p>
    <w:p w14:paraId="00000147" w14:textId="77777777" w:rsidR="001C3845" w:rsidRDefault="0025158A">
      <w:pPr>
        <w:spacing w:line="276" w:lineRule="auto"/>
        <w:jc w:val="both"/>
      </w:pPr>
      <w:r>
        <w:rPr>
          <w:b/>
        </w:rPr>
        <w:t>By Product Type</w:t>
      </w:r>
      <w:r>
        <w:t xml:space="preserve"> (Volumetric Infusion Pumps, Patient-Controlled Analgesia (PCA) Pumps, Ambulatory Infusion Pumps, Syringe Infusion Pumps, Enteral and Implantable Infusion Pumps), </w:t>
      </w:r>
      <w:r>
        <w:rPr>
          <w:b/>
        </w:rPr>
        <w:t>By Application</w:t>
      </w:r>
      <w:r>
        <w:t xml:space="preserve"> (Oncology, </w:t>
      </w:r>
      <w:proofErr w:type="spellStart"/>
      <w:r>
        <w:t>Pediatrics</w:t>
      </w:r>
      <w:proofErr w:type="spellEnd"/>
      <w:r>
        <w:t xml:space="preserve">/Neonatology, Gastroenterology, Cardiology, Diabetes Management), </w:t>
      </w:r>
      <w:r>
        <w:rPr>
          <w:b/>
        </w:rPr>
        <w:t>By End User</w:t>
      </w:r>
      <w:r>
        <w:t xml:space="preserve"> (Hospitals, Ambulatory Surgical </w:t>
      </w:r>
      <w:proofErr w:type="spellStart"/>
      <w:r>
        <w:t>Centers</w:t>
      </w:r>
      <w:proofErr w:type="spellEnd"/>
      <w:r>
        <w:t xml:space="preserve"> (ASCs), Home Healthcare Settings, Specialty Clinics),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148" w14:textId="77777777" w:rsidR="001C3845" w:rsidRDefault="001C3845">
      <w:pPr>
        <w:spacing w:line="276" w:lineRule="auto"/>
        <w:jc w:val="both"/>
        <w:rPr>
          <w:color w:val="000000"/>
        </w:rPr>
      </w:pPr>
    </w:p>
    <w:p w14:paraId="00000149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Intravenous Infusion Pumps Market size was valued at USD 2,780.04 Million in 2024 and is projected to reach USD 5,151.17 Million by 2032, growing at a compound annual growth rate (CAGR) of 8.54%, during the forecast period of 2024 to 2032.</w:t>
      </w:r>
    </w:p>
    <w:p w14:paraId="0000014A" w14:textId="77777777" w:rsidR="001C3845" w:rsidRDefault="001C3845">
      <w:pPr>
        <w:spacing w:line="276" w:lineRule="auto"/>
        <w:jc w:val="both"/>
      </w:pPr>
    </w:p>
    <w:p w14:paraId="0000014B" w14:textId="1390D0FB" w:rsidR="001C3845" w:rsidRDefault="00354E1D">
      <w:pPr>
        <w:spacing w:line="276" w:lineRule="auto"/>
        <w:jc w:val="both"/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35ADF6D7" wp14:editId="54489CC3">
            <wp:extent cx="5731510" cy="2912745"/>
            <wp:effectExtent l="0" t="0" r="254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U.S Intravenous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4C" w14:textId="77777777" w:rsidR="001C3845" w:rsidRDefault="001C3845">
      <w:pPr>
        <w:spacing w:line="276" w:lineRule="auto"/>
        <w:jc w:val="both"/>
        <w:rPr>
          <w:b/>
        </w:rPr>
      </w:pPr>
    </w:p>
    <w:p w14:paraId="676EC6AB" w14:textId="77777777" w:rsidR="00354E1D" w:rsidRDefault="00354E1D">
      <w:pPr>
        <w:spacing w:line="276" w:lineRule="auto"/>
        <w:jc w:val="both"/>
        <w:rPr>
          <w:b/>
        </w:rPr>
      </w:pPr>
    </w:p>
    <w:p w14:paraId="6B84A93C" w14:textId="77777777" w:rsidR="00354E1D" w:rsidRDefault="00354E1D">
      <w:pPr>
        <w:spacing w:line="276" w:lineRule="auto"/>
        <w:jc w:val="both"/>
        <w:rPr>
          <w:b/>
        </w:rPr>
      </w:pPr>
    </w:p>
    <w:p w14:paraId="2710BB2B" w14:textId="77777777" w:rsidR="00354E1D" w:rsidRDefault="00354E1D">
      <w:pPr>
        <w:spacing w:line="276" w:lineRule="auto"/>
        <w:jc w:val="both"/>
        <w:rPr>
          <w:b/>
        </w:rPr>
      </w:pPr>
    </w:p>
    <w:p w14:paraId="55B75D9B" w14:textId="77777777" w:rsidR="00354E1D" w:rsidRDefault="00354E1D">
      <w:pPr>
        <w:spacing w:line="276" w:lineRule="auto"/>
        <w:jc w:val="both"/>
        <w:rPr>
          <w:b/>
        </w:rPr>
      </w:pPr>
    </w:p>
    <w:p w14:paraId="60653C62" w14:textId="77777777" w:rsidR="00354E1D" w:rsidRDefault="00354E1D">
      <w:pPr>
        <w:spacing w:line="276" w:lineRule="auto"/>
        <w:jc w:val="both"/>
        <w:rPr>
          <w:b/>
        </w:rPr>
      </w:pPr>
    </w:p>
    <w:p w14:paraId="3C679446" w14:textId="77777777" w:rsidR="00354E1D" w:rsidRDefault="00354E1D">
      <w:pPr>
        <w:spacing w:line="276" w:lineRule="auto"/>
        <w:jc w:val="both"/>
        <w:rPr>
          <w:b/>
        </w:rPr>
      </w:pPr>
    </w:p>
    <w:p w14:paraId="3A04C3E5" w14:textId="77777777" w:rsidR="00354E1D" w:rsidRDefault="00354E1D">
      <w:pPr>
        <w:spacing w:line="276" w:lineRule="auto"/>
        <w:jc w:val="both"/>
        <w:rPr>
          <w:b/>
        </w:rPr>
      </w:pPr>
    </w:p>
    <w:p w14:paraId="0AC538E4" w14:textId="77777777" w:rsidR="00354E1D" w:rsidRDefault="00354E1D">
      <w:pPr>
        <w:spacing w:line="276" w:lineRule="auto"/>
        <w:jc w:val="both"/>
        <w:rPr>
          <w:b/>
        </w:rPr>
      </w:pPr>
    </w:p>
    <w:p w14:paraId="48C54EAE" w14:textId="77777777" w:rsidR="00354E1D" w:rsidRDefault="00354E1D">
      <w:pPr>
        <w:spacing w:line="276" w:lineRule="auto"/>
        <w:jc w:val="both"/>
        <w:rPr>
          <w:b/>
        </w:rPr>
      </w:pPr>
    </w:p>
    <w:p w14:paraId="3C8B364B" w14:textId="77777777" w:rsidR="00354E1D" w:rsidRDefault="00354E1D">
      <w:pPr>
        <w:spacing w:line="276" w:lineRule="auto"/>
        <w:jc w:val="both"/>
        <w:rPr>
          <w:b/>
        </w:rPr>
      </w:pPr>
    </w:p>
    <w:p w14:paraId="224E88AE" w14:textId="77777777" w:rsidR="00354E1D" w:rsidRDefault="00354E1D">
      <w:pPr>
        <w:spacing w:line="276" w:lineRule="auto"/>
        <w:jc w:val="both"/>
        <w:rPr>
          <w:b/>
        </w:rPr>
      </w:pPr>
    </w:p>
    <w:p w14:paraId="1FDF3781" w14:textId="77777777" w:rsidR="00354E1D" w:rsidRDefault="00354E1D">
      <w:pPr>
        <w:spacing w:line="276" w:lineRule="auto"/>
        <w:jc w:val="both"/>
        <w:rPr>
          <w:b/>
        </w:rPr>
      </w:pPr>
    </w:p>
    <w:p w14:paraId="11F23078" w14:textId="77777777" w:rsidR="00354E1D" w:rsidRDefault="00354E1D">
      <w:pPr>
        <w:spacing w:line="276" w:lineRule="auto"/>
        <w:jc w:val="both"/>
        <w:rPr>
          <w:b/>
        </w:rPr>
      </w:pPr>
    </w:p>
    <w:p w14:paraId="3A8FA724" w14:textId="77777777" w:rsidR="00354E1D" w:rsidRDefault="00354E1D">
      <w:pPr>
        <w:spacing w:line="276" w:lineRule="auto"/>
        <w:jc w:val="both"/>
        <w:rPr>
          <w:b/>
        </w:rPr>
      </w:pPr>
    </w:p>
    <w:p w14:paraId="0000014D" w14:textId="133A31A8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Liver Cancer Drug Market</w:t>
      </w:r>
    </w:p>
    <w:p w14:paraId="0000014E" w14:textId="77777777" w:rsidR="001C3845" w:rsidRDefault="001C3845">
      <w:pPr>
        <w:spacing w:line="276" w:lineRule="auto"/>
        <w:jc w:val="both"/>
        <w:rPr>
          <w:b/>
        </w:rPr>
      </w:pPr>
    </w:p>
    <w:p w14:paraId="0000014F" w14:textId="77777777" w:rsidR="001C3845" w:rsidRDefault="0025158A">
      <w:pPr>
        <w:spacing w:line="276" w:lineRule="auto"/>
        <w:jc w:val="both"/>
      </w:pPr>
      <w:r>
        <w:rPr>
          <w:b/>
        </w:rPr>
        <w:t>By Drug Type</w:t>
      </w:r>
      <w:r>
        <w:t xml:space="preserve"> (Targeted Therapy Drugs, Immunotherapy Drugs, Chemotherapy Drugs, Others), </w:t>
      </w:r>
      <w:r>
        <w:rPr>
          <w:b/>
        </w:rPr>
        <w:t>By Cancer Type</w:t>
      </w:r>
      <w:r>
        <w:t xml:space="preserve"> (Hepatocellular Carcinoma, Intrahepatic </w:t>
      </w:r>
      <w:proofErr w:type="spellStart"/>
      <w:r>
        <w:t>Cholangiocarcinoma</w:t>
      </w:r>
      <w:proofErr w:type="spellEnd"/>
      <w:r>
        <w:t xml:space="preserve">), </w:t>
      </w:r>
      <w:r>
        <w:rPr>
          <w:b/>
        </w:rPr>
        <w:t>By Route of Administration</w:t>
      </w:r>
      <w:r>
        <w:t xml:space="preserve"> (Oral, Intravenous), </w:t>
      </w:r>
      <w:r>
        <w:rPr>
          <w:b/>
        </w:rPr>
        <w:t>By End User</w:t>
      </w:r>
      <w:r>
        <w:t xml:space="preserve"> (Hospitals &amp; Clinics, Cancer Research Institutes &amp; Academic Medical </w:t>
      </w:r>
      <w:proofErr w:type="spellStart"/>
      <w:r>
        <w:t>Centers</w:t>
      </w:r>
      <w:proofErr w:type="spellEnd"/>
      <w:r>
        <w:t xml:space="preserve">, Homecare Settings),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150" w14:textId="77777777" w:rsidR="001C3845" w:rsidRDefault="001C3845">
      <w:pPr>
        <w:spacing w:line="276" w:lineRule="auto"/>
        <w:jc w:val="both"/>
      </w:pPr>
    </w:p>
    <w:p w14:paraId="00000151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Liver Cancer Drug Market size was valued at USD 1,385.67 Million in 2024 and is projected to reach USD 4,756.34 Million by 2032, growing at a compound annual growth rate (CAGR) of 17.72%, during the forecast period of 2024 to 2032.</w:t>
      </w:r>
    </w:p>
    <w:p w14:paraId="00000152" w14:textId="77777777" w:rsidR="001C3845" w:rsidRDefault="001C3845">
      <w:pPr>
        <w:spacing w:line="276" w:lineRule="auto"/>
        <w:jc w:val="both"/>
      </w:pPr>
    </w:p>
    <w:p w14:paraId="00000153" w14:textId="4459993D" w:rsidR="001C3845" w:rsidRDefault="00354E1D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3C588DE8" wp14:editId="25101C9C">
            <wp:extent cx="5731510" cy="284543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U.S Liver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54" w14:textId="77777777" w:rsidR="001C3845" w:rsidRDefault="001C3845">
      <w:pPr>
        <w:spacing w:line="276" w:lineRule="auto"/>
        <w:jc w:val="both"/>
        <w:rPr>
          <w:b/>
        </w:rPr>
      </w:pPr>
    </w:p>
    <w:p w14:paraId="3569389D" w14:textId="77777777" w:rsidR="00354E1D" w:rsidRDefault="00354E1D">
      <w:pPr>
        <w:spacing w:line="276" w:lineRule="auto"/>
        <w:jc w:val="both"/>
        <w:rPr>
          <w:b/>
        </w:rPr>
      </w:pPr>
    </w:p>
    <w:p w14:paraId="436C3D1E" w14:textId="77777777" w:rsidR="00354E1D" w:rsidRDefault="00354E1D">
      <w:pPr>
        <w:spacing w:line="276" w:lineRule="auto"/>
        <w:jc w:val="both"/>
        <w:rPr>
          <w:b/>
        </w:rPr>
      </w:pPr>
    </w:p>
    <w:p w14:paraId="5DDBD4BB" w14:textId="77777777" w:rsidR="00354E1D" w:rsidRDefault="00354E1D">
      <w:pPr>
        <w:spacing w:line="276" w:lineRule="auto"/>
        <w:jc w:val="both"/>
        <w:rPr>
          <w:b/>
        </w:rPr>
      </w:pPr>
    </w:p>
    <w:p w14:paraId="33D06DE1" w14:textId="77777777" w:rsidR="00354E1D" w:rsidRDefault="00354E1D">
      <w:pPr>
        <w:spacing w:line="276" w:lineRule="auto"/>
        <w:jc w:val="both"/>
        <w:rPr>
          <w:b/>
        </w:rPr>
      </w:pPr>
    </w:p>
    <w:p w14:paraId="4342A903" w14:textId="77777777" w:rsidR="00354E1D" w:rsidRDefault="00354E1D">
      <w:pPr>
        <w:spacing w:line="276" w:lineRule="auto"/>
        <w:jc w:val="both"/>
        <w:rPr>
          <w:b/>
        </w:rPr>
      </w:pPr>
    </w:p>
    <w:p w14:paraId="0499D273" w14:textId="77777777" w:rsidR="00354E1D" w:rsidRDefault="00354E1D">
      <w:pPr>
        <w:spacing w:line="276" w:lineRule="auto"/>
        <w:jc w:val="both"/>
        <w:rPr>
          <w:b/>
        </w:rPr>
      </w:pPr>
    </w:p>
    <w:p w14:paraId="3FADD664" w14:textId="77777777" w:rsidR="00354E1D" w:rsidRDefault="00354E1D">
      <w:pPr>
        <w:spacing w:line="276" w:lineRule="auto"/>
        <w:jc w:val="both"/>
        <w:rPr>
          <w:b/>
        </w:rPr>
      </w:pPr>
    </w:p>
    <w:p w14:paraId="1697457C" w14:textId="77777777" w:rsidR="00354E1D" w:rsidRDefault="00354E1D">
      <w:pPr>
        <w:spacing w:line="276" w:lineRule="auto"/>
        <w:jc w:val="both"/>
        <w:rPr>
          <w:b/>
        </w:rPr>
      </w:pPr>
    </w:p>
    <w:p w14:paraId="02AD1B48" w14:textId="77777777" w:rsidR="00354E1D" w:rsidRDefault="00354E1D">
      <w:pPr>
        <w:spacing w:line="276" w:lineRule="auto"/>
        <w:jc w:val="both"/>
        <w:rPr>
          <w:b/>
        </w:rPr>
      </w:pPr>
    </w:p>
    <w:p w14:paraId="7D145D81" w14:textId="77777777" w:rsidR="00354E1D" w:rsidRDefault="00354E1D">
      <w:pPr>
        <w:spacing w:line="276" w:lineRule="auto"/>
        <w:jc w:val="both"/>
        <w:rPr>
          <w:b/>
        </w:rPr>
      </w:pPr>
    </w:p>
    <w:p w14:paraId="6001874D" w14:textId="77777777" w:rsidR="00354E1D" w:rsidRDefault="00354E1D">
      <w:pPr>
        <w:spacing w:line="276" w:lineRule="auto"/>
        <w:jc w:val="both"/>
        <w:rPr>
          <w:b/>
        </w:rPr>
      </w:pPr>
    </w:p>
    <w:p w14:paraId="507D665C" w14:textId="77777777" w:rsidR="00354E1D" w:rsidRDefault="00354E1D">
      <w:pPr>
        <w:spacing w:line="276" w:lineRule="auto"/>
        <w:jc w:val="both"/>
        <w:rPr>
          <w:b/>
        </w:rPr>
      </w:pPr>
    </w:p>
    <w:p w14:paraId="47129C06" w14:textId="77777777" w:rsidR="00354E1D" w:rsidRDefault="00354E1D">
      <w:pPr>
        <w:spacing w:line="276" w:lineRule="auto"/>
        <w:jc w:val="both"/>
        <w:rPr>
          <w:b/>
        </w:rPr>
      </w:pPr>
    </w:p>
    <w:p w14:paraId="6712DBF8" w14:textId="77777777" w:rsidR="00354E1D" w:rsidRDefault="00354E1D">
      <w:pPr>
        <w:spacing w:line="276" w:lineRule="auto"/>
        <w:jc w:val="both"/>
        <w:rPr>
          <w:b/>
        </w:rPr>
      </w:pPr>
    </w:p>
    <w:p w14:paraId="2D2728FD" w14:textId="77777777" w:rsidR="00354E1D" w:rsidRDefault="00354E1D">
      <w:pPr>
        <w:spacing w:line="276" w:lineRule="auto"/>
        <w:jc w:val="both"/>
        <w:rPr>
          <w:b/>
        </w:rPr>
      </w:pPr>
    </w:p>
    <w:p w14:paraId="00000155" w14:textId="598DBA0B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Lung Cancer Diagnostics Market</w:t>
      </w:r>
    </w:p>
    <w:p w14:paraId="00000156" w14:textId="77777777" w:rsidR="001C3845" w:rsidRDefault="001C3845">
      <w:pPr>
        <w:spacing w:line="276" w:lineRule="auto"/>
        <w:jc w:val="both"/>
        <w:rPr>
          <w:b/>
        </w:rPr>
      </w:pPr>
    </w:p>
    <w:p w14:paraId="00000157" w14:textId="77777777" w:rsidR="001C3845" w:rsidRDefault="0025158A">
      <w:pPr>
        <w:spacing w:line="276" w:lineRule="auto"/>
        <w:jc w:val="both"/>
      </w:pPr>
      <w:r>
        <w:rPr>
          <w:b/>
        </w:rPr>
        <w:t>By Diagnostic Test</w:t>
      </w:r>
      <w:r>
        <w:t xml:space="preserve"> (Imaging Tests, Biopsy Procedures, Liquid Biopsy, Molecular Diagnostics, Sputum Cytology), </w:t>
      </w:r>
      <w:r>
        <w:rPr>
          <w:b/>
        </w:rPr>
        <w:t>By Cancer Type</w:t>
      </w:r>
      <w:r>
        <w:t xml:space="preserve"> (Non-Small Cell Lung Cancer, Small Cell Lung Cancer), </w:t>
      </w:r>
      <w:r>
        <w:rPr>
          <w:b/>
        </w:rPr>
        <w:t>By End-User</w:t>
      </w:r>
      <w:r>
        <w:t xml:space="preserve"> (Hospitals &amp; Clinics, Diagnostic Laboratories, Research Institutes &amp; Academic </w:t>
      </w:r>
      <w:proofErr w:type="spellStart"/>
      <w:r>
        <w:t>Centers</w:t>
      </w:r>
      <w:proofErr w:type="spellEnd"/>
      <w:r>
        <w:t xml:space="preserve">),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158" w14:textId="77777777" w:rsidR="001C3845" w:rsidRDefault="001C3845">
      <w:pPr>
        <w:spacing w:line="276" w:lineRule="auto"/>
        <w:jc w:val="both"/>
      </w:pPr>
    </w:p>
    <w:p w14:paraId="00000159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Lung Cancer Diagnostics Market size was valued at USD 4,738.05 Million in 2024 and is projected to reach USD 8,551.13 Million by 2032, growing at a compound annual growth rate (CAGR) of 8.08%, during the forecast period of 2024 to 2032.</w:t>
      </w:r>
    </w:p>
    <w:p w14:paraId="0000015A" w14:textId="77777777" w:rsidR="001C3845" w:rsidRDefault="001C3845">
      <w:pPr>
        <w:spacing w:line="276" w:lineRule="auto"/>
        <w:jc w:val="both"/>
      </w:pPr>
    </w:p>
    <w:p w14:paraId="0000015B" w14:textId="39545C1D" w:rsidR="001C3845" w:rsidRDefault="00354E1D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745E936F" wp14:editId="67944711">
            <wp:extent cx="5731510" cy="2837815"/>
            <wp:effectExtent l="0" t="0" r="254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U.S Lung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5C" w14:textId="77777777" w:rsidR="001C3845" w:rsidRDefault="001C3845">
      <w:pPr>
        <w:spacing w:line="276" w:lineRule="auto"/>
        <w:jc w:val="both"/>
      </w:pPr>
    </w:p>
    <w:p w14:paraId="0000015D" w14:textId="3E77556E" w:rsidR="001C3845" w:rsidRDefault="001C3845">
      <w:pPr>
        <w:spacing w:line="276" w:lineRule="auto"/>
        <w:jc w:val="both"/>
      </w:pPr>
    </w:p>
    <w:p w14:paraId="03153947" w14:textId="604303E0" w:rsidR="00354E1D" w:rsidRDefault="00354E1D">
      <w:pPr>
        <w:spacing w:line="276" w:lineRule="auto"/>
        <w:jc w:val="both"/>
      </w:pPr>
    </w:p>
    <w:p w14:paraId="05F8933B" w14:textId="2C34E34D" w:rsidR="00354E1D" w:rsidRDefault="00354E1D">
      <w:pPr>
        <w:spacing w:line="276" w:lineRule="auto"/>
        <w:jc w:val="both"/>
      </w:pPr>
    </w:p>
    <w:p w14:paraId="0400C28A" w14:textId="2C33D923" w:rsidR="00354E1D" w:rsidRDefault="00354E1D">
      <w:pPr>
        <w:spacing w:line="276" w:lineRule="auto"/>
        <w:jc w:val="both"/>
      </w:pPr>
    </w:p>
    <w:p w14:paraId="5C1DE59C" w14:textId="01FE7FF8" w:rsidR="00354E1D" w:rsidRDefault="00354E1D">
      <w:pPr>
        <w:spacing w:line="276" w:lineRule="auto"/>
        <w:jc w:val="both"/>
      </w:pPr>
    </w:p>
    <w:p w14:paraId="1B800EF5" w14:textId="1ACA99E3" w:rsidR="00354E1D" w:rsidRDefault="00354E1D">
      <w:pPr>
        <w:spacing w:line="276" w:lineRule="auto"/>
        <w:jc w:val="both"/>
      </w:pPr>
    </w:p>
    <w:p w14:paraId="697E4B84" w14:textId="2D23EDAE" w:rsidR="00354E1D" w:rsidRDefault="00354E1D">
      <w:pPr>
        <w:spacing w:line="276" w:lineRule="auto"/>
        <w:jc w:val="both"/>
      </w:pPr>
    </w:p>
    <w:p w14:paraId="5662072C" w14:textId="09BA1075" w:rsidR="00354E1D" w:rsidRDefault="00354E1D">
      <w:pPr>
        <w:spacing w:line="276" w:lineRule="auto"/>
        <w:jc w:val="both"/>
      </w:pPr>
    </w:p>
    <w:p w14:paraId="42161A71" w14:textId="650134E5" w:rsidR="00354E1D" w:rsidRDefault="00354E1D">
      <w:pPr>
        <w:spacing w:line="276" w:lineRule="auto"/>
        <w:jc w:val="both"/>
      </w:pPr>
    </w:p>
    <w:p w14:paraId="7A5718D8" w14:textId="7A6106A2" w:rsidR="00354E1D" w:rsidRDefault="00354E1D">
      <w:pPr>
        <w:spacing w:line="276" w:lineRule="auto"/>
        <w:jc w:val="both"/>
      </w:pPr>
    </w:p>
    <w:p w14:paraId="774871E7" w14:textId="3146B144" w:rsidR="00354E1D" w:rsidRDefault="00354E1D">
      <w:pPr>
        <w:spacing w:line="276" w:lineRule="auto"/>
        <w:jc w:val="both"/>
      </w:pPr>
    </w:p>
    <w:p w14:paraId="000B4B68" w14:textId="4C58961E" w:rsidR="00354E1D" w:rsidRDefault="00354E1D">
      <w:pPr>
        <w:spacing w:line="276" w:lineRule="auto"/>
        <w:jc w:val="both"/>
      </w:pPr>
    </w:p>
    <w:p w14:paraId="7D83E5B9" w14:textId="4810D61B" w:rsidR="00354E1D" w:rsidRDefault="00354E1D">
      <w:pPr>
        <w:spacing w:line="276" w:lineRule="auto"/>
        <w:jc w:val="both"/>
      </w:pPr>
    </w:p>
    <w:p w14:paraId="48F292DD" w14:textId="1CF905F3" w:rsidR="00354E1D" w:rsidRDefault="00354E1D">
      <w:pPr>
        <w:spacing w:line="276" w:lineRule="auto"/>
        <w:jc w:val="both"/>
      </w:pPr>
    </w:p>
    <w:p w14:paraId="59474091" w14:textId="1D84D2A5" w:rsidR="00354E1D" w:rsidRDefault="00354E1D">
      <w:pPr>
        <w:spacing w:line="276" w:lineRule="auto"/>
        <w:jc w:val="both"/>
      </w:pPr>
    </w:p>
    <w:p w14:paraId="0000015E" w14:textId="77777777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Magnetoencephalography Market</w:t>
      </w:r>
    </w:p>
    <w:p w14:paraId="0000015F" w14:textId="77777777" w:rsidR="001C3845" w:rsidRDefault="001C3845">
      <w:pPr>
        <w:spacing w:line="276" w:lineRule="auto"/>
        <w:jc w:val="both"/>
        <w:rPr>
          <w:b/>
        </w:rPr>
      </w:pPr>
    </w:p>
    <w:p w14:paraId="00000160" w14:textId="77777777" w:rsidR="001C3845" w:rsidRDefault="0025158A">
      <w:pPr>
        <w:spacing w:line="276" w:lineRule="auto"/>
        <w:jc w:val="both"/>
      </w:pPr>
      <w:r>
        <w:rPr>
          <w:b/>
        </w:rPr>
        <w:t>By Application</w:t>
      </w:r>
      <w:r>
        <w:t xml:space="preserve"> (In Clinical Field, In Research Field), </w:t>
      </w:r>
      <w:r>
        <w:rPr>
          <w:b/>
        </w:rPr>
        <w:t>By Technology</w:t>
      </w:r>
      <w:r>
        <w:t xml:space="preserve"> (Superconducting Magnetoencephalography, Optically Pumped Magnetometers), </w:t>
      </w:r>
      <w:r>
        <w:rPr>
          <w:b/>
        </w:rPr>
        <w:t>By End-User</w:t>
      </w:r>
      <w:r>
        <w:t xml:space="preserve"> (Hospitals, Imaging </w:t>
      </w:r>
      <w:proofErr w:type="spellStart"/>
      <w:r>
        <w:t>Centers</w:t>
      </w:r>
      <w:proofErr w:type="spellEnd"/>
      <w:r>
        <w:t xml:space="preserve">, Academic and Research Institutes), </w:t>
      </w:r>
      <w:r>
        <w:rPr>
          <w:b/>
          <w:color w:val="000000"/>
        </w:rPr>
        <w:t>And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161" w14:textId="77777777" w:rsidR="001C3845" w:rsidRDefault="001C3845">
      <w:pPr>
        <w:spacing w:line="276" w:lineRule="auto"/>
        <w:jc w:val="both"/>
      </w:pPr>
    </w:p>
    <w:p w14:paraId="00000162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Magnetoencephalography Market Size was valued at USD 85.1 Million in 2024 and is projected to reach USD 127.99 Million by 2032, growing at a compound annual growth rate (CAGR) of 5.76%, during the forecast period of 2024 to 2032.</w:t>
      </w:r>
    </w:p>
    <w:p w14:paraId="00000163" w14:textId="77777777" w:rsidR="001C3845" w:rsidRDefault="001C3845">
      <w:pPr>
        <w:spacing w:line="276" w:lineRule="auto"/>
        <w:jc w:val="both"/>
      </w:pPr>
    </w:p>
    <w:p w14:paraId="00000164" w14:textId="7C4AAF29" w:rsidR="001C3845" w:rsidRDefault="00243811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582EC55C" wp14:editId="675F926B">
            <wp:extent cx="5731510" cy="2829560"/>
            <wp:effectExtent l="0" t="0" r="254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U.S Magneto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65" w14:textId="77777777" w:rsidR="001C3845" w:rsidRDefault="001C3845">
      <w:pPr>
        <w:spacing w:line="276" w:lineRule="auto"/>
        <w:jc w:val="both"/>
        <w:rPr>
          <w:b/>
        </w:rPr>
      </w:pPr>
    </w:p>
    <w:p w14:paraId="684D2E06" w14:textId="77777777" w:rsidR="00243811" w:rsidRDefault="00243811">
      <w:pPr>
        <w:spacing w:line="276" w:lineRule="auto"/>
        <w:jc w:val="both"/>
        <w:rPr>
          <w:b/>
        </w:rPr>
      </w:pPr>
    </w:p>
    <w:p w14:paraId="2EAD865D" w14:textId="77777777" w:rsidR="00243811" w:rsidRDefault="00243811">
      <w:pPr>
        <w:spacing w:line="276" w:lineRule="auto"/>
        <w:jc w:val="both"/>
        <w:rPr>
          <w:b/>
        </w:rPr>
      </w:pPr>
    </w:p>
    <w:p w14:paraId="28E5122E" w14:textId="77777777" w:rsidR="00243811" w:rsidRDefault="00243811">
      <w:pPr>
        <w:spacing w:line="276" w:lineRule="auto"/>
        <w:jc w:val="both"/>
        <w:rPr>
          <w:b/>
        </w:rPr>
      </w:pPr>
    </w:p>
    <w:p w14:paraId="0470FFE3" w14:textId="77777777" w:rsidR="00243811" w:rsidRDefault="00243811">
      <w:pPr>
        <w:spacing w:line="276" w:lineRule="auto"/>
        <w:jc w:val="both"/>
        <w:rPr>
          <w:b/>
        </w:rPr>
      </w:pPr>
    </w:p>
    <w:p w14:paraId="12A5345E" w14:textId="77777777" w:rsidR="00243811" w:rsidRDefault="00243811">
      <w:pPr>
        <w:spacing w:line="276" w:lineRule="auto"/>
        <w:jc w:val="both"/>
        <w:rPr>
          <w:b/>
        </w:rPr>
      </w:pPr>
    </w:p>
    <w:p w14:paraId="542EAC0A" w14:textId="77777777" w:rsidR="00243811" w:rsidRDefault="00243811">
      <w:pPr>
        <w:spacing w:line="276" w:lineRule="auto"/>
        <w:jc w:val="both"/>
        <w:rPr>
          <w:b/>
        </w:rPr>
      </w:pPr>
    </w:p>
    <w:p w14:paraId="7232145E" w14:textId="77777777" w:rsidR="00243811" w:rsidRDefault="00243811">
      <w:pPr>
        <w:spacing w:line="276" w:lineRule="auto"/>
        <w:jc w:val="both"/>
        <w:rPr>
          <w:b/>
        </w:rPr>
      </w:pPr>
    </w:p>
    <w:p w14:paraId="05FD8F73" w14:textId="77777777" w:rsidR="00243811" w:rsidRDefault="00243811">
      <w:pPr>
        <w:spacing w:line="276" w:lineRule="auto"/>
        <w:jc w:val="both"/>
        <w:rPr>
          <w:b/>
        </w:rPr>
      </w:pPr>
    </w:p>
    <w:p w14:paraId="7BF961B9" w14:textId="77777777" w:rsidR="00243811" w:rsidRDefault="00243811">
      <w:pPr>
        <w:spacing w:line="276" w:lineRule="auto"/>
        <w:jc w:val="both"/>
        <w:rPr>
          <w:b/>
        </w:rPr>
      </w:pPr>
    </w:p>
    <w:p w14:paraId="5877187E" w14:textId="77777777" w:rsidR="00243811" w:rsidRDefault="00243811">
      <w:pPr>
        <w:spacing w:line="276" w:lineRule="auto"/>
        <w:jc w:val="both"/>
        <w:rPr>
          <w:b/>
        </w:rPr>
      </w:pPr>
    </w:p>
    <w:p w14:paraId="75FA7BF4" w14:textId="77777777" w:rsidR="00243811" w:rsidRDefault="00243811">
      <w:pPr>
        <w:spacing w:line="276" w:lineRule="auto"/>
        <w:jc w:val="both"/>
        <w:rPr>
          <w:b/>
        </w:rPr>
      </w:pPr>
    </w:p>
    <w:p w14:paraId="2A501B7E" w14:textId="77777777" w:rsidR="00243811" w:rsidRDefault="00243811">
      <w:pPr>
        <w:spacing w:line="276" w:lineRule="auto"/>
        <w:jc w:val="both"/>
        <w:rPr>
          <w:b/>
        </w:rPr>
      </w:pPr>
    </w:p>
    <w:p w14:paraId="2D8397BC" w14:textId="77777777" w:rsidR="00243811" w:rsidRDefault="00243811">
      <w:pPr>
        <w:spacing w:line="276" w:lineRule="auto"/>
        <w:jc w:val="both"/>
        <w:rPr>
          <w:b/>
        </w:rPr>
      </w:pPr>
    </w:p>
    <w:p w14:paraId="18E3CD55" w14:textId="77777777" w:rsidR="00243811" w:rsidRDefault="00243811">
      <w:pPr>
        <w:spacing w:line="276" w:lineRule="auto"/>
        <w:jc w:val="both"/>
        <w:rPr>
          <w:b/>
        </w:rPr>
      </w:pPr>
    </w:p>
    <w:p w14:paraId="692C9733" w14:textId="77777777" w:rsidR="00243811" w:rsidRDefault="00243811">
      <w:pPr>
        <w:spacing w:line="276" w:lineRule="auto"/>
        <w:jc w:val="both"/>
        <w:rPr>
          <w:b/>
        </w:rPr>
      </w:pPr>
    </w:p>
    <w:p w14:paraId="26846863" w14:textId="77777777" w:rsidR="00243811" w:rsidRDefault="00243811">
      <w:pPr>
        <w:spacing w:line="276" w:lineRule="auto"/>
        <w:jc w:val="both"/>
        <w:rPr>
          <w:b/>
        </w:rPr>
      </w:pPr>
    </w:p>
    <w:p w14:paraId="00000166" w14:textId="6EB16534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Medical Smart Rings Market</w:t>
      </w:r>
    </w:p>
    <w:p w14:paraId="00000167" w14:textId="77777777" w:rsidR="001C3845" w:rsidRDefault="001C3845">
      <w:pPr>
        <w:spacing w:line="276" w:lineRule="auto"/>
        <w:jc w:val="both"/>
        <w:rPr>
          <w:b/>
        </w:rPr>
      </w:pPr>
    </w:p>
    <w:p w14:paraId="00000168" w14:textId="77777777" w:rsidR="001C3845" w:rsidRDefault="0025158A">
      <w:pPr>
        <w:spacing w:line="276" w:lineRule="auto"/>
        <w:jc w:val="both"/>
      </w:pPr>
      <w:r>
        <w:rPr>
          <w:b/>
        </w:rPr>
        <w:t>By Product Type</w:t>
      </w:r>
      <w:r>
        <w:t xml:space="preserve"> (Health Monitoring Rings, Diagnostic Rings, Multifunctional Rings), </w:t>
      </w:r>
      <w:r>
        <w:rPr>
          <w:b/>
        </w:rPr>
        <w:t>By Application</w:t>
      </w:r>
      <w:r>
        <w:t xml:space="preserve"> (Chronic Disease Management, Women’s Health, Remote Patient Monitoring, General Wellness and Fitness, Elderly Care), </w:t>
      </w:r>
      <w:r>
        <w:rPr>
          <w:b/>
        </w:rPr>
        <w:t>By End-User</w:t>
      </w:r>
      <w:r>
        <w:t xml:space="preserve"> (Consumers, Healthcare Providers, Corporate Wellness Programs), </w:t>
      </w:r>
      <w:r>
        <w:rPr>
          <w:b/>
        </w:rPr>
        <w:t>By Distribution Channel</w:t>
      </w:r>
      <w:r>
        <w:t xml:space="preserve"> (Online Channels, Offline Channels), </w:t>
      </w:r>
      <w:r>
        <w:rPr>
          <w:b/>
          <w:color w:val="000000"/>
        </w:rPr>
        <w:t>And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169" w14:textId="77777777" w:rsidR="001C3845" w:rsidRDefault="001C3845">
      <w:pPr>
        <w:spacing w:line="276" w:lineRule="auto"/>
        <w:jc w:val="both"/>
      </w:pPr>
    </w:p>
    <w:p w14:paraId="0000016A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Medical Smart Rings Market size was valued at USD 61.4 Million in 2024 and is projected to reach USD 254.64 Million by 2032, growing at a compound annual growth rate (CAGR) of 20.16%, during the forecast period of 2024 to 2032.</w:t>
      </w:r>
    </w:p>
    <w:p w14:paraId="0000016B" w14:textId="77777777" w:rsidR="001C3845" w:rsidRDefault="001C3845">
      <w:pPr>
        <w:spacing w:line="276" w:lineRule="auto"/>
        <w:jc w:val="both"/>
      </w:pPr>
    </w:p>
    <w:p w14:paraId="0000016C" w14:textId="2708EA7A" w:rsidR="001C3845" w:rsidRDefault="00243811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1C1802BE" wp14:editId="2BFF1C9A">
            <wp:extent cx="5731510" cy="2813685"/>
            <wp:effectExtent l="0" t="0" r="254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U.S Medical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6D" w14:textId="77777777" w:rsidR="001C3845" w:rsidRDefault="001C3845">
      <w:pPr>
        <w:spacing w:line="276" w:lineRule="auto"/>
        <w:jc w:val="both"/>
      </w:pPr>
    </w:p>
    <w:p w14:paraId="0EB61B5D" w14:textId="77777777" w:rsidR="00243811" w:rsidRDefault="00243811">
      <w:pPr>
        <w:spacing w:line="276" w:lineRule="auto"/>
        <w:jc w:val="both"/>
        <w:rPr>
          <w:b/>
        </w:rPr>
      </w:pPr>
    </w:p>
    <w:p w14:paraId="0F27A040" w14:textId="77777777" w:rsidR="00243811" w:rsidRDefault="00243811">
      <w:pPr>
        <w:spacing w:line="276" w:lineRule="auto"/>
        <w:jc w:val="both"/>
        <w:rPr>
          <w:b/>
        </w:rPr>
      </w:pPr>
    </w:p>
    <w:p w14:paraId="4C1209DC" w14:textId="77777777" w:rsidR="00243811" w:rsidRDefault="00243811">
      <w:pPr>
        <w:spacing w:line="276" w:lineRule="auto"/>
        <w:jc w:val="both"/>
        <w:rPr>
          <w:b/>
        </w:rPr>
      </w:pPr>
    </w:p>
    <w:p w14:paraId="076FA1DD" w14:textId="77777777" w:rsidR="00243811" w:rsidRDefault="00243811">
      <w:pPr>
        <w:spacing w:line="276" w:lineRule="auto"/>
        <w:jc w:val="both"/>
        <w:rPr>
          <w:b/>
        </w:rPr>
      </w:pPr>
    </w:p>
    <w:p w14:paraId="279C5D69" w14:textId="77777777" w:rsidR="00243811" w:rsidRDefault="00243811">
      <w:pPr>
        <w:spacing w:line="276" w:lineRule="auto"/>
        <w:jc w:val="both"/>
        <w:rPr>
          <w:b/>
        </w:rPr>
      </w:pPr>
    </w:p>
    <w:p w14:paraId="1CBCA247" w14:textId="77777777" w:rsidR="00243811" w:rsidRDefault="00243811">
      <w:pPr>
        <w:spacing w:line="276" w:lineRule="auto"/>
        <w:jc w:val="both"/>
        <w:rPr>
          <w:b/>
        </w:rPr>
      </w:pPr>
    </w:p>
    <w:p w14:paraId="1DA9594A" w14:textId="77777777" w:rsidR="00243811" w:rsidRDefault="00243811">
      <w:pPr>
        <w:spacing w:line="276" w:lineRule="auto"/>
        <w:jc w:val="both"/>
        <w:rPr>
          <w:b/>
        </w:rPr>
      </w:pPr>
    </w:p>
    <w:p w14:paraId="3472068F" w14:textId="77777777" w:rsidR="00243811" w:rsidRDefault="00243811">
      <w:pPr>
        <w:spacing w:line="276" w:lineRule="auto"/>
        <w:jc w:val="both"/>
        <w:rPr>
          <w:b/>
        </w:rPr>
      </w:pPr>
    </w:p>
    <w:p w14:paraId="5FE1BD4D" w14:textId="77777777" w:rsidR="00243811" w:rsidRDefault="00243811">
      <w:pPr>
        <w:spacing w:line="276" w:lineRule="auto"/>
        <w:jc w:val="both"/>
        <w:rPr>
          <w:b/>
        </w:rPr>
      </w:pPr>
    </w:p>
    <w:p w14:paraId="05131E27" w14:textId="77777777" w:rsidR="00243811" w:rsidRDefault="00243811">
      <w:pPr>
        <w:spacing w:line="276" w:lineRule="auto"/>
        <w:jc w:val="both"/>
        <w:rPr>
          <w:b/>
        </w:rPr>
      </w:pPr>
    </w:p>
    <w:p w14:paraId="2D1413F6" w14:textId="77777777" w:rsidR="00243811" w:rsidRDefault="00243811">
      <w:pPr>
        <w:spacing w:line="276" w:lineRule="auto"/>
        <w:jc w:val="both"/>
        <w:rPr>
          <w:b/>
        </w:rPr>
      </w:pPr>
    </w:p>
    <w:p w14:paraId="3C0AA31F" w14:textId="77777777" w:rsidR="00243811" w:rsidRDefault="00243811">
      <w:pPr>
        <w:spacing w:line="276" w:lineRule="auto"/>
        <w:jc w:val="both"/>
        <w:rPr>
          <w:b/>
        </w:rPr>
      </w:pPr>
    </w:p>
    <w:p w14:paraId="26D9BF64" w14:textId="77777777" w:rsidR="00243811" w:rsidRDefault="00243811">
      <w:pPr>
        <w:spacing w:line="276" w:lineRule="auto"/>
        <w:jc w:val="both"/>
        <w:rPr>
          <w:b/>
        </w:rPr>
      </w:pPr>
    </w:p>
    <w:p w14:paraId="599D7BEA" w14:textId="77777777" w:rsidR="00243811" w:rsidRDefault="00243811">
      <w:pPr>
        <w:spacing w:line="276" w:lineRule="auto"/>
        <w:jc w:val="both"/>
        <w:rPr>
          <w:b/>
        </w:rPr>
      </w:pPr>
    </w:p>
    <w:p w14:paraId="7DC02BC2" w14:textId="77777777" w:rsidR="00243811" w:rsidRDefault="00243811">
      <w:pPr>
        <w:spacing w:line="276" w:lineRule="auto"/>
        <w:jc w:val="both"/>
        <w:rPr>
          <w:b/>
        </w:rPr>
      </w:pPr>
    </w:p>
    <w:p w14:paraId="0000016E" w14:textId="09A799B3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Metastatic Lung Adenocarcinoma Treatment Market</w:t>
      </w:r>
    </w:p>
    <w:p w14:paraId="0000016F" w14:textId="77777777" w:rsidR="001C3845" w:rsidRDefault="001C3845">
      <w:pPr>
        <w:spacing w:line="276" w:lineRule="auto"/>
        <w:jc w:val="both"/>
        <w:rPr>
          <w:b/>
        </w:rPr>
      </w:pPr>
    </w:p>
    <w:p w14:paraId="00000170" w14:textId="77777777" w:rsidR="001C3845" w:rsidRDefault="0025158A">
      <w:pPr>
        <w:spacing w:line="276" w:lineRule="auto"/>
        <w:jc w:val="both"/>
      </w:pPr>
      <w:r>
        <w:rPr>
          <w:b/>
        </w:rPr>
        <w:t>By Therapy Type</w:t>
      </w:r>
      <w:r>
        <w:t xml:space="preserve"> (Chemotherapy, Targeted Therapy, Radiation Therapy, Immunotherapy, Others) </w:t>
      </w:r>
      <w:r>
        <w:rPr>
          <w:b/>
        </w:rPr>
        <w:t>By Route of Administration</w:t>
      </w:r>
      <w:r>
        <w:t xml:space="preserve"> (Oral, Intravenous (IV)) </w:t>
      </w:r>
      <w:r>
        <w:rPr>
          <w:b/>
        </w:rPr>
        <w:t>By Distribution Channel</w:t>
      </w:r>
      <w:r>
        <w:t xml:space="preserve"> (Hospital Pharmacies, Retail Pharmacies, Online Pharmacies, Specialty Clinics and Cancer </w:t>
      </w:r>
      <w:proofErr w:type="spellStart"/>
      <w:r>
        <w:t>Centers</w:t>
      </w:r>
      <w:proofErr w:type="spellEnd"/>
      <w:r>
        <w:t xml:space="preserve">) </w:t>
      </w:r>
      <w:r>
        <w:rPr>
          <w:b/>
        </w:rPr>
        <w:t>By End User</w:t>
      </w:r>
      <w:r>
        <w:t xml:space="preserve"> (Hospitals, Oncology Clinics, Academic &amp; Research Institutes, Homecare Settings),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171" w14:textId="77777777" w:rsidR="001C3845" w:rsidRDefault="001C3845">
      <w:pPr>
        <w:spacing w:line="276" w:lineRule="auto"/>
        <w:jc w:val="both"/>
      </w:pPr>
    </w:p>
    <w:p w14:paraId="00000172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Metastatic Lung Adenocarcinoma Treatment Market size was valued at USD 1,802.31 Million in 2024 and is projected to reach USD 4,052.97 Million by 2032, growing at a compound annual growth rate (CAGR) of 11.08%, during the forecast period of 2024 to 2032.</w:t>
      </w:r>
    </w:p>
    <w:p w14:paraId="00000173" w14:textId="505BB979" w:rsidR="001C3845" w:rsidRDefault="001C3845">
      <w:pPr>
        <w:spacing w:line="276" w:lineRule="auto"/>
        <w:jc w:val="both"/>
      </w:pPr>
    </w:p>
    <w:p w14:paraId="69E72481" w14:textId="6A78A2FA" w:rsidR="00243811" w:rsidRDefault="00243811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31112E55" wp14:editId="5DF11A7E">
            <wp:extent cx="5731510" cy="2849880"/>
            <wp:effectExtent l="0" t="0" r="254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U.S Metastatic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74" w14:textId="77777777" w:rsidR="001C3845" w:rsidRDefault="001C3845">
      <w:pPr>
        <w:spacing w:line="276" w:lineRule="auto"/>
        <w:jc w:val="both"/>
        <w:rPr>
          <w:b/>
        </w:rPr>
      </w:pPr>
    </w:p>
    <w:p w14:paraId="548DAA77" w14:textId="77777777" w:rsidR="00243811" w:rsidRDefault="00243811">
      <w:pPr>
        <w:spacing w:line="276" w:lineRule="auto"/>
        <w:jc w:val="both"/>
        <w:rPr>
          <w:b/>
        </w:rPr>
      </w:pPr>
    </w:p>
    <w:p w14:paraId="52C35305" w14:textId="77777777" w:rsidR="00243811" w:rsidRDefault="00243811">
      <w:pPr>
        <w:spacing w:line="276" w:lineRule="auto"/>
        <w:jc w:val="both"/>
        <w:rPr>
          <w:b/>
        </w:rPr>
      </w:pPr>
    </w:p>
    <w:p w14:paraId="13441E1E" w14:textId="77777777" w:rsidR="00243811" w:rsidRDefault="00243811">
      <w:pPr>
        <w:spacing w:line="276" w:lineRule="auto"/>
        <w:jc w:val="both"/>
        <w:rPr>
          <w:b/>
        </w:rPr>
      </w:pPr>
    </w:p>
    <w:p w14:paraId="49EF31FA" w14:textId="77777777" w:rsidR="00243811" w:rsidRDefault="00243811">
      <w:pPr>
        <w:spacing w:line="276" w:lineRule="auto"/>
        <w:jc w:val="both"/>
        <w:rPr>
          <w:b/>
        </w:rPr>
      </w:pPr>
    </w:p>
    <w:p w14:paraId="2A278CF6" w14:textId="77777777" w:rsidR="00243811" w:rsidRDefault="00243811">
      <w:pPr>
        <w:spacing w:line="276" w:lineRule="auto"/>
        <w:jc w:val="both"/>
        <w:rPr>
          <w:b/>
        </w:rPr>
      </w:pPr>
    </w:p>
    <w:p w14:paraId="19CBCB8E" w14:textId="77777777" w:rsidR="00243811" w:rsidRDefault="00243811">
      <w:pPr>
        <w:spacing w:line="276" w:lineRule="auto"/>
        <w:jc w:val="both"/>
        <w:rPr>
          <w:b/>
        </w:rPr>
      </w:pPr>
    </w:p>
    <w:p w14:paraId="2C120EEB" w14:textId="77777777" w:rsidR="00243811" w:rsidRDefault="00243811">
      <w:pPr>
        <w:spacing w:line="276" w:lineRule="auto"/>
        <w:jc w:val="both"/>
        <w:rPr>
          <w:b/>
        </w:rPr>
      </w:pPr>
    </w:p>
    <w:p w14:paraId="7BB43565" w14:textId="77777777" w:rsidR="00243811" w:rsidRDefault="00243811">
      <w:pPr>
        <w:spacing w:line="276" w:lineRule="auto"/>
        <w:jc w:val="both"/>
        <w:rPr>
          <w:b/>
        </w:rPr>
      </w:pPr>
    </w:p>
    <w:p w14:paraId="5520FBD2" w14:textId="77777777" w:rsidR="00243811" w:rsidRDefault="00243811">
      <w:pPr>
        <w:spacing w:line="276" w:lineRule="auto"/>
        <w:jc w:val="both"/>
        <w:rPr>
          <w:b/>
        </w:rPr>
      </w:pPr>
    </w:p>
    <w:p w14:paraId="055A6BD8" w14:textId="77777777" w:rsidR="00243811" w:rsidRDefault="00243811">
      <w:pPr>
        <w:spacing w:line="276" w:lineRule="auto"/>
        <w:jc w:val="both"/>
        <w:rPr>
          <w:b/>
        </w:rPr>
      </w:pPr>
    </w:p>
    <w:p w14:paraId="7352D9C2" w14:textId="77777777" w:rsidR="00243811" w:rsidRDefault="00243811">
      <w:pPr>
        <w:spacing w:line="276" w:lineRule="auto"/>
        <w:jc w:val="both"/>
        <w:rPr>
          <w:b/>
        </w:rPr>
      </w:pPr>
    </w:p>
    <w:p w14:paraId="53ECE083" w14:textId="77777777" w:rsidR="00243811" w:rsidRDefault="00243811">
      <w:pPr>
        <w:spacing w:line="276" w:lineRule="auto"/>
        <w:jc w:val="both"/>
        <w:rPr>
          <w:b/>
        </w:rPr>
      </w:pPr>
    </w:p>
    <w:p w14:paraId="2E1201F0" w14:textId="77777777" w:rsidR="00243811" w:rsidRDefault="00243811">
      <w:pPr>
        <w:spacing w:line="276" w:lineRule="auto"/>
        <w:jc w:val="both"/>
        <w:rPr>
          <w:b/>
        </w:rPr>
      </w:pPr>
    </w:p>
    <w:p w14:paraId="6D319C6F" w14:textId="77777777" w:rsidR="00243811" w:rsidRDefault="00243811">
      <w:pPr>
        <w:spacing w:line="276" w:lineRule="auto"/>
        <w:jc w:val="both"/>
        <w:rPr>
          <w:b/>
        </w:rPr>
      </w:pPr>
    </w:p>
    <w:p w14:paraId="00000175" w14:textId="03E116BA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Migraine Drugs Market</w:t>
      </w:r>
    </w:p>
    <w:p w14:paraId="00000176" w14:textId="77777777" w:rsidR="001C3845" w:rsidRDefault="001C3845">
      <w:pPr>
        <w:spacing w:line="276" w:lineRule="auto"/>
        <w:jc w:val="both"/>
        <w:rPr>
          <w:b/>
        </w:rPr>
      </w:pPr>
    </w:p>
    <w:p w14:paraId="00000177" w14:textId="77777777" w:rsidR="001C3845" w:rsidRDefault="0025158A">
      <w:pPr>
        <w:spacing w:line="276" w:lineRule="auto"/>
        <w:jc w:val="both"/>
      </w:pPr>
      <w:r>
        <w:rPr>
          <w:b/>
        </w:rPr>
        <w:t>By Drug Type</w:t>
      </w:r>
      <w:r>
        <w:t xml:space="preserve"> (Acute/Abortive Treatment Drugs, Preventive/Prophylactic Drugs), </w:t>
      </w:r>
      <w:r>
        <w:rPr>
          <w:b/>
        </w:rPr>
        <w:t>By Route of Administration</w:t>
      </w:r>
      <w:r>
        <w:t xml:space="preserve"> (Oral, Injectable, Nasal sprays, Transdermal patches), </w:t>
      </w:r>
      <w:r>
        <w:rPr>
          <w:b/>
        </w:rPr>
        <w:t>By Distribution Channel</w:t>
      </w:r>
      <w:r>
        <w:t xml:space="preserve"> (Hospital pharmacies, Retail pharmacies, Online pharmacies),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178" w14:textId="77777777" w:rsidR="001C3845" w:rsidRDefault="001C3845">
      <w:pPr>
        <w:spacing w:line="276" w:lineRule="auto"/>
        <w:jc w:val="both"/>
      </w:pPr>
    </w:p>
    <w:p w14:paraId="00000179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Migraine Drugs Market size was valued at USD 2,892.31 Million in 2024 and is projected to reach USD 7,431.41 Million by 2032, growing at a compound annual growth rate (CAGR) of 12.94%, during the forecast period of 2024 to 2032.</w:t>
      </w:r>
    </w:p>
    <w:p w14:paraId="0000017A" w14:textId="77777777" w:rsidR="001C3845" w:rsidRDefault="001C3845">
      <w:pPr>
        <w:spacing w:line="276" w:lineRule="auto"/>
        <w:jc w:val="both"/>
      </w:pPr>
    </w:p>
    <w:p w14:paraId="0000017B" w14:textId="17982AD4" w:rsidR="001C3845" w:rsidRDefault="00243811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43AFCF65" wp14:editId="2EDEF985">
            <wp:extent cx="5731510" cy="2814955"/>
            <wp:effectExtent l="0" t="0" r="254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U.S Migraine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7C" w14:textId="77777777" w:rsidR="001C3845" w:rsidRDefault="001C3845">
      <w:pPr>
        <w:spacing w:line="276" w:lineRule="auto"/>
        <w:jc w:val="both"/>
        <w:rPr>
          <w:b/>
        </w:rPr>
      </w:pPr>
    </w:p>
    <w:p w14:paraId="00BDF0D1" w14:textId="77777777" w:rsidR="00243811" w:rsidRDefault="00243811">
      <w:pPr>
        <w:spacing w:line="276" w:lineRule="auto"/>
        <w:jc w:val="both"/>
        <w:rPr>
          <w:b/>
        </w:rPr>
      </w:pPr>
    </w:p>
    <w:p w14:paraId="6331F631" w14:textId="77777777" w:rsidR="00243811" w:rsidRDefault="00243811">
      <w:pPr>
        <w:spacing w:line="276" w:lineRule="auto"/>
        <w:jc w:val="both"/>
        <w:rPr>
          <w:b/>
        </w:rPr>
      </w:pPr>
    </w:p>
    <w:p w14:paraId="41EDCD74" w14:textId="77777777" w:rsidR="00243811" w:rsidRDefault="00243811">
      <w:pPr>
        <w:spacing w:line="276" w:lineRule="auto"/>
        <w:jc w:val="both"/>
        <w:rPr>
          <w:b/>
        </w:rPr>
      </w:pPr>
    </w:p>
    <w:p w14:paraId="37C860D3" w14:textId="77777777" w:rsidR="00243811" w:rsidRDefault="00243811">
      <w:pPr>
        <w:spacing w:line="276" w:lineRule="auto"/>
        <w:jc w:val="both"/>
        <w:rPr>
          <w:b/>
        </w:rPr>
      </w:pPr>
    </w:p>
    <w:p w14:paraId="6CEF069A" w14:textId="77777777" w:rsidR="00243811" w:rsidRDefault="00243811">
      <w:pPr>
        <w:spacing w:line="276" w:lineRule="auto"/>
        <w:jc w:val="both"/>
        <w:rPr>
          <w:b/>
        </w:rPr>
      </w:pPr>
    </w:p>
    <w:p w14:paraId="48A49B8E" w14:textId="77777777" w:rsidR="00243811" w:rsidRDefault="00243811">
      <w:pPr>
        <w:spacing w:line="276" w:lineRule="auto"/>
        <w:jc w:val="both"/>
        <w:rPr>
          <w:b/>
        </w:rPr>
      </w:pPr>
    </w:p>
    <w:p w14:paraId="3C9CF131" w14:textId="77777777" w:rsidR="00243811" w:rsidRDefault="00243811">
      <w:pPr>
        <w:spacing w:line="276" w:lineRule="auto"/>
        <w:jc w:val="both"/>
        <w:rPr>
          <w:b/>
        </w:rPr>
      </w:pPr>
    </w:p>
    <w:p w14:paraId="34912F21" w14:textId="77777777" w:rsidR="00243811" w:rsidRDefault="00243811">
      <w:pPr>
        <w:spacing w:line="276" w:lineRule="auto"/>
        <w:jc w:val="both"/>
        <w:rPr>
          <w:b/>
        </w:rPr>
      </w:pPr>
    </w:p>
    <w:p w14:paraId="1CACAEB9" w14:textId="77777777" w:rsidR="00243811" w:rsidRDefault="00243811">
      <w:pPr>
        <w:spacing w:line="276" w:lineRule="auto"/>
        <w:jc w:val="both"/>
        <w:rPr>
          <w:b/>
        </w:rPr>
      </w:pPr>
    </w:p>
    <w:p w14:paraId="4D220BA4" w14:textId="77777777" w:rsidR="00243811" w:rsidRDefault="00243811">
      <w:pPr>
        <w:spacing w:line="276" w:lineRule="auto"/>
        <w:jc w:val="both"/>
        <w:rPr>
          <w:b/>
        </w:rPr>
      </w:pPr>
    </w:p>
    <w:p w14:paraId="6B1F292A" w14:textId="77777777" w:rsidR="00243811" w:rsidRDefault="00243811">
      <w:pPr>
        <w:spacing w:line="276" w:lineRule="auto"/>
        <w:jc w:val="both"/>
        <w:rPr>
          <w:b/>
        </w:rPr>
      </w:pPr>
    </w:p>
    <w:p w14:paraId="7EDFD490" w14:textId="77777777" w:rsidR="00243811" w:rsidRDefault="00243811">
      <w:pPr>
        <w:spacing w:line="276" w:lineRule="auto"/>
        <w:jc w:val="both"/>
        <w:rPr>
          <w:b/>
        </w:rPr>
      </w:pPr>
    </w:p>
    <w:p w14:paraId="221AAF6E" w14:textId="77777777" w:rsidR="00243811" w:rsidRDefault="00243811">
      <w:pPr>
        <w:spacing w:line="276" w:lineRule="auto"/>
        <w:jc w:val="both"/>
        <w:rPr>
          <w:b/>
        </w:rPr>
      </w:pPr>
    </w:p>
    <w:p w14:paraId="55C9897F" w14:textId="77777777" w:rsidR="00243811" w:rsidRDefault="00243811">
      <w:pPr>
        <w:spacing w:line="276" w:lineRule="auto"/>
        <w:jc w:val="both"/>
        <w:rPr>
          <w:b/>
        </w:rPr>
      </w:pPr>
    </w:p>
    <w:p w14:paraId="0D609891" w14:textId="77777777" w:rsidR="00243811" w:rsidRDefault="00243811">
      <w:pPr>
        <w:spacing w:line="276" w:lineRule="auto"/>
        <w:jc w:val="both"/>
        <w:rPr>
          <w:b/>
        </w:rPr>
      </w:pPr>
    </w:p>
    <w:p w14:paraId="4A48CB3D" w14:textId="77777777" w:rsidR="00243811" w:rsidRDefault="00243811">
      <w:pPr>
        <w:spacing w:line="276" w:lineRule="auto"/>
        <w:jc w:val="both"/>
        <w:rPr>
          <w:b/>
        </w:rPr>
      </w:pPr>
    </w:p>
    <w:p w14:paraId="0000017D" w14:textId="4DC99AE9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Multiple Myeloma Therapeutics Market</w:t>
      </w:r>
    </w:p>
    <w:p w14:paraId="0000017E" w14:textId="77777777" w:rsidR="001C3845" w:rsidRDefault="001C3845">
      <w:pPr>
        <w:spacing w:line="276" w:lineRule="auto"/>
        <w:jc w:val="both"/>
      </w:pPr>
    </w:p>
    <w:p w14:paraId="0000017F" w14:textId="77777777" w:rsidR="001C3845" w:rsidRDefault="0025158A">
      <w:pPr>
        <w:spacing w:line="276" w:lineRule="auto"/>
        <w:jc w:val="both"/>
      </w:pPr>
      <w:r>
        <w:rPr>
          <w:b/>
        </w:rPr>
        <w:t>By Treatment Type</w:t>
      </w:r>
      <w:r>
        <w:t xml:space="preserve"> (Chemotherapy, Targeted Therapy, Monoclonal Antibodies, Immunotherapy, Stem Cell Transplantation, Radiation Therapy), </w:t>
      </w:r>
      <w:r>
        <w:rPr>
          <w:b/>
        </w:rPr>
        <w:t>By Route of Administration</w:t>
      </w:r>
      <w:r>
        <w:t xml:space="preserve"> (Oral, Injectable), </w:t>
      </w:r>
      <w:r>
        <w:rPr>
          <w:b/>
        </w:rPr>
        <w:t>By Distribution Channel</w:t>
      </w:r>
      <w:r>
        <w:t xml:space="preserve"> (Hospital Pharmacies, Retail Pharmacies, Specialty Pharmacies), </w:t>
      </w:r>
      <w:r>
        <w:rPr>
          <w:b/>
        </w:rPr>
        <w:t>By End-User</w:t>
      </w:r>
      <w:r>
        <w:t xml:space="preserve"> (Hospitals, Specialty Clinics, Homecare Settings),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180" w14:textId="77777777" w:rsidR="001C3845" w:rsidRDefault="001C3845">
      <w:pPr>
        <w:spacing w:line="276" w:lineRule="auto"/>
        <w:jc w:val="both"/>
      </w:pPr>
    </w:p>
    <w:p w14:paraId="00000181" w14:textId="77777777" w:rsidR="001C3845" w:rsidRDefault="0025158A">
      <w:pPr>
        <w:spacing w:line="276" w:lineRule="auto"/>
        <w:jc w:val="both"/>
      </w:pPr>
      <w:bookmarkStart w:id="2" w:name="_heading=h.e1ettfpjc06k" w:colFirst="0" w:colLast="0"/>
      <w:bookmarkEnd w:id="2"/>
      <w:r>
        <w:t xml:space="preserve">According to </w:t>
      </w:r>
      <w:proofErr w:type="spellStart"/>
      <w:r>
        <w:t>Intelli</w:t>
      </w:r>
      <w:proofErr w:type="spellEnd"/>
      <w:r>
        <w:t>, the U.S. Multiple Myeloma Therapeutics Market size was valued at USD 14,976.2 Million in 2024 and is projected to reach USD 23,307.20 Million by 2032, growing at a compound annual growth rate (CAGR) of 6.21%, during the forecast period of 2024 to 2032.</w:t>
      </w:r>
    </w:p>
    <w:p w14:paraId="00000182" w14:textId="65A9C0E5" w:rsidR="001C3845" w:rsidRDefault="001C3845">
      <w:pPr>
        <w:spacing w:line="276" w:lineRule="auto"/>
        <w:jc w:val="both"/>
      </w:pPr>
    </w:p>
    <w:p w14:paraId="3C59F3F3" w14:textId="4D118524" w:rsidR="00243811" w:rsidRDefault="00243811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342D8547" wp14:editId="5C16E428">
            <wp:extent cx="5731510" cy="290131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U.S Multiple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3724" w14:textId="77777777" w:rsidR="00243811" w:rsidRDefault="00243811">
      <w:pPr>
        <w:spacing w:line="276" w:lineRule="auto"/>
        <w:jc w:val="both"/>
      </w:pPr>
    </w:p>
    <w:p w14:paraId="0CC97044" w14:textId="77777777" w:rsidR="00243811" w:rsidRDefault="00243811">
      <w:pPr>
        <w:spacing w:line="276" w:lineRule="auto"/>
        <w:jc w:val="both"/>
        <w:rPr>
          <w:b/>
        </w:rPr>
      </w:pPr>
    </w:p>
    <w:p w14:paraId="2A4EF7CC" w14:textId="77777777" w:rsidR="00243811" w:rsidRDefault="00243811">
      <w:pPr>
        <w:spacing w:line="276" w:lineRule="auto"/>
        <w:jc w:val="both"/>
        <w:rPr>
          <w:b/>
        </w:rPr>
      </w:pPr>
    </w:p>
    <w:p w14:paraId="3848548E" w14:textId="77777777" w:rsidR="00243811" w:rsidRDefault="00243811">
      <w:pPr>
        <w:spacing w:line="276" w:lineRule="auto"/>
        <w:jc w:val="both"/>
        <w:rPr>
          <w:b/>
        </w:rPr>
      </w:pPr>
    </w:p>
    <w:p w14:paraId="490C25B8" w14:textId="77777777" w:rsidR="00243811" w:rsidRDefault="00243811">
      <w:pPr>
        <w:spacing w:line="276" w:lineRule="auto"/>
        <w:jc w:val="both"/>
        <w:rPr>
          <w:b/>
        </w:rPr>
      </w:pPr>
    </w:p>
    <w:p w14:paraId="66A409A4" w14:textId="77777777" w:rsidR="00243811" w:rsidRDefault="00243811">
      <w:pPr>
        <w:spacing w:line="276" w:lineRule="auto"/>
        <w:jc w:val="both"/>
        <w:rPr>
          <w:b/>
        </w:rPr>
      </w:pPr>
    </w:p>
    <w:p w14:paraId="6F5BF8A4" w14:textId="77777777" w:rsidR="00243811" w:rsidRDefault="00243811">
      <w:pPr>
        <w:spacing w:line="276" w:lineRule="auto"/>
        <w:jc w:val="both"/>
        <w:rPr>
          <w:b/>
        </w:rPr>
      </w:pPr>
    </w:p>
    <w:p w14:paraId="698C226B" w14:textId="77777777" w:rsidR="00243811" w:rsidRDefault="00243811">
      <w:pPr>
        <w:spacing w:line="276" w:lineRule="auto"/>
        <w:jc w:val="both"/>
        <w:rPr>
          <w:b/>
        </w:rPr>
      </w:pPr>
    </w:p>
    <w:p w14:paraId="72722B58" w14:textId="77777777" w:rsidR="00243811" w:rsidRDefault="00243811">
      <w:pPr>
        <w:spacing w:line="276" w:lineRule="auto"/>
        <w:jc w:val="both"/>
        <w:rPr>
          <w:b/>
        </w:rPr>
      </w:pPr>
    </w:p>
    <w:p w14:paraId="0F4AD1A1" w14:textId="77777777" w:rsidR="00243811" w:rsidRDefault="00243811">
      <w:pPr>
        <w:spacing w:line="276" w:lineRule="auto"/>
        <w:jc w:val="both"/>
        <w:rPr>
          <w:b/>
        </w:rPr>
      </w:pPr>
    </w:p>
    <w:p w14:paraId="1FA70A99" w14:textId="77777777" w:rsidR="00243811" w:rsidRDefault="00243811">
      <w:pPr>
        <w:spacing w:line="276" w:lineRule="auto"/>
        <w:jc w:val="both"/>
        <w:rPr>
          <w:b/>
        </w:rPr>
      </w:pPr>
    </w:p>
    <w:p w14:paraId="65EAAB8A" w14:textId="77777777" w:rsidR="00243811" w:rsidRDefault="00243811">
      <w:pPr>
        <w:spacing w:line="276" w:lineRule="auto"/>
        <w:jc w:val="both"/>
        <w:rPr>
          <w:b/>
        </w:rPr>
      </w:pPr>
    </w:p>
    <w:p w14:paraId="4C567FB4" w14:textId="77777777" w:rsidR="00243811" w:rsidRDefault="00243811">
      <w:pPr>
        <w:spacing w:line="276" w:lineRule="auto"/>
        <w:jc w:val="both"/>
        <w:rPr>
          <w:b/>
        </w:rPr>
      </w:pPr>
    </w:p>
    <w:p w14:paraId="708BB015" w14:textId="77777777" w:rsidR="00243811" w:rsidRDefault="00243811">
      <w:pPr>
        <w:spacing w:line="276" w:lineRule="auto"/>
        <w:jc w:val="both"/>
        <w:rPr>
          <w:b/>
        </w:rPr>
      </w:pPr>
    </w:p>
    <w:p w14:paraId="2361E6EC" w14:textId="77777777" w:rsidR="00243811" w:rsidRDefault="00243811">
      <w:pPr>
        <w:spacing w:line="276" w:lineRule="auto"/>
        <w:jc w:val="both"/>
        <w:rPr>
          <w:b/>
        </w:rPr>
      </w:pPr>
    </w:p>
    <w:p w14:paraId="00000183" w14:textId="39EF10BD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Myasthenia Gravis Treatment Market</w:t>
      </w:r>
    </w:p>
    <w:p w14:paraId="00000184" w14:textId="77777777" w:rsidR="001C3845" w:rsidRDefault="001C3845">
      <w:pPr>
        <w:spacing w:line="276" w:lineRule="auto"/>
        <w:jc w:val="both"/>
      </w:pPr>
    </w:p>
    <w:p w14:paraId="00000185" w14:textId="77777777" w:rsidR="001C3845" w:rsidRDefault="0025158A">
      <w:pPr>
        <w:spacing w:line="276" w:lineRule="auto"/>
        <w:jc w:val="both"/>
      </w:pPr>
      <w:r>
        <w:rPr>
          <w:b/>
        </w:rPr>
        <w:t>By Treatment Type</w:t>
      </w:r>
      <w:r>
        <w:t xml:space="preserve"> (Anticholinesterase Medications, Corticosteroids, </w:t>
      </w:r>
      <w:proofErr w:type="spellStart"/>
      <w:r>
        <w:t>Immunosuppressants</w:t>
      </w:r>
      <w:proofErr w:type="spellEnd"/>
      <w:r>
        <w:t xml:space="preserve">, Monoclonal Antibodies (Biologics), IVIG Therapy, Plasmapheresis / Plasma Exchange (PLEX), Surgical Treatment), </w:t>
      </w:r>
      <w:r>
        <w:rPr>
          <w:b/>
        </w:rPr>
        <w:t>By Disease Type</w:t>
      </w:r>
      <w:r>
        <w:t xml:space="preserve"> (Ocular Myasthenia Gravis, Generalized Myasthenia Gravis, Congenital </w:t>
      </w:r>
      <w:proofErr w:type="spellStart"/>
      <w:r>
        <w:t>Myasthenic</w:t>
      </w:r>
      <w:proofErr w:type="spellEnd"/>
      <w:r>
        <w:t xml:space="preserve"> Syndrome, Transient Neonatal Myasthenia Gravis), </w:t>
      </w:r>
      <w:r>
        <w:rPr>
          <w:b/>
        </w:rPr>
        <w:t>By End User</w:t>
      </w:r>
      <w:r>
        <w:t xml:space="preserve"> (Hospitals, Specialty Neurology Clinics, Homecare Settings, Academic &amp; Research Institutes), </w:t>
      </w:r>
      <w:r>
        <w:rPr>
          <w:b/>
          <w:color w:val="000000"/>
        </w:rPr>
        <w:t>And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186" w14:textId="77777777" w:rsidR="001C3845" w:rsidRDefault="001C3845">
      <w:pPr>
        <w:spacing w:line="276" w:lineRule="auto"/>
        <w:jc w:val="both"/>
      </w:pPr>
    </w:p>
    <w:p w14:paraId="00000187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Myasthenia Gravis Treatment Market size was valued at USD 898.3 Million in 2024 and is projected to reach USD 1,669.86 Million by 2032, growing at a compound annual growth rate (CAGR) of 8.65%, during the forecast period of 2024 to 2032.</w:t>
      </w:r>
    </w:p>
    <w:p w14:paraId="00000188" w14:textId="7DE4B16A" w:rsidR="001C3845" w:rsidRDefault="001C3845">
      <w:pPr>
        <w:spacing w:line="276" w:lineRule="auto"/>
        <w:jc w:val="both"/>
      </w:pPr>
    </w:p>
    <w:p w14:paraId="49772CDD" w14:textId="4AFB88CC" w:rsidR="00243811" w:rsidRDefault="00243811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2EBBDC57" wp14:editId="00343649">
            <wp:extent cx="5731510" cy="2818130"/>
            <wp:effectExtent l="0" t="0" r="254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U.S Myasthenia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89" w14:textId="77777777" w:rsidR="001C3845" w:rsidRDefault="001C3845">
      <w:pPr>
        <w:spacing w:line="276" w:lineRule="auto"/>
        <w:jc w:val="both"/>
      </w:pPr>
    </w:p>
    <w:p w14:paraId="75FF8C7A" w14:textId="77777777" w:rsidR="00243811" w:rsidRDefault="00243811">
      <w:pPr>
        <w:spacing w:line="276" w:lineRule="auto"/>
        <w:jc w:val="both"/>
        <w:rPr>
          <w:b/>
        </w:rPr>
      </w:pPr>
    </w:p>
    <w:p w14:paraId="5CADCBC1" w14:textId="77777777" w:rsidR="00243811" w:rsidRDefault="00243811">
      <w:pPr>
        <w:spacing w:line="276" w:lineRule="auto"/>
        <w:jc w:val="both"/>
        <w:rPr>
          <w:b/>
        </w:rPr>
      </w:pPr>
    </w:p>
    <w:p w14:paraId="382E10F0" w14:textId="77777777" w:rsidR="00243811" w:rsidRDefault="00243811">
      <w:pPr>
        <w:spacing w:line="276" w:lineRule="auto"/>
        <w:jc w:val="both"/>
        <w:rPr>
          <w:b/>
        </w:rPr>
      </w:pPr>
    </w:p>
    <w:p w14:paraId="4876FEF7" w14:textId="77777777" w:rsidR="00243811" w:rsidRDefault="00243811">
      <w:pPr>
        <w:spacing w:line="276" w:lineRule="auto"/>
        <w:jc w:val="both"/>
        <w:rPr>
          <w:b/>
        </w:rPr>
      </w:pPr>
    </w:p>
    <w:p w14:paraId="2499C2DC" w14:textId="77777777" w:rsidR="00243811" w:rsidRDefault="00243811">
      <w:pPr>
        <w:spacing w:line="276" w:lineRule="auto"/>
        <w:jc w:val="both"/>
        <w:rPr>
          <w:b/>
        </w:rPr>
      </w:pPr>
    </w:p>
    <w:p w14:paraId="42BA9833" w14:textId="77777777" w:rsidR="00243811" w:rsidRDefault="00243811">
      <w:pPr>
        <w:spacing w:line="276" w:lineRule="auto"/>
        <w:jc w:val="both"/>
        <w:rPr>
          <w:b/>
        </w:rPr>
      </w:pPr>
    </w:p>
    <w:p w14:paraId="09A3F537" w14:textId="77777777" w:rsidR="00243811" w:rsidRDefault="00243811">
      <w:pPr>
        <w:spacing w:line="276" w:lineRule="auto"/>
        <w:jc w:val="both"/>
        <w:rPr>
          <w:b/>
        </w:rPr>
      </w:pPr>
    </w:p>
    <w:p w14:paraId="74CBF34E" w14:textId="77777777" w:rsidR="00243811" w:rsidRDefault="00243811">
      <w:pPr>
        <w:spacing w:line="276" w:lineRule="auto"/>
        <w:jc w:val="both"/>
        <w:rPr>
          <w:b/>
        </w:rPr>
      </w:pPr>
    </w:p>
    <w:p w14:paraId="2E38981C" w14:textId="77777777" w:rsidR="00243811" w:rsidRDefault="00243811">
      <w:pPr>
        <w:spacing w:line="276" w:lineRule="auto"/>
        <w:jc w:val="both"/>
        <w:rPr>
          <w:b/>
        </w:rPr>
      </w:pPr>
    </w:p>
    <w:p w14:paraId="6F807D5C" w14:textId="77777777" w:rsidR="00243811" w:rsidRDefault="00243811">
      <w:pPr>
        <w:spacing w:line="276" w:lineRule="auto"/>
        <w:jc w:val="both"/>
        <w:rPr>
          <w:b/>
        </w:rPr>
      </w:pPr>
    </w:p>
    <w:p w14:paraId="155D3E6E" w14:textId="77777777" w:rsidR="00243811" w:rsidRDefault="00243811">
      <w:pPr>
        <w:spacing w:line="276" w:lineRule="auto"/>
        <w:jc w:val="both"/>
        <w:rPr>
          <w:b/>
        </w:rPr>
      </w:pPr>
    </w:p>
    <w:p w14:paraId="2887FD0B" w14:textId="77777777" w:rsidR="00243811" w:rsidRDefault="00243811">
      <w:pPr>
        <w:spacing w:line="276" w:lineRule="auto"/>
        <w:jc w:val="both"/>
        <w:rPr>
          <w:b/>
        </w:rPr>
      </w:pPr>
    </w:p>
    <w:p w14:paraId="0E503428" w14:textId="77777777" w:rsidR="00243811" w:rsidRDefault="00243811">
      <w:pPr>
        <w:spacing w:line="276" w:lineRule="auto"/>
        <w:jc w:val="both"/>
        <w:rPr>
          <w:b/>
        </w:rPr>
      </w:pPr>
    </w:p>
    <w:p w14:paraId="75A0C7E8" w14:textId="77777777" w:rsidR="00243811" w:rsidRDefault="00243811">
      <w:pPr>
        <w:spacing w:line="276" w:lineRule="auto"/>
        <w:jc w:val="both"/>
        <w:rPr>
          <w:b/>
        </w:rPr>
      </w:pPr>
    </w:p>
    <w:p w14:paraId="0000018A" w14:textId="35ED8F57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 xml:space="preserve">U.S. </w:t>
      </w:r>
      <w:proofErr w:type="spellStart"/>
      <w:r>
        <w:rPr>
          <w:b/>
        </w:rPr>
        <w:t>Nanomedicine</w:t>
      </w:r>
      <w:proofErr w:type="spellEnd"/>
      <w:r>
        <w:rPr>
          <w:b/>
        </w:rPr>
        <w:t xml:space="preserve"> Market</w:t>
      </w:r>
    </w:p>
    <w:p w14:paraId="0000018B" w14:textId="77777777" w:rsidR="001C3845" w:rsidRDefault="001C3845">
      <w:pPr>
        <w:spacing w:line="276" w:lineRule="auto"/>
        <w:jc w:val="both"/>
      </w:pPr>
    </w:p>
    <w:p w14:paraId="0000018C" w14:textId="77777777" w:rsidR="001C3845" w:rsidRDefault="0025158A">
      <w:pPr>
        <w:spacing w:line="276" w:lineRule="auto"/>
        <w:jc w:val="both"/>
      </w:pPr>
      <w:r>
        <w:rPr>
          <w:b/>
        </w:rPr>
        <w:t>By Application</w:t>
      </w:r>
      <w:r>
        <w:t xml:space="preserve"> (Drug Delivery, Diagnostic Imaging, Vaccines, Regenerative Medicine, Implants), </w:t>
      </w:r>
      <w:r>
        <w:rPr>
          <w:b/>
        </w:rPr>
        <w:t>By Indication</w:t>
      </w:r>
      <w:r>
        <w:t xml:space="preserve"> (Oncology, Infectious Diseases, Cardiovascular Diseases, Neurological Disorders, </w:t>
      </w:r>
      <w:proofErr w:type="spellStart"/>
      <w:r>
        <w:t>Orthopedics</w:t>
      </w:r>
      <w:proofErr w:type="spellEnd"/>
      <w:r>
        <w:t xml:space="preserve">), </w:t>
      </w:r>
      <w:r>
        <w:rPr>
          <w:b/>
        </w:rPr>
        <w:t>By Molecular Type</w:t>
      </w:r>
      <w:r>
        <w:t xml:space="preserve"> (Nanoparticles, Nanotubes, </w:t>
      </w:r>
      <w:proofErr w:type="spellStart"/>
      <w:r>
        <w:t>Nanodevices</w:t>
      </w:r>
      <w:proofErr w:type="spellEnd"/>
      <w:r>
        <w:t xml:space="preserve">, </w:t>
      </w:r>
      <w:proofErr w:type="spellStart"/>
      <w:r>
        <w:t>Nanoshells</w:t>
      </w:r>
      <w:proofErr w:type="spellEnd"/>
      <w:r>
        <w:t xml:space="preserve">),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18D" w14:textId="77777777" w:rsidR="001C3845" w:rsidRDefault="001C3845">
      <w:pPr>
        <w:spacing w:line="276" w:lineRule="auto"/>
        <w:jc w:val="both"/>
      </w:pPr>
    </w:p>
    <w:p w14:paraId="0000018E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 xml:space="preserve">, the U.S. </w:t>
      </w:r>
      <w:proofErr w:type="spellStart"/>
      <w:r>
        <w:t>Nanomedicine</w:t>
      </w:r>
      <w:proofErr w:type="spellEnd"/>
      <w:r>
        <w:t xml:space="preserve"> Market size was valued at USD 96,664.3 Million in 2024 and is projected to reach USD 2</w:t>
      </w:r>
      <w:proofErr w:type="gramStart"/>
      <w:r>
        <w:t>,22,983.72</w:t>
      </w:r>
      <w:proofErr w:type="gramEnd"/>
      <w:r>
        <w:t xml:space="preserve"> Million by 2032, growing at a compound annual growth rate (CAGR) of 11.89%, during the forecast period of 2024 to 2032.</w:t>
      </w:r>
    </w:p>
    <w:p w14:paraId="0000018F" w14:textId="3421FE2D" w:rsidR="001C3845" w:rsidRDefault="001C3845">
      <w:pPr>
        <w:spacing w:line="276" w:lineRule="auto"/>
        <w:jc w:val="both"/>
      </w:pPr>
    </w:p>
    <w:p w14:paraId="1720D799" w14:textId="10480A30" w:rsidR="00243811" w:rsidRDefault="00243811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36BB80B2" wp14:editId="5ECFC61C">
            <wp:extent cx="5731510" cy="2849880"/>
            <wp:effectExtent l="0" t="0" r="254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U.S Nanomedicine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90" w14:textId="77777777" w:rsidR="001C3845" w:rsidRDefault="001C3845">
      <w:pPr>
        <w:spacing w:line="276" w:lineRule="auto"/>
        <w:jc w:val="both"/>
        <w:rPr>
          <w:b/>
        </w:rPr>
      </w:pPr>
    </w:p>
    <w:p w14:paraId="09991F49" w14:textId="77777777" w:rsidR="00243811" w:rsidRDefault="00243811">
      <w:pPr>
        <w:spacing w:line="276" w:lineRule="auto"/>
        <w:jc w:val="both"/>
        <w:rPr>
          <w:b/>
        </w:rPr>
      </w:pPr>
    </w:p>
    <w:p w14:paraId="297C88CE" w14:textId="77777777" w:rsidR="00243811" w:rsidRDefault="00243811">
      <w:pPr>
        <w:spacing w:line="276" w:lineRule="auto"/>
        <w:jc w:val="both"/>
        <w:rPr>
          <w:b/>
        </w:rPr>
      </w:pPr>
    </w:p>
    <w:p w14:paraId="6ECA2995" w14:textId="77777777" w:rsidR="00243811" w:rsidRDefault="00243811">
      <w:pPr>
        <w:spacing w:line="276" w:lineRule="auto"/>
        <w:jc w:val="both"/>
        <w:rPr>
          <w:b/>
        </w:rPr>
      </w:pPr>
    </w:p>
    <w:p w14:paraId="0804B376" w14:textId="77777777" w:rsidR="00243811" w:rsidRDefault="00243811">
      <w:pPr>
        <w:spacing w:line="276" w:lineRule="auto"/>
        <w:jc w:val="both"/>
        <w:rPr>
          <w:b/>
        </w:rPr>
      </w:pPr>
    </w:p>
    <w:p w14:paraId="49AF3952" w14:textId="77777777" w:rsidR="00243811" w:rsidRDefault="00243811">
      <w:pPr>
        <w:spacing w:line="276" w:lineRule="auto"/>
        <w:jc w:val="both"/>
        <w:rPr>
          <w:b/>
        </w:rPr>
      </w:pPr>
    </w:p>
    <w:p w14:paraId="6CB14F34" w14:textId="77777777" w:rsidR="00243811" w:rsidRDefault="00243811">
      <w:pPr>
        <w:spacing w:line="276" w:lineRule="auto"/>
        <w:jc w:val="both"/>
        <w:rPr>
          <w:b/>
        </w:rPr>
      </w:pPr>
    </w:p>
    <w:p w14:paraId="329006FD" w14:textId="77777777" w:rsidR="00243811" w:rsidRDefault="00243811">
      <w:pPr>
        <w:spacing w:line="276" w:lineRule="auto"/>
        <w:jc w:val="both"/>
        <w:rPr>
          <w:b/>
        </w:rPr>
      </w:pPr>
    </w:p>
    <w:p w14:paraId="049F607D" w14:textId="77777777" w:rsidR="00243811" w:rsidRDefault="00243811">
      <w:pPr>
        <w:spacing w:line="276" w:lineRule="auto"/>
        <w:jc w:val="both"/>
        <w:rPr>
          <w:b/>
        </w:rPr>
      </w:pPr>
    </w:p>
    <w:p w14:paraId="0CA7F85A" w14:textId="77777777" w:rsidR="00243811" w:rsidRDefault="00243811">
      <w:pPr>
        <w:spacing w:line="276" w:lineRule="auto"/>
        <w:jc w:val="both"/>
        <w:rPr>
          <w:b/>
        </w:rPr>
      </w:pPr>
    </w:p>
    <w:p w14:paraId="53E0ECED" w14:textId="77777777" w:rsidR="00243811" w:rsidRDefault="00243811">
      <w:pPr>
        <w:spacing w:line="276" w:lineRule="auto"/>
        <w:jc w:val="both"/>
        <w:rPr>
          <w:b/>
        </w:rPr>
      </w:pPr>
    </w:p>
    <w:p w14:paraId="2A28FE0C" w14:textId="77777777" w:rsidR="00243811" w:rsidRDefault="00243811">
      <w:pPr>
        <w:spacing w:line="276" w:lineRule="auto"/>
        <w:jc w:val="both"/>
        <w:rPr>
          <w:b/>
        </w:rPr>
      </w:pPr>
    </w:p>
    <w:p w14:paraId="793C4F2A" w14:textId="77777777" w:rsidR="00243811" w:rsidRDefault="00243811">
      <w:pPr>
        <w:spacing w:line="276" w:lineRule="auto"/>
        <w:jc w:val="both"/>
        <w:rPr>
          <w:b/>
        </w:rPr>
      </w:pPr>
    </w:p>
    <w:p w14:paraId="763A8ECA" w14:textId="77777777" w:rsidR="00243811" w:rsidRDefault="00243811">
      <w:pPr>
        <w:spacing w:line="276" w:lineRule="auto"/>
        <w:jc w:val="both"/>
        <w:rPr>
          <w:b/>
        </w:rPr>
      </w:pPr>
    </w:p>
    <w:p w14:paraId="632BA661" w14:textId="77777777" w:rsidR="00243811" w:rsidRDefault="00243811">
      <w:pPr>
        <w:spacing w:line="276" w:lineRule="auto"/>
        <w:jc w:val="both"/>
        <w:rPr>
          <w:b/>
        </w:rPr>
      </w:pPr>
    </w:p>
    <w:p w14:paraId="763D35C9" w14:textId="77777777" w:rsidR="00243811" w:rsidRDefault="00243811">
      <w:pPr>
        <w:spacing w:line="276" w:lineRule="auto"/>
        <w:jc w:val="both"/>
        <w:rPr>
          <w:b/>
        </w:rPr>
      </w:pPr>
    </w:p>
    <w:p w14:paraId="72CE0DC3" w14:textId="77777777" w:rsidR="00243811" w:rsidRDefault="00243811">
      <w:pPr>
        <w:spacing w:line="276" w:lineRule="auto"/>
        <w:jc w:val="both"/>
        <w:rPr>
          <w:b/>
        </w:rPr>
      </w:pPr>
    </w:p>
    <w:p w14:paraId="00000191" w14:textId="254568B1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Nephrology and Urology Devices Market</w:t>
      </w:r>
    </w:p>
    <w:p w14:paraId="00000192" w14:textId="77777777" w:rsidR="001C3845" w:rsidRDefault="001C3845">
      <w:pPr>
        <w:spacing w:line="276" w:lineRule="auto"/>
        <w:jc w:val="both"/>
        <w:rPr>
          <w:b/>
        </w:rPr>
      </w:pPr>
    </w:p>
    <w:p w14:paraId="00000193" w14:textId="77777777" w:rsidR="001C3845" w:rsidRDefault="0025158A">
      <w:pPr>
        <w:spacing w:line="276" w:lineRule="auto"/>
        <w:jc w:val="both"/>
      </w:pPr>
      <w:r>
        <w:rPr>
          <w:b/>
        </w:rPr>
        <w:t>By Product Type</w:t>
      </w:r>
      <w:r>
        <w:t xml:space="preserve"> (Ureteral Catheters, Percutaneous Nephrostomy (PCN) Catheters, Urinary Stents, Stone Baskets, Renal Dilators, Urology Guidewires), </w:t>
      </w:r>
      <w:r>
        <w:rPr>
          <w:b/>
        </w:rPr>
        <w:t>By Application</w:t>
      </w:r>
      <w:r>
        <w:t xml:space="preserve"> (</w:t>
      </w:r>
      <w:proofErr w:type="spellStart"/>
      <w:r>
        <w:t>Urolithiasis</w:t>
      </w:r>
      <w:proofErr w:type="spellEnd"/>
      <w:r>
        <w:t xml:space="preserve">, Urological Cancer &amp; Benign Prostatic Hyperplasia, Bladder Disorders, Kidney Diseases), </w:t>
      </w:r>
      <w:r>
        <w:rPr>
          <w:b/>
        </w:rPr>
        <w:t>By End-User</w:t>
      </w:r>
      <w:r>
        <w:t xml:space="preserve"> (Hospitals and Clinics, Ambulatory Surgical </w:t>
      </w:r>
      <w:proofErr w:type="spellStart"/>
      <w:r>
        <w:t>Centers</w:t>
      </w:r>
      <w:proofErr w:type="spellEnd"/>
      <w:r>
        <w:t xml:space="preserve">, Home Care Settings),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194" w14:textId="77777777" w:rsidR="001C3845" w:rsidRDefault="001C3845">
      <w:pPr>
        <w:spacing w:line="276" w:lineRule="auto"/>
        <w:jc w:val="both"/>
      </w:pPr>
    </w:p>
    <w:p w14:paraId="00000195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Nephrology and Urology Devices Market size was valued at USD 1,607.52 Million in 2024 and is projected to reach USD 2,670.38 Million by 2032, growing at a compound annual growth rate (CAGR) of 6.97%, during the forecast period of 2024 to 2032.</w:t>
      </w:r>
    </w:p>
    <w:p w14:paraId="00000196" w14:textId="77777777" w:rsidR="001C3845" w:rsidRDefault="001C3845">
      <w:pPr>
        <w:spacing w:line="276" w:lineRule="auto"/>
        <w:jc w:val="both"/>
      </w:pPr>
    </w:p>
    <w:p w14:paraId="00000197" w14:textId="335F0BC7" w:rsidR="001C3845" w:rsidRDefault="00243811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60539CAB" wp14:editId="147B6C3F">
            <wp:extent cx="5731510" cy="282194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U.S Nephrology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98" w14:textId="5DF462D5" w:rsidR="001C3845" w:rsidRDefault="001C3845">
      <w:pPr>
        <w:spacing w:line="276" w:lineRule="auto"/>
        <w:jc w:val="both"/>
      </w:pPr>
    </w:p>
    <w:p w14:paraId="03807D31" w14:textId="734F8548" w:rsidR="00243811" w:rsidRDefault="00243811">
      <w:pPr>
        <w:spacing w:line="276" w:lineRule="auto"/>
        <w:jc w:val="both"/>
      </w:pPr>
    </w:p>
    <w:p w14:paraId="4CB91C1B" w14:textId="747828DF" w:rsidR="00243811" w:rsidRDefault="00243811">
      <w:pPr>
        <w:spacing w:line="276" w:lineRule="auto"/>
        <w:jc w:val="both"/>
      </w:pPr>
    </w:p>
    <w:p w14:paraId="40C4F6E3" w14:textId="5F403050" w:rsidR="00243811" w:rsidRDefault="00243811">
      <w:pPr>
        <w:spacing w:line="276" w:lineRule="auto"/>
        <w:jc w:val="both"/>
      </w:pPr>
    </w:p>
    <w:p w14:paraId="3C8A62B3" w14:textId="23F94D9D" w:rsidR="00243811" w:rsidRDefault="00243811">
      <w:pPr>
        <w:spacing w:line="276" w:lineRule="auto"/>
        <w:jc w:val="both"/>
      </w:pPr>
    </w:p>
    <w:p w14:paraId="2E2338AF" w14:textId="18425157" w:rsidR="00243811" w:rsidRDefault="00243811">
      <w:pPr>
        <w:spacing w:line="276" w:lineRule="auto"/>
        <w:jc w:val="both"/>
      </w:pPr>
    </w:p>
    <w:p w14:paraId="4337402F" w14:textId="39A63326" w:rsidR="00243811" w:rsidRDefault="00243811">
      <w:pPr>
        <w:spacing w:line="276" w:lineRule="auto"/>
        <w:jc w:val="both"/>
      </w:pPr>
    </w:p>
    <w:p w14:paraId="38051E1C" w14:textId="3760E1D4" w:rsidR="00243811" w:rsidRDefault="00243811">
      <w:pPr>
        <w:spacing w:line="276" w:lineRule="auto"/>
        <w:jc w:val="both"/>
      </w:pPr>
    </w:p>
    <w:p w14:paraId="1AC44AB3" w14:textId="77726FD8" w:rsidR="00243811" w:rsidRDefault="00243811">
      <w:pPr>
        <w:spacing w:line="276" w:lineRule="auto"/>
        <w:jc w:val="both"/>
      </w:pPr>
    </w:p>
    <w:p w14:paraId="7C39A1DC" w14:textId="4A036072" w:rsidR="00243811" w:rsidRDefault="00243811">
      <w:pPr>
        <w:spacing w:line="276" w:lineRule="auto"/>
        <w:jc w:val="both"/>
      </w:pPr>
    </w:p>
    <w:p w14:paraId="7E97C210" w14:textId="1EFCD90D" w:rsidR="00243811" w:rsidRDefault="00243811">
      <w:pPr>
        <w:spacing w:line="276" w:lineRule="auto"/>
        <w:jc w:val="both"/>
      </w:pPr>
    </w:p>
    <w:p w14:paraId="651F774D" w14:textId="0330ABEE" w:rsidR="00243811" w:rsidRDefault="00243811">
      <w:pPr>
        <w:spacing w:line="276" w:lineRule="auto"/>
        <w:jc w:val="both"/>
      </w:pPr>
    </w:p>
    <w:p w14:paraId="7D406C99" w14:textId="2B93310E" w:rsidR="00243811" w:rsidRDefault="00243811">
      <w:pPr>
        <w:spacing w:line="276" w:lineRule="auto"/>
        <w:jc w:val="both"/>
      </w:pPr>
    </w:p>
    <w:p w14:paraId="48CDC039" w14:textId="18543841" w:rsidR="00243811" w:rsidRDefault="00243811">
      <w:pPr>
        <w:spacing w:line="276" w:lineRule="auto"/>
        <w:jc w:val="both"/>
      </w:pPr>
    </w:p>
    <w:p w14:paraId="71FEDE84" w14:textId="59AB640A" w:rsidR="00243811" w:rsidRDefault="00243811">
      <w:pPr>
        <w:spacing w:line="276" w:lineRule="auto"/>
        <w:jc w:val="both"/>
      </w:pPr>
    </w:p>
    <w:p w14:paraId="724F5701" w14:textId="68C9C28A" w:rsidR="00243811" w:rsidRDefault="00243811">
      <w:pPr>
        <w:spacing w:line="276" w:lineRule="auto"/>
        <w:jc w:val="both"/>
      </w:pPr>
    </w:p>
    <w:p w14:paraId="00000199" w14:textId="77777777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Neurological Biomarkers Market</w:t>
      </w:r>
    </w:p>
    <w:p w14:paraId="0000019A" w14:textId="77777777" w:rsidR="001C3845" w:rsidRDefault="0025158A">
      <w:pPr>
        <w:spacing w:line="276" w:lineRule="auto"/>
        <w:jc w:val="both"/>
      </w:pPr>
      <w:r>
        <w:rPr>
          <w:b/>
        </w:rPr>
        <w:t>By Type</w:t>
      </w:r>
      <w:r>
        <w:t xml:space="preserve"> (Proteomics-based Biomarkers, Genomics-based Biomarkers, Metabolomics-based Biomarkers, Electrophysiology-based Biomarkers, Imaging-based Biomarkers), </w:t>
      </w:r>
      <w:r>
        <w:rPr>
          <w:b/>
        </w:rPr>
        <w:t>By Application</w:t>
      </w:r>
      <w:r>
        <w:t xml:space="preserve"> (</w:t>
      </w:r>
      <w:proofErr w:type="gramStart"/>
      <w:r>
        <w:t>Alzheimer’s Disease</w:t>
      </w:r>
      <w:proofErr w:type="gramEnd"/>
      <w:r>
        <w:t xml:space="preserve">, Parkinson’s Disease, Epilepsy, Multiple Sclerosis, Others), </w:t>
      </w:r>
      <w:r>
        <w:rPr>
          <w:b/>
        </w:rPr>
        <w:t>By Technology</w:t>
      </w:r>
      <w:r>
        <w:t xml:space="preserve"> (Imaging Techniques, Biochemical Assays, Genetic Testing, EEG, Mass Spectrometry and Chromatography), </w:t>
      </w:r>
      <w:r>
        <w:rPr>
          <w:b/>
        </w:rPr>
        <w:t>By End-User</w:t>
      </w:r>
      <w:r>
        <w:t xml:space="preserve"> (Hospitals and Clinics, Diagnostic Laboratories, Research and Academic Institutions), </w:t>
      </w:r>
      <w:r>
        <w:rPr>
          <w:b/>
          <w:color w:val="000000"/>
        </w:rPr>
        <w:t>And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19B" w14:textId="77777777" w:rsidR="001C3845" w:rsidRDefault="001C3845">
      <w:pPr>
        <w:spacing w:line="276" w:lineRule="auto"/>
        <w:jc w:val="both"/>
      </w:pPr>
    </w:p>
    <w:p w14:paraId="0000019C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Neurological Biomarkers Market size was valued at USD 2,947.3 Million in 2024 and is projected to reach USD 7,349.52 Million by 2032, growing at a compound annual growth rate (CAGR) of 12.52%, during the forecast period of 2024 to 2032.</w:t>
      </w:r>
    </w:p>
    <w:p w14:paraId="0000019D" w14:textId="77777777" w:rsidR="001C3845" w:rsidRDefault="001C3845">
      <w:pPr>
        <w:spacing w:line="276" w:lineRule="auto"/>
        <w:jc w:val="both"/>
      </w:pPr>
    </w:p>
    <w:p w14:paraId="0000019E" w14:textId="69E7F54C" w:rsidR="001C3845" w:rsidRDefault="00243811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02BA5E12" wp14:editId="09F70D9A">
            <wp:extent cx="5731510" cy="282194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U.S Neurological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9F" w14:textId="77777777" w:rsidR="001C3845" w:rsidRDefault="001C3845">
      <w:pPr>
        <w:spacing w:line="276" w:lineRule="auto"/>
        <w:jc w:val="both"/>
      </w:pPr>
    </w:p>
    <w:p w14:paraId="313880E8" w14:textId="77777777" w:rsidR="00243811" w:rsidRDefault="00243811">
      <w:pPr>
        <w:spacing w:line="276" w:lineRule="auto"/>
        <w:jc w:val="both"/>
        <w:rPr>
          <w:b/>
        </w:rPr>
      </w:pPr>
    </w:p>
    <w:p w14:paraId="689D1DB5" w14:textId="77777777" w:rsidR="00243811" w:rsidRDefault="00243811">
      <w:pPr>
        <w:spacing w:line="276" w:lineRule="auto"/>
        <w:jc w:val="both"/>
        <w:rPr>
          <w:b/>
        </w:rPr>
      </w:pPr>
    </w:p>
    <w:p w14:paraId="300728FE" w14:textId="77777777" w:rsidR="00243811" w:rsidRDefault="00243811">
      <w:pPr>
        <w:spacing w:line="276" w:lineRule="auto"/>
        <w:jc w:val="both"/>
        <w:rPr>
          <w:b/>
        </w:rPr>
      </w:pPr>
    </w:p>
    <w:p w14:paraId="5CC6CA01" w14:textId="77777777" w:rsidR="00243811" w:rsidRDefault="00243811">
      <w:pPr>
        <w:spacing w:line="276" w:lineRule="auto"/>
        <w:jc w:val="both"/>
        <w:rPr>
          <w:b/>
        </w:rPr>
      </w:pPr>
    </w:p>
    <w:p w14:paraId="31E6C9D1" w14:textId="77777777" w:rsidR="00243811" w:rsidRDefault="00243811">
      <w:pPr>
        <w:spacing w:line="276" w:lineRule="auto"/>
        <w:jc w:val="both"/>
        <w:rPr>
          <w:b/>
        </w:rPr>
      </w:pPr>
    </w:p>
    <w:p w14:paraId="0F282CC7" w14:textId="77777777" w:rsidR="00243811" w:rsidRDefault="00243811">
      <w:pPr>
        <w:spacing w:line="276" w:lineRule="auto"/>
        <w:jc w:val="both"/>
        <w:rPr>
          <w:b/>
        </w:rPr>
      </w:pPr>
    </w:p>
    <w:p w14:paraId="2BA93C84" w14:textId="77777777" w:rsidR="00243811" w:rsidRDefault="00243811">
      <w:pPr>
        <w:spacing w:line="276" w:lineRule="auto"/>
        <w:jc w:val="both"/>
        <w:rPr>
          <w:b/>
        </w:rPr>
      </w:pPr>
    </w:p>
    <w:p w14:paraId="4A4E9F78" w14:textId="77777777" w:rsidR="00243811" w:rsidRDefault="00243811">
      <w:pPr>
        <w:spacing w:line="276" w:lineRule="auto"/>
        <w:jc w:val="both"/>
        <w:rPr>
          <w:b/>
        </w:rPr>
      </w:pPr>
    </w:p>
    <w:p w14:paraId="0FF80A60" w14:textId="77777777" w:rsidR="00243811" w:rsidRDefault="00243811">
      <w:pPr>
        <w:spacing w:line="276" w:lineRule="auto"/>
        <w:jc w:val="both"/>
        <w:rPr>
          <w:b/>
        </w:rPr>
      </w:pPr>
    </w:p>
    <w:p w14:paraId="18AD627D" w14:textId="77777777" w:rsidR="00243811" w:rsidRDefault="00243811">
      <w:pPr>
        <w:spacing w:line="276" w:lineRule="auto"/>
        <w:jc w:val="both"/>
        <w:rPr>
          <w:b/>
        </w:rPr>
      </w:pPr>
    </w:p>
    <w:p w14:paraId="23D08B71" w14:textId="77777777" w:rsidR="00243811" w:rsidRDefault="00243811">
      <w:pPr>
        <w:spacing w:line="276" w:lineRule="auto"/>
        <w:jc w:val="both"/>
        <w:rPr>
          <w:b/>
        </w:rPr>
      </w:pPr>
    </w:p>
    <w:p w14:paraId="2A5A8F85" w14:textId="77777777" w:rsidR="00243811" w:rsidRDefault="00243811">
      <w:pPr>
        <w:spacing w:line="276" w:lineRule="auto"/>
        <w:jc w:val="both"/>
        <w:rPr>
          <w:b/>
        </w:rPr>
      </w:pPr>
    </w:p>
    <w:p w14:paraId="1F53567C" w14:textId="77777777" w:rsidR="00243811" w:rsidRDefault="00243811">
      <w:pPr>
        <w:spacing w:line="276" w:lineRule="auto"/>
        <w:jc w:val="both"/>
        <w:rPr>
          <w:b/>
        </w:rPr>
      </w:pPr>
    </w:p>
    <w:p w14:paraId="64FD7E9F" w14:textId="77777777" w:rsidR="00243811" w:rsidRDefault="00243811">
      <w:pPr>
        <w:spacing w:line="276" w:lineRule="auto"/>
        <w:jc w:val="both"/>
        <w:rPr>
          <w:b/>
        </w:rPr>
      </w:pPr>
    </w:p>
    <w:p w14:paraId="000001A0" w14:textId="5B29931C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 xml:space="preserve">U.S. </w:t>
      </w:r>
      <w:proofErr w:type="spellStart"/>
      <w:r>
        <w:rPr>
          <w:b/>
        </w:rPr>
        <w:t>Neurorehabilitation</w:t>
      </w:r>
      <w:proofErr w:type="spellEnd"/>
      <w:r>
        <w:rPr>
          <w:b/>
        </w:rPr>
        <w:t xml:space="preserve"> Devices Market</w:t>
      </w:r>
    </w:p>
    <w:p w14:paraId="000001A1" w14:textId="77777777" w:rsidR="001C3845" w:rsidRDefault="001C3845">
      <w:pPr>
        <w:spacing w:line="276" w:lineRule="auto"/>
        <w:jc w:val="both"/>
      </w:pPr>
    </w:p>
    <w:p w14:paraId="000001A2" w14:textId="77777777" w:rsidR="001C3845" w:rsidRDefault="0025158A">
      <w:pPr>
        <w:spacing w:line="276" w:lineRule="auto"/>
        <w:jc w:val="both"/>
      </w:pPr>
      <w:r>
        <w:rPr>
          <w:b/>
        </w:rPr>
        <w:t>By Product Type</w:t>
      </w:r>
      <w:r>
        <w:t xml:space="preserve"> (</w:t>
      </w:r>
      <w:proofErr w:type="spellStart"/>
      <w:r>
        <w:t>Neurorobotic</w:t>
      </w:r>
      <w:proofErr w:type="spellEnd"/>
      <w:r>
        <w:t xml:space="preserve"> Systems, Brain-Computer Interfaces, Wearable Devices, Non-Invasive Stimulators), </w:t>
      </w:r>
      <w:r>
        <w:rPr>
          <w:b/>
        </w:rPr>
        <w:t>By Application</w:t>
      </w:r>
      <w:r>
        <w:t xml:space="preserve"> (Stroke, Parkinson's </w:t>
      </w:r>
      <w:proofErr w:type="gramStart"/>
      <w:r>
        <w:t>Disease</w:t>
      </w:r>
      <w:proofErr w:type="gramEnd"/>
      <w:r>
        <w:t xml:space="preserve">, Cerebral Palsy, Brain and Spinal Cord Injury, Multiple Sclerosis), </w:t>
      </w:r>
      <w:r>
        <w:rPr>
          <w:b/>
        </w:rPr>
        <w:t>By End-User</w:t>
      </w:r>
      <w:r>
        <w:t xml:space="preserve"> (Hospitals and Clinics, Rehabilitation </w:t>
      </w:r>
      <w:proofErr w:type="spellStart"/>
      <w:r>
        <w:t>Centers</w:t>
      </w:r>
      <w:proofErr w:type="spellEnd"/>
      <w:r>
        <w:t xml:space="preserve">, Home Care), </w:t>
      </w:r>
      <w:r>
        <w:rPr>
          <w:b/>
          <w:color w:val="000000"/>
        </w:rPr>
        <w:t>And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1A3" w14:textId="77777777" w:rsidR="001C3845" w:rsidRDefault="001C3845">
      <w:pPr>
        <w:spacing w:line="276" w:lineRule="auto"/>
        <w:jc w:val="both"/>
      </w:pPr>
    </w:p>
    <w:p w14:paraId="000001A4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 xml:space="preserve">, the U.S. </w:t>
      </w:r>
      <w:proofErr w:type="spellStart"/>
      <w:r>
        <w:t>Neurorehabilitation</w:t>
      </w:r>
      <w:proofErr w:type="spellEnd"/>
      <w:r>
        <w:t xml:space="preserve"> Devices Market size was valued at USD 737.50 Million in 2024 and is projected to reach USD 1,900.97Million by 2032, growing at a compound annual growth rate (CAGR) of 13.09%, during the forecast period of 2024 to 2032.</w:t>
      </w:r>
    </w:p>
    <w:p w14:paraId="000001A5" w14:textId="77777777" w:rsidR="001C3845" w:rsidRDefault="001C3845">
      <w:pPr>
        <w:spacing w:line="276" w:lineRule="auto"/>
        <w:jc w:val="both"/>
      </w:pPr>
    </w:p>
    <w:p w14:paraId="000001A6" w14:textId="619C2E48" w:rsidR="001C3845" w:rsidRDefault="00243811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3FA86216" wp14:editId="48363CBC">
            <wp:extent cx="5731510" cy="286131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U.S Neurorehabilitation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A7" w14:textId="77777777" w:rsidR="001C3845" w:rsidRDefault="001C3845">
      <w:pPr>
        <w:spacing w:line="276" w:lineRule="auto"/>
        <w:jc w:val="both"/>
        <w:rPr>
          <w:b/>
        </w:rPr>
      </w:pPr>
    </w:p>
    <w:p w14:paraId="0E9F12D5" w14:textId="77777777" w:rsidR="00243811" w:rsidRDefault="00243811">
      <w:pPr>
        <w:spacing w:line="276" w:lineRule="auto"/>
        <w:jc w:val="both"/>
        <w:rPr>
          <w:b/>
        </w:rPr>
      </w:pPr>
    </w:p>
    <w:p w14:paraId="74B277F5" w14:textId="77777777" w:rsidR="00243811" w:rsidRDefault="00243811">
      <w:pPr>
        <w:spacing w:line="276" w:lineRule="auto"/>
        <w:jc w:val="both"/>
        <w:rPr>
          <w:b/>
        </w:rPr>
      </w:pPr>
    </w:p>
    <w:p w14:paraId="082ECE3E" w14:textId="77777777" w:rsidR="00243811" w:rsidRDefault="00243811">
      <w:pPr>
        <w:spacing w:line="276" w:lineRule="auto"/>
        <w:jc w:val="both"/>
        <w:rPr>
          <w:b/>
        </w:rPr>
      </w:pPr>
    </w:p>
    <w:p w14:paraId="646B4076" w14:textId="77777777" w:rsidR="00243811" w:rsidRDefault="00243811">
      <w:pPr>
        <w:spacing w:line="276" w:lineRule="auto"/>
        <w:jc w:val="both"/>
        <w:rPr>
          <w:b/>
        </w:rPr>
      </w:pPr>
    </w:p>
    <w:p w14:paraId="4606C0DB" w14:textId="77777777" w:rsidR="00243811" w:rsidRDefault="00243811">
      <w:pPr>
        <w:spacing w:line="276" w:lineRule="auto"/>
        <w:jc w:val="both"/>
        <w:rPr>
          <w:b/>
        </w:rPr>
      </w:pPr>
    </w:p>
    <w:p w14:paraId="76B5211F" w14:textId="77777777" w:rsidR="00243811" w:rsidRDefault="00243811">
      <w:pPr>
        <w:spacing w:line="276" w:lineRule="auto"/>
        <w:jc w:val="both"/>
        <w:rPr>
          <w:b/>
        </w:rPr>
      </w:pPr>
    </w:p>
    <w:p w14:paraId="1B7FA238" w14:textId="77777777" w:rsidR="00243811" w:rsidRDefault="00243811">
      <w:pPr>
        <w:spacing w:line="276" w:lineRule="auto"/>
        <w:jc w:val="both"/>
        <w:rPr>
          <w:b/>
        </w:rPr>
      </w:pPr>
    </w:p>
    <w:p w14:paraId="44E461E1" w14:textId="77777777" w:rsidR="00243811" w:rsidRDefault="00243811">
      <w:pPr>
        <w:spacing w:line="276" w:lineRule="auto"/>
        <w:jc w:val="both"/>
        <w:rPr>
          <w:b/>
        </w:rPr>
      </w:pPr>
    </w:p>
    <w:p w14:paraId="794115C0" w14:textId="77777777" w:rsidR="00243811" w:rsidRDefault="00243811">
      <w:pPr>
        <w:spacing w:line="276" w:lineRule="auto"/>
        <w:jc w:val="both"/>
        <w:rPr>
          <w:b/>
        </w:rPr>
      </w:pPr>
    </w:p>
    <w:p w14:paraId="1650A652" w14:textId="77777777" w:rsidR="00243811" w:rsidRDefault="00243811">
      <w:pPr>
        <w:spacing w:line="276" w:lineRule="auto"/>
        <w:jc w:val="both"/>
        <w:rPr>
          <w:b/>
        </w:rPr>
      </w:pPr>
    </w:p>
    <w:p w14:paraId="1581BFE2" w14:textId="77777777" w:rsidR="00243811" w:rsidRDefault="00243811">
      <w:pPr>
        <w:spacing w:line="276" w:lineRule="auto"/>
        <w:jc w:val="both"/>
        <w:rPr>
          <w:b/>
        </w:rPr>
      </w:pPr>
    </w:p>
    <w:p w14:paraId="1369F873" w14:textId="77777777" w:rsidR="00243811" w:rsidRDefault="00243811">
      <w:pPr>
        <w:spacing w:line="276" w:lineRule="auto"/>
        <w:jc w:val="both"/>
        <w:rPr>
          <w:b/>
        </w:rPr>
      </w:pPr>
    </w:p>
    <w:p w14:paraId="67EA43B9" w14:textId="77777777" w:rsidR="00243811" w:rsidRDefault="00243811">
      <w:pPr>
        <w:spacing w:line="276" w:lineRule="auto"/>
        <w:jc w:val="both"/>
        <w:rPr>
          <w:b/>
        </w:rPr>
      </w:pPr>
    </w:p>
    <w:p w14:paraId="0AC94912" w14:textId="77777777" w:rsidR="00243811" w:rsidRDefault="00243811">
      <w:pPr>
        <w:spacing w:line="276" w:lineRule="auto"/>
        <w:jc w:val="both"/>
        <w:rPr>
          <w:b/>
        </w:rPr>
      </w:pPr>
    </w:p>
    <w:p w14:paraId="44A45403" w14:textId="77777777" w:rsidR="00243811" w:rsidRDefault="00243811">
      <w:pPr>
        <w:spacing w:line="276" w:lineRule="auto"/>
        <w:jc w:val="both"/>
        <w:rPr>
          <w:b/>
        </w:rPr>
      </w:pPr>
    </w:p>
    <w:p w14:paraId="000001A8" w14:textId="6704F7D3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Non-opioid Pain Patches Market</w:t>
      </w:r>
    </w:p>
    <w:p w14:paraId="000001A9" w14:textId="77777777" w:rsidR="001C3845" w:rsidRDefault="001C3845">
      <w:pPr>
        <w:spacing w:line="276" w:lineRule="auto"/>
        <w:jc w:val="both"/>
      </w:pPr>
    </w:p>
    <w:p w14:paraId="000001AA" w14:textId="77777777" w:rsidR="001C3845" w:rsidRDefault="0025158A">
      <w:pPr>
        <w:spacing w:line="276" w:lineRule="auto"/>
        <w:jc w:val="both"/>
      </w:pPr>
      <w:r>
        <w:rPr>
          <w:b/>
        </w:rPr>
        <w:t>By Patch Type</w:t>
      </w:r>
      <w:r>
        <w:t xml:space="preserve"> (Lidocaine Patches, Diclofenac Patches, Capsaicin Patches, Methyl Salicylate and </w:t>
      </w:r>
      <w:proofErr w:type="spellStart"/>
      <w:r>
        <w:t>Ketoprofen</w:t>
      </w:r>
      <w:proofErr w:type="spellEnd"/>
      <w:r>
        <w:t xml:space="preserve"> Patches), </w:t>
      </w:r>
      <w:r>
        <w:rPr>
          <w:b/>
        </w:rPr>
        <w:t>By Therapeutic Applications</w:t>
      </w:r>
      <w:r>
        <w:t xml:space="preserve"> (Chronic Pain Relief, Acute Pain Relief, Musculoskeletal Pain Relief, Postoperative Pain Management), </w:t>
      </w:r>
      <w:r>
        <w:rPr>
          <w:b/>
        </w:rPr>
        <w:t>By Distribution Channels</w:t>
      </w:r>
      <w:r>
        <w:t xml:space="preserve"> (Retail Pharmacies, Online Pharmacies, Hospital Pharmacies),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1AB" w14:textId="77777777" w:rsidR="001C3845" w:rsidRDefault="001C3845">
      <w:pPr>
        <w:spacing w:line="276" w:lineRule="auto"/>
        <w:jc w:val="both"/>
      </w:pPr>
    </w:p>
    <w:p w14:paraId="000001AC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Non-opioid Pain Patches Market size was valued at USD 317.8 Million in 2024 and is projected to reach USD 464.71 Million by 2032, growing at a compound annual growth rate (CAGR) of 5.39%, during the forecast period of 2024 to 2032.</w:t>
      </w:r>
    </w:p>
    <w:p w14:paraId="000001AD" w14:textId="6F37C251" w:rsidR="001C3845" w:rsidRDefault="001C3845">
      <w:pPr>
        <w:spacing w:line="276" w:lineRule="auto"/>
        <w:jc w:val="both"/>
      </w:pPr>
    </w:p>
    <w:p w14:paraId="4926855A" w14:textId="768A0894" w:rsidR="00243811" w:rsidRDefault="00243811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2877FFF1" wp14:editId="5CC9FFE2">
            <wp:extent cx="5731510" cy="285750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U.S Nonopioid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AE" w14:textId="77777777" w:rsidR="001C3845" w:rsidRDefault="001C3845">
      <w:pPr>
        <w:spacing w:line="276" w:lineRule="auto"/>
        <w:jc w:val="both"/>
      </w:pPr>
    </w:p>
    <w:p w14:paraId="29D042F6" w14:textId="77777777" w:rsidR="00243811" w:rsidRDefault="00243811">
      <w:pPr>
        <w:spacing w:line="276" w:lineRule="auto"/>
        <w:jc w:val="both"/>
        <w:rPr>
          <w:b/>
        </w:rPr>
      </w:pPr>
    </w:p>
    <w:p w14:paraId="2FB199C1" w14:textId="77777777" w:rsidR="00243811" w:rsidRDefault="00243811">
      <w:pPr>
        <w:spacing w:line="276" w:lineRule="auto"/>
        <w:jc w:val="both"/>
        <w:rPr>
          <w:b/>
        </w:rPr>
      </w:pPr>
    </w:p>
    <w:p w14:paraId="64E24A39" w14:textId="77777777" w:rsidR="00243811" w:rsidRDefault="00243811">
      <w:pPr>
        <w:spacing w:line="276" w:lineRule="auto"/>
        <w:jc w:val="both"/>
        <w:rPr>
          <w:b/>
        </w:rPr>
      </w:pPr>
    </w:p>
    <w:p w14:paraId="1E8E122F" w14:textId="77777777" w:rsidR="00243811" w:rsidRDefault="00243811">
      <w:pPr>
        <w:spacing w:line="276" w:lineRule="auto"/>
        <w:jc w:val="both"/>
        <w:rPr>
          <w:b/>
        </w:rPr>
      </w:pPr>
    </w:p>
    <w:p w14:paraId="310FBB99" w14:textId="77777777" w:rsidR="00243811" w:rsidRDefault="00243811">
      <w:pPr>
        <w:spacing w:line="276" w:lineRule="auto"/>
        <w:jc w:val="both"/>
        <w:rPr>
          <w:b/>
        </w:rPr>
      </w:pPr>
    </w:p>
    <w:p w14:paraId="6E039F6C" w14:textId="77777777" w:rsidR="00243811" w:rsidRDefault="00243811">
      <w:pPr>
        <w:spacing w:line="276" w:lineRule="auto"/>
        <w:jc w:val="both"/>
        <w:rPr>
          <w:b/>
        </w:rPr>
      </w:pPr>
    </w:p>
    <w:p w14:paraId="7493EAF8" w14:textId="77777777" w:rsidR="00243811" w:rsidRDefault="00243811">
      <w:pPr>
        <w:spacing w:line="276" w:lineRule="auto"/>
        <w:jc w:val="both"/>
        <w:rPr>
          <w:b/>
        </w:rPr>
      </w:pPr>
    </w:p>
    <w:p w14:paraId="417D8541" w14:textId="77777777" w:rsidR="00243811" w:rsidRDefault="00243811">
      <w:pPr>
        <w:spacing w:line="276" w:lineRule="auto"/>
        <w:jc w:val="both"/>
        <w:rPr>
          <w:b/>
        </w:rPr>
      </w:pPr>
    </w:p>
    <w:p w14:paraId="1E789BF2" w14:textId="77777777" w:rsidR="00243811" w:rsidRDefault="00243811">
      <w:pPr>
        <w:spacing w:line="276" w:lineRule="auto"/>
        <w:jc w:val="both"/>
        <w:rPr>
          <w:b/>
        </w:rPr>
      </w:pPr>
    </w:p>
    <w:p w14:paraId="5D3D15A9" w14:textId="77777777" w:rsidR="00243811" w:rsidRDefault="00243811">
      <w:pPr>
        <w:spacing w:line="276" w:lineRule="auto"/>
        <w:jc w:val="both"/>
        <w:rPr>
          <w:b/>
        </w:rPr>
      </w:pPr>
    </w:p>
    <w:p w14:paraId="1F43157E" w14:textId="77777777" w:rsidR="00243811" w:rsidRDefault="00243811">
      <w:pPr>
        <w:spacing w:line="276" w:lineRule="auto"/>
        <w:jc w:val="both"/>
        <w:rPr>
          <w:b/>
        </w:rPr>
      </w:pPr>
    </w:p>
    <w:p w14:paraId="63A05DFF" w14:textId="77777777" w:rsidR="00243811" w:rsidRDefault="00243811">
      <w:pPr>
        <w:spacing w:line="276" w:lineRule="auto"/>
        <w:jc w:val="both"/>
        <w:rPr>
          <w:b/>
        </w:rPr>
      </w:pPr>
    </w:p>
    <w:p w14:paraId="14F0C8B7" w14:textId="77777777" w:rsidR="00243811" w:rsidRDefault="00243811">
      <w:pPr>
        <w:spacing w:line="276" w:lineRule="auto"/>
        <w:jc w:val="both"/>
        <w:rPr>
          <w:b/>
        </w:rPr>
      </w:pPr>
    </w:p>
    <w:p w14:paraId="5B2D8700" w14:textId="77777777" w:rsidR="00243811" w:rsidRDefault="00243811">
      <w:pPr>
        <w:spacing w:line="276" w:lineRule="auto"/>
        <w:jc w:val="both"/>
        <w:rPr>
          <w:b/>
        </w:rPr>
      </w:pPr>
    </w:p>
    <w:p w14:paraId="461E3F42" w14:textId="77777777" w:rsidR="00243811" w:rsidRDefault="00243811">
      <w:pPr>
        <w:spacing w:line="276" w:lineRule="auto"/>
        <w:jc w:val="both"/>
        <w:rPr>
          <w:b/>
        </w:rPr>
      </w:pPr>
    </w:p>
    <w:p w14:paraId="000001AF" w14:textId="7CA0F685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non-small cell lung cancer (NSCLC) therapeutics Market</w:t>
      </w:r>
    </w:p>
    <w:p w14:paraId="000001B0" w14:textId="77777777" w:rsidR="001C3845" w:rsidRDefault="001C3845">
      <w:pPr>
        <w:spacing w:line="276" w:lineRule="auto"/>
        <w:jc w:val="both"/>
      </w:pPr>
    </w:p>
    <w:p w14:paraId="000001B1" w14:textId="77777777" w:rsidR="001C3845" w:rsidRDefault="0025158A">
      <w:pPr>
        <w:spacing w:line="276" w:lineRule="auto"/>
        <w:jc w:val="both"/>
      </w:pPr>
      <w:r>
        <w:rPr>
          <w:b/>
        </w:rPr>
        <w:t>By Cancer Type</w:t>
      </w:r>
      <w:r>
        <w:t xml:space="preserve"> (Adenocarcinoma, Squamous Cell Carcinoma, Large Cell Carcinoma), </w:t>
      </w:r>
      <w:r>
        <w:rPr>
          <w:b/>
        </w:rPr>
        <w:t>By Therapy Type</w:t>
      </w:r>
      <w:r>
        <w:t xml:space="preserve"> (Chemotherapy, Targeted Therapy, Immunotherapy, Combination Therapy, Radiation Therapy, Others), </w:t>
      </w:r>
      <w:r>
        <w:rPr>
          <w:b/>
        </w:rPr>
        <w:t>By Route of Administration</w:t>
      </w:r>
      <w:r>
        <w:t xml:space="preserve"> (Oral, Intravenous (IV)), </w:t>
      </w:r>
      <w:r>
        <w:rPr>
          <w:b/>
        </w:rPr>
        <w:t>By End Users</w:t>
      </w:r>
      <w:r>
        <w:t xml:space="preserve"> (Hospitals, Speciality Clinics, Others),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1B2" w14:textId="77777777" w:rsidR="001C3845" w:rsidRDefault="001C3845">
      <w:pPr>
        <w:spacing w:line="276" w:lineRule="auto"/>
        <w:jc w:val="both"/>
      </w:pPr>
    </w:p>
    <w:p w14:paraId="000001B3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non-small cell lung cancer (NSCLC) therapeutics Market size was valued at USD 5,478.23 Million in 2024 and is projected to reach USD 14351.01 million by 2032, growing at a compound annual growth rate (CAGR) of 13.32%, during the forecast period of 2024 to 2032.</w:t>
      </w:r>
    </w:p>
    <w:p w14:paraId="000001B4" w14:textId="116D9308" w:rsidR="001C3845" w:rsidRDefault="001C3845">
      <w:pPr>
        <w:spacing w:line="276" w:lineRule="auto"/>
        <w:jc w:val="both"/>
      </w:pPr>
    </w:p>
    <w:p w14:paraId="33AE5B65" w14:textId="4C5E025F" w:rsidR="00243811" w:rsidRDefault="00243811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4D8DE46E" wp14:editId="18911511">
            <wp:extent cx="5731510" cy="2853690"/>
            <wp:effectExtent l="0" t="0" r="254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U.S Nonsmall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B5" w14:textId="77777777" w:rsidR="001C3845" w:rsidRDefault="001C3845">
      <w:pPr>
        <w:spacing w:line="276" w:lineRule="auto"/>
        <w:jc w:val="both"/>
      </w:pPr>
    </w:p>
    <w:p w14:paraId="4870AA6E" w14:textId="77777777" w:rsidR="00243811" w:rsidRDefault="00243811">
      <w:pPr>
        <w:spacing w:line="276" w:lineRule="auto"/>
        <w:jc w:val="both"/>
        <w:rPr>
          <w:b/>
        </w:rPr>
      </w:pPr>
    </w:p>
    <w:p w14:paraId="32914ED8" w14:textId="77777777" w:rsidR="00243811" w:rsidRDefault="00243811">
      <w:pPr>
        <w:spacing w:line="276" w:lineRule="auto"/>
        <w:jc w:val="both"/>
        <w:rPr>
          <w:b/>
        </w:rPr>
      </w:pPr>
    </w:p>
    <w:p w14:paraId="5DC45B65" w14:textId="77777777" w:rsidR="00243811" w:rsidRDefault="00243811">
      <w:pPr>
        <w:spacing w:line="276" w:lineRule="auto"/>
        <w:jc w:val="both"/>
        <w:rPr>
          <w:b/>
        </w:rPr>
      </w:pPr>
    </w:p>
    <w:p w14:paraId="1A07EFCF" w14:textId="77777777" w:rsidR="00243811" w:rsidRDefault="00243811">
      <w:pPr>
        <w:spacing w:line="276" w:lineRule="auto"/>
        <w:jc w:val="both"/>
        <w:rPr>
          <w:b/>
        </w:rPr>
      </w:pPr>
    </w:p>
    <w:p w14:paraId="1705BAFE" w14:textId="77777777" w:rsidR="00243811" w:rsidRDefault="00243811">
      <w:pPr>
        <w:spacing w:line="276" w:lineRule="auto"/>
        <w:jc w:val="both"/>
        <w:rPr>
          <w:b/>
        </w:rPr>
      </w:pPr>
    </w:p>
    <w:p w14:paraId="1B20C41F" w14:textId="77777777" w:rsidR="00243811" w:rsidRDefault="00243811">
      <w:pPr>
        <w:spacing w:line="276" w:lineRule="auto"/>
        <w:jc w:val="both"/>
        <w:rPr>
          <w:b/>
        </w:rPr>
      </w:pPr>
    </w:p>
    <w:p w14:paraId="3DA9182F" w14:textId="77777777" w:rsidR="00243811" w:rsidRDefault="00243811">
      <w:pPr>
        <w:spacing w:line="276" w:lineRule="auto"/>
        <w:jc w:val="both"/>
        <w:rPr>
          <w:b/>
        </w:rPr>
      </w:pPr>
    </w:p>
    <w:p w14:paraId="0F026012" w14:textId="77777777" w:rsidR="00243811" w:rsidRDefault="00243811">
      <w:pPr>
        <w:spacing w:line="276" w:lineRule="auto"/>
        <w:jc w:val="both"/>
        <w:rPr>
          <w:b/>
        </w:rPr>
      </w:pPr>
    </w:p>
    <w:p w14:paraId="61A98315" w14:textId="77777777" w:rsidR="00243811" w:rsidRDefault="00243811">
      <w:pPr>
        <w:spacing w:line="276" w:lineRule="auto"/>
        <w:jc w:val="both"/>
        <w:rPr>
          <w:b/>
        </w:rPr>
      </w:pPr>
    </w:p>
    <w:p w14:paraId="62159A10" w14:textId="77777777" w:rsidR="00243811" w:rsidRDefault="00243811">
      <w:pPr>
        <w:spacing w:line="276" w:lineRule="auto"/>
        <w:jc w:val="both"/>
        <w:rPr>
          <w:b/>
        </w:rPr>
      </w:pPr>
    </w:p>
    <w:p w14:paraId="12B996EA" w14:textId="77777777" w:rsidR="00243811" w:rsidRDefault="00243811">
      <w:pPr>
        <w:spacing w:line="276" w:lineRule="auto"/>
        <w:jc w:val="both"/>
        <w:rPr>
          <w:b/>
        </w:rPr>
      </w:pPr>
    </w:p>
    <w:p w14:paraId="36790487" w14:textId="77777777" w:rsidR="00243811" w:rsidRDefault="00243811">
      <w:pPr>
        <w:spacing w:line="276" w:lineRule="auto"/>
        <w:jc w:val="both"/>
        <w:rPr>
          <w:b/>
        </w:rPr>
      </w:pPr>
    </w:p>
    <w:p w14:paraId="75AAB439" w14:textId="77777777" w:rsidR="00243811" w:rsidRDefault="00243811">
      <w:pPr>
        <w:spacing w:line="276" w:lineRule="auto"/>
        <w:jc w:val="both"/>
        <w:rPr>
          <w:b/>
        </w:rPr>
      </w:pPr>
    </w:p>
    <w:p w14:paraId="583C8B7B" w14:textId="77777777" w:rsidR="00243811" w:rsidRDefault="00243811">
      <w:pPr>
        <w:spacing w:line="276" w:lineRule="auto"/>
        <w:jc w:val="both"/>
        <w:rPr>
          <w:b/>
        </w:rPr>
      </w:pPr>
    </w:p>
    <w:p w14:paraId="000001B6" w14:textId="30D0E060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Ocular Implants Market</w:t>
      </w:r>
    </w:p>
    <w:p w14:paraId="000001B7" w14:textId="77777777" w:rsidR="001C3845" w:rsidRDefault="001C3845">
      <w:pPr>
        <w:spacing w:line="276" w:lineRule="auto"/>
        <w:jc w:val="both"/>
        <w:rPr>
          <w:b/>
        </w:rPr>
      </w:pPr>
    </w:p>
    <w:p w14:paraId="000001B8" w14:textId="77777777" w:rsidR="001C3845" w:rsidRDefault="0025158A">
      <w:pPr>
        <w:spacing w:line="276" w:lineRule="auto"/>
        <w:jc w:val="both"/>
      </w:pPr>
      <w:r>
        <w:rPr>
          <w:b/>
        </w:rPr>
        <w:t>By Product Type</w:t>
      </w:r>
      <w:r>
        <w:t xml:space="preserve"> (Intraocular Lenses, Corneal Implants, Glaucoma Implants, Orbital Implants, Ocular Prostheses), </w:t>
      </w:r>
      <w:r>
        <w:rPr>
          <w:b/>
        </w:rPr>
        <w:t>By Application</w:t>
      </w:r>
      <w:r>
        <w:t xml:space="preserve"> (Cataract Surgery, Glaucoma Treatment, Retinal Disorders, Cosmetic Restoration, Age-related Macular Degeneration (AMD)), </w:t>
      </w:r>
      <w:r>
        <w:rPr>
          <w:b/>
        </w:rPr>
        <w:t>By End-User</w:t>
      </w:r>
      <w:r>
        <w:t xml:space="preserve"> (Hospitals, Ophthalmic Clinics, Ambulatory Surgical </w:t>
      </w:r>
      <w:proofErr w:type="spellStart"/>
      <w:r>
        <w:t>Centers</w:t>
      </w:r>
      <w:proofErr w:type="spellEnd"/>
      <w:r>
        <w:t xml:space="preserve"> (ASCs), Academic &amp; Research Institutes), </w:t>
      </w:r>
      <w:r>
        <w:rPr>
          <w:b/>
          <w:color w:val="000000"/>
        </w:rPr>
        <w:t>And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1B9" w14:textId="77777777" w:rsidR="001C3845" w:rsidRDefault="001C3845">
      <w:pPr>
        <w:spacing w:line="276" w:lineRule="auto"/>
        <w:jc w:val="both"/>
      </w:pPr>
    </w:p>
    <w:p w14:paraId="000001BA" w14:textId="77777777" w:rsidR="001C3845" w:rsidRDefault="0025158A">
      <w:pPr>
        <w:spacing w:line="276" w:lineRule="auto"/>
        <w:jc w:val="both"/>
      </w:pPr>
      <w:bookmarkStart w:id="3" w:name="_heading=h.62bdi64j572c" w:colFirst="0" w:colLast="0"/>
      <w:bookmarkEnd w:id="3"/>
      <w:r>
        <w:t xml:space="preserve">According to </w:t>
      </w:r>
      <w:proofErr w:type="spellStart"/>
      <w:r>
        <w:t>Intelli</w:t>
      </w:r>
      <w:proofErr w:type="spellEnd"/>
      <w:r>
        <w:t>, the U.S. Ocular Implants Market size was valued at USD 3,461.60 Million in 2024 and is projected to reach USD 5,121.77Million by 2032, growing at a compound annual growth rate (CAGR) of 5.72%, during the forecast period of 2024 to 2032.</w:t>
      </w:r>
    </w:p>
    <w:p w14:paraId="000001BB" w14:textId="25BFC7E6" w:rsidR="001C3845" w:rsidRDefault="001C3845">
      <w:pPr>
        <w:spacing w:line="276" w:lineRule="auto"/>
        <w:jc w:val="both"/>
      </w:pPr>
    </w:p>
    <w:p w14:paraId="496490B4" w14:textId="32BC623B" w:rsidR="00243811" w:rsidRDefault="00243811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001151F2" wp14:editId="0F71F527">
            <wp:extent cx="5731510" cy="2834005"/>
            <wp:effectExtent l="0" t="0" r="254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U.S Ocular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BC" w14:textId="77777777" w:rsidR="001C3845" w:rsidRDefault="001C3845">
      <w:pPr>
        <w:spacing w:line="276" w:lineRule="auto"/>
        <w:jc w:val="both"/>
      </w:pPr>
    </w:p>
    <w:p w14:paraId="408214BB" w14:textId="77777777" w:rsidR="00243811" w:rsidRDefault="00243811">
      <w:pPr>
        <w:spacing w:line="276" w:lineRule="auto"/>
        <w:jc w:val="both"/>
        <w:rPr>
          <w:b/>
        </w:rPr>
      </w:pPr>
    </w:p>
    <w:p w14:paraId="26C3A06E" w14:textId="77777777" w:rsidR="00243811" w:rsidRDefault="00243811">
      <w:pPr>
        <w:spacing w:line="276" w:lineRule="auto"/>
        <w:jc w:val="both"/>
        <w:rPr>
          <w:b/>
        </w:rPr>
      </w:pPr>
    </w:p>
    <w:p w14:paraId="07BD7E1A" w14:textId="77777777" w:rsidR="00243811" w:rsidRDefault="00243811">
      <w:pPr>
        <w:spacing w:line="276" w:lineRule="auto"/>
        <w:jc w:val="both"/>
        <w:rPr>
          <w:b/>
        </w:rPr>
      </w:pPr>
    </w:p>
    <w:p w14:paraId="646140B6" w14:textId="77777777" w:rsidR="00243811" w:rsidRDefault="00243811">
      <w:pPr>
        <w:spacing w:line="276" w:lineRule="auto"/>
        <w:jc w:val="both"/>
        <w:rPr>
          <w:b/>
        </w:rPr>
      </w:pPr>
    </w:p>
    <w:p w14:paraId="4E9496A7" w14:textId="77777777" w:rsidR="00243811" w:rsidRDefault="00243811">
      <w:pPr>
        <w:spacing w:line="276" w:lineRule="auto"/>
        <w:jc w:val="both"/>
        <w:rPr>
          <w:b/>
        </w:rPr>
      </w:pPr>
    </w:p>
    <w:p w14:paraId="663A0D85" w14:textId="77777777" w:rsidR="00243811" w:rsidRDefault="00243811">
      <w:pPr>
        <w:spacing w:line="276" w:lineRule="auto"/>
        <w:jc w:val="both"/>
        <w:rPr>
          <w:b/>
        </w:rPr>
      </w:pPr>
    </w:p>
    <w:p w14:paraId="2A36DAE6" w14:textId="77777777" w:rsidR="00243811" w:rsidRDefault="00243811">
      <w:pPr>
        <w:spacing w:line="276" w:lineRule="auto"/>
        <w:jc w:val="both"/>
        <w:rPr>
          <w:b/>
        </w:rPr>
      </w:pPr>
    </w:p>
    <w:p w14:paraId="46BDE042" w14:textId="77777777" w:rsidR="00243811" w:rsidRDefault="00243811">
      <w:pPr>
        <w:spacing w:line="276" w:lineRule="auto"/>
        <w:jc w:val="both"/>
        <w:rPr>
          <w:b/>
        </w:rPr>
      </w:pPr>
    </w:p>
    <w:p w14:paraId="2B8191A5" w14:textId="77777777" w:rsidR="00243811" w:rsidRDefault="00243811">
      <w:pPr>
        <w:spacing w:line="276" w:lineRule="auto"/>
        <w:jc w:val="both"/>
        <w:rPr>
          <w:b/>
        </w:rPr>
      </w:pPr>
    </w:p>
    <w:p w14:paraId="06B3C0A6" w14:textId="77777777" w:rsidR="00243811" w:rsidRDefault="00243811">
      <w:pPr>
        <w:spacing w:line="276" w:lineRule="auto"/>
        <w:jc w:val="both"/>
        <w:rPr>
          <w:b/>
        </w:rPr>
      </w:pPr>
    </w:p>
    <w:p w14:paraId="44202A58" w14:textId="77777777" w:rsidR="00243811" w:rsidRDefault="00243811">
      <w:pPr>
        <w:spacing w:line="276" w:lineRule="auto"/>
        <w:jc w:val="both"/>
        <w:rPr>
          <w:b/>
        </w:rPr>
      </w:pPr>
    </w:p>
    <w:p w14:paraId="644E0974" w14:textId="77777777" w:rsidR="00243811" w:rsidRDefault="00243811">
      <w:pPr>
        <w:spacing w:line="276" w:lineRule="auto"/>
        <w:jc w:val="both"/>
        <w:rPr>
          <w:b/>
        </w:rPr>
      </w:pPr>
    </w:p>
    <w:p w14:paraId="0ABC821D" w14:textId="77777777" w:rsidR="00243811" w:rsidRDefault="00243811">
      <w:pPr>
        <w:spacing w:line="276" w:lineRule="auto"/>
        <w:jc w:val="both"/>
        <w:rPr>
          <w:b/>
        </w:rPr>
      </w:pPr>
    </w:p>
    <w:p w14:paraId="0EFA3EAA" w14:textId="77777777" w:rsidR="00243811" w:rsidRDefault="00243811">
      <w:pPr>
        <w:spacing w:line="276" w:lineRule="auto"/>
        <w:jc w:val="both"/>
        <w:rPr>
          <w:b/>
        </w:rPr>
      </w:pPr>
    </w:p>
    <w:p w14:paraId="662ADEBE" w14:textId="77777777" w:rsidR="00243811" w:rsidRDefault="00243811">
      <w:pPr>
        <w:spacing w:line="276" w:lineRule="auto"/>
        <w:jc w:val="both"/>
        <w:rPr>
          <w:b/>
        </w:rPr>
      </w:pPr>
    </w:p>
    <w:p w14:paraId="000001BD" w14:textId="3142AE70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ovarian cancer drugs market</w:t>
      </w:r>
    </w:p>
    <w:p w14:paraId="000001BE" w14:textId="77777777" w:rsidR="001C3845" w:rsidRDefault="001C3845">
      <w:pPr>
        <w:spacing w:line="276" w:lineRule="auto"/>
        <w:jc w:val="both"/>
        <w:rPr>
          <w:b/>
        </w:rPr>
      </w:pPr>
    </w:p>
    <w:p w14:paraId="000001BF" w14:textId="77777777" w:rsidR="001C3845" w:rsidRDefault="0025158A">
      <w:pPr>
        <w:spacing w:line="276" w:lineRule="auto"/>
        <w:jc w:val="both"/>
      </w:pPr>
      <w:r>
        <w:rPr>
          <w:b/>
        </w:rPr>
        <w:t>By Drug Class</w:t>
      </w:r>
      <w:r>
        <w:t xml:space="preserve"> (Chemotherapy Drugs, PARP Inhibitors, Angiogenesis Inhibitors, Hormonal Therapy, Immunotherapy), </w:t>
      </w:r>
      <w:r>
        <w:rPr>
          <w:b/>
        </w:rPr>
        <w:t>By Route of Administration</w:t>
      </w:r>
      <w:r>
        <w:t xml:space="preserve"> (Oral, Intravenous (IV)), </w:t>
      </w:r>
      <w:r>
        <w:rPr>
          <w:b/>
        </w:rPr>
        <w:t>By Distribution Channel</w:t>
      </w:r>
      <w:r>
        <w:t xml:space="preserve"> (Hospital Pharmacies, Retail Pharmacies, Online Pharmacies), </w:t>
      </w:r>
      <w:r>
        <w:rPr>
          <w:b/>
        </w:rPr>
        <w:t>By End User</w:t>
      </w:r>
      <w:r>
        <w:t xml:space="preserve"> (Hospitals, Cancer Treatment </w:t>
      </w:r>
      <w:proofErr w:type="spellStart"/>
      <w:r>
        <w:t>Centers</w:t>
      </w:r>
      <w:proofErr w:type="spellEnd"/>
      <w:r>
        <w:t xml:space="preserve">, Research Institutes, Homecare Settings),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1C0" w14:textId="77777777" w:rsidR="001C3845" w:rsidRDefault="001C3845">
      <w:pPr>
        <w:spacing w:line="276" w:lineRule="auto"/>
        <w:jc w:val="both"/>
      </w:pPr>
    </w:p>
    <w:p w14:paraId="000001C1" w14:textId="77777777" w:rsidR="001C3845" w:rsidRDefault="0025158A">
      <w:pPr>
        <w:spacing w:line="276" w:lineRule="auto"/>
        <w:jc w:val="both"/>
      </w:pPr>
      <w:bookmarkStart w:id="4" w:name="_heading=h.svmyv3algj59" w:colFirst="0" w:colLast="0"/>
      <w:bookmarkEnd w:id="4"/>
      <w:r>
        <w:t xml:space="preserve">According to </w:t>
      </w:r>
      <w:proofErr w:type="spellStart"/>
      <w:r>
        <w:t>Intelli</w:t>
      </w:r>
      <w:proofErr w:type="spellEnd"/>
      <w:r>
        <w:t>, the U.S. ovarian cancer drugs market size was valued at USD 1,611 Million in 2024 and is projected to reach USD 2,619.39 Million by 2032, growing at a compound annual growth rate (CAGR) of 6.79%, during the forecast period of 2024 to 2032.</w:t>
      </w:r>
    </w:p>
    <w:p w14:paraId="000001C2" w14:textId="15B019FC" w:rsidR="001C3845" w:rsidRDefault="001C3845">
      <w:pPr>
        <w:spacing w:line="276" w:lineRule="auto"/>
        <w:jc w:val="both"/>
      </w:pPr>
    </w:p>
    <w:p w14:paraId="1FE18ECC" w14:textId="68F3398A" w:rsidR="00243811" w:rsidRDefault="00243811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55F33F38" wp14:editId="63ED61EC">
            <wp:extent cx="5731510" cy="282194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U.S Ovarian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C3" w14:textId="77777777" w:rsidR="001C3845" w:rsidRDefault="001C3845">
      <w:pPr>
        <w:spacing w:line="276" w:lineRule="auto"/>
        <w:jc w:val="both"/>
      </w:pPr>
    </w:p>
    <w:p w14:paraId="000001C4" w14:textId="77777777" w:rsidR="001C3845" w:rsidRDefault="001C3845">
      <w:pPr>
        <w:spacing w:line="276" w:lineRule="auto"/>
        <w:jc w:val="both"/>
      </w:pPr>
    </w:p>
    <w:p w14:paraId="3B362166" w14:textId="77777777" w:rsidR="00243811" w:rsidRDefault="00243811">
      <w:pPr>
        <w:spacing w:line="276" w:lineRule="auto"/>
        <w:jc w:val="both"/>
        <w:rPr>
          <w:b/>
        </w:rPr>
      </w:pPr>
    </w:p>
    <w:p w14:paraId="345065DD" w14:textId="77777777" w:rsidR="00243811" w:rsidRDefault="00243811">
      <w:pPr>
        <w:spacing w:line="276" w:lineRule="auto"/>
        <w:jc w:val="both"/>
        <w:rPr>
          <w:b/>
        </w:rPr>
      </w:pPr>
    </w:p>
    <w:p w14:paraId="1633C313" w14:textId="77777777" w:rsidR="00243811" w:rsidRDefault="00243811">
      <w:pPr>
        <w:spacing w:line="276" w:lineRule="auto"/>
        <w:jc w:val="both"/>
        <w:rPr>
          <w:b/>
        </w:rPr>
      </w:pPr>
    </w:p>
    <w:p w14:paraId="64C7A802" w14:textId="77777777" w:rsidR="00243811" w:rsidRDefault="00243811">
      <w:pPr>
        <w:spacing w:line="276" w:lineRule="auto"/>
        <w:jc w:val="both"/>
        <w:rPr>
          <w:b/>
        </w:rPr>
      </w:pPr>
    </w:p>
    <w:p w14:paraId="43667631" w14:textId="77777777" w:rsidR="00243811" w:rsidRDefault="00243811">
      <w:pPr>
        <w:spacing w:line="276" w:lineRule="auto"/>
        <w:jc w:val="both"/>
        <w:rPr>
          <w:b/>
        </w:rPr>
      </w:pPr>
    </w:p>
    <w:p w14:paraId="0AB0DF7F" w14:textId="77777777" w:rsidR="00243811" w:rsidRDefault="00243811">
      <w:pPr>
        <w:spacing w:line="276" w:lineRule="auto"/>
        <w:jc w:val="both"/>
        <w:rPr>
          <w:b/>
        </w:rPr>
      </w:pPr>
    </w:p>
    <w:p w14:paraId="05F51E74" w14:textId="77777777" w:rsidR="00243811" w:rsidRDefault="00243811">
      <w:pPr>
        <w:spacing w:line="276" w:lineRule="auto"/>
        <w:jc w:val="both"/>
        <w:rPr>
          <w:b/>
        </w:rPr>
      </w:pPr>
    </w:p>
    <w:p w14:paraId="717D3D12" w14:textId="77777777" w:rsidR="00243811" w:rsidRDefault="00243811">
      <w:pPr>
        <w:spacing w:line="276" w:lineRule="auto"/>
        <w:jc w:val="both"/>
        <w:rPr>
          <w:b/>
        </w:rPr>
      </w:pPr>
    </w:p>
    <w:p w14:paraId="557C3E3D" w14:textId="77777777" w:rsidR="00243811" w:rsidRDefault="00243811">
      <w:pPr>
        <w:spacing w:line="276" w:lineRule="auto"/>
        <w:jc w:val="both"/>
        <w:rPr>
          <w:b/>
        </w:rPr>
      </w:pPr>
    </w:p>
    <w:p w14:paraId="52BCE6E4" w14:textId="77777777" w:rsidR="00243811" w:rsidRDefault="00243811">
      <w:pPr>
        <w:spacing w:line="276" w:lineRule="auto"/>
        <w:jc w:val="both"/>
        <w:rPr>
          <w:b/>
        </w:rPr>
      </w:pPr>
    </w:p>
    <w:p w14:paraId="7E5E5FDB" w14:textId="77777777" w:rsidR="00243811" w:rsidRDefault="00243811">
      <w:pPr>
        <w:spacing w:line="276" w:lineRule="auto"/>
        <w:jc w:val="both"/>
        <w:rPr>
          <w:b/>
        </w:rPr>
      </w:pPr>
    </w:p>
    <w:p w14:paraId="0BD45CD1" w14:textId="77777777" w:rsidR="00243811" w:rsidRDefault="00243811">
      <w:pPr>
        <w:spacing w:line="276" w:lineRule="auto"/>
        <w:jc w:val="both"/>
        <w:rPr>
          <w:b/>
        </w:rPr>
      </w:pPr>
    </w:p>
    <w:p w14:paraId="386C2EFF" w14:textId="77777777" w:rsidR="00243811" w:rsidRDefault="00243811">
      <w:pPr>
        <w:spacing w:line="276" w:lineRule="auto"/>
        <w:jc w:val="both"/>
        <w:rPr>
          <w:b/>
        </w:rPr>
      </w:pPr>
    </w:p>
    <w:p w14:paraId="0C769911" w14:textId="77777777" w:rsidR="00243811" w:rsidRDefault="00243811">
      <w:pPr>
        <w:spacing w:line="276" w:lineRule="auto"/>
        <w:jc w:val="both"/>
        <w:rPr>
          <w:b/>
        </w:rPr>
      </w:pPr>
    </w:p>
    <w:p w14:paraId="000001C5" w14:textId="2953BC96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Pancreatic Cancer Treatment Market</w:t>
      </w:r>
    </w:p>
    <w:p w14:paraId="000001C6" w14:textId="77777777" w:rsidR="001C3845" w:rsidRDefault="001C3845">
      <w:pPr>
        <w:spacing w:line="276" w:lineRule="auto"/>
        <w:jc w:val="both"/>
        <w:rPr>
          <w:b/>
        </w:rPr>
      </w:pPr>
    </w:p>
    <w:p w14:paraId="000001C7" w14:textId="77777777" w:rsidR="001C3845" w:rsidRDefault="0025158A">
      <w:pPr>
        <w:spacing w:line="276" w:lineRule="auto"/>
        <w:jc w:val="both"/>
      </w:pPr>
      <w:r>
        <w:rPr>
          <w:b/>
        </w:rPr>
        <w:t>By Treatment Type</w:t>
      </w:r>
      <w:r>
        <w:t xml:space="preserve"> (Surgery, Radiation Therapy, Chemotherapy, Immunotherapy, Targeted Therapy), </w:t>
      </w:r>
      <w:r>
        <w:rPr>
          <w:b/>
        </w:rPr>
        <w:t>By Cancer Type</w:t>
      </w:r>
      <w:r>
        <w:t xml:space="preserve"> (Exocrine Pancreatic Cancer, Endocrine Pancreatic Cancer), </w:t>
      </w:r>
      <w:r>
        <w:rPr>
          <w:b/>
        </w:rPr>
        <w:t>By End-User</w:t>
      </w:r>
      <w:r>
        <w:t xml:space="preserve"> (Hospitals, Specialty Clinics, Cancer Research </w:t>
      </w:r>
      <w:proofErr w:type="spellStart"/>
      <w:r>
        <w:t>Centers</w:t>
      </w:r>
      <w:proofErr w:type="spellEnd"/>
      <w:r>
        <w:t xml:space="preserve">),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1C8" w14:textId="77777777" w:rsidR="001C3845" w:rsidRDefault="001C3845">
      <w:pPr>
        <w:spacing w:line="276" w:lineRule="auto"/>
        <w:jc w:val="both"/>
      </w:pPr>
    </w:p>
    <w:p w14:paraId="000001C9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Pancreatic Cancer Treatment Market size was valued at USD 1,130.43 Million in 2024 and is projected to reach USD 2,728.61 Million by 2032, growing at a compound annual growth rate (CAGR) of 12.17%, during the forecast period of 2024 to 2032.</w:t>
      </w:r>
    </w:p>
    <w:p w14:paraId="000001CA" w14:textId="3CDADB19" w:rsidR="001C3845" w:rsidRDefault="001C3845">
      <w:pPr>
        <w:spacing w:line="276" w:lineRule="auto"/>
        <w:jc w:val="both"/>
      </w:pPr>
    </w:p>
    <w:p w14:paraId="33141138" w14:textId="31DDCC4D" w:rsidR="00243811" w:rsidRDefault="00243811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24F375C6" wp14:editId="2D5B9C11">
            <wp:extent cx="5731510" cy="285750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U.S Pancreatic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CB" w14:textId="77777777" w:rsidR="001C3845" w:rsidRDefault="001C3845">
      <w:pPr>
        <w:spacing w:line="276" w:lineRule="auto"/>
        <w:jc w:val="both"/>
      </w:pPr>
    </w:p>
    <w:p w14:paraId="59A6EEDC" w14:textId="77777777" w:rsidR="00243811" w:rsidRDefault="00243811">
      <w:pPr>
        <w:spacing w:line="276" w:lineRule="auto"/>
        <w:jc w:val="both"/>
        <w:rPr>
          <w:b/>
        </w:rPr>
      </w:pPr>
    </w:p>
    <w:p w14:paraId="7DB55D53" w14:textId="77777777" w:rsidR="00243811" w:rsidRDefault="00243811">
      <w:pPr>
        <w:spacing w:line="276" w:lineRule="auto"/>
        <w:jc w:val="both"/>
        <w:rPr>
          <w:b/>
        </w:rPr>
      </w:pPr>
    </w:p>
    <w:p w14:paraId="35777046" w14:textId="77777777" w:rsidR="00243811" w:rsidRDefault="00243811">
      <w:pPr>
        <w:spacing w:line="276" w:lineRule="auto"/>
        <w:jc w:val="both"/>
        <w:rPr>
          <w:b/>
        </w:rPr>
      </w:pPr>
    </w:p>
    <w:p w14:paraId="1F4F3222" w14:textId="77777777" w:rsidR="00243811" w:rsidRDefault="00243811">
      <w:pPr>
        <w:spacing w:line="276" w:lineRule="auto"/>
        <w:jc w:val="both"/>
        <w:rPr>
          <w:b/>
        </w:rPr>
      </w:pPr>
    </w:p>
    <w:p w14:paraId="7133A84C" w14:textId="77777777" w:rsidR="00243811" w:rsidRDefault="00243811">
      <w:pPr>
        <w:spacing w:line="276" w:lineRule="auto"/>
        <w:jc w:val="both"/>
        <w:rPr>
          <w:b/>
        </w:rPr>
      </w:pPr>
    </w:p>
    <w:p w14:paraId="69BEF0DE" w14:textId="77777777" w:rsidR="00243811" w:rsidRDefault="00243811">
      <w:pPr>
        <w:spacing w:line="276" w:lineRule="auto"/>
        <w:jc w:val="both"/>
        <w:rPr>
          <w:b/>
        </w:rPr>
      </w:pPr>
    </w:p>
    <w:p w14:paraId="65825422" w14:textId="77777777" w:rsidR="00243811" w:rsidRDefault="00243811">
      <w:pPr>
        <w:spacing w:line="276" w:lineRule="auto"/>
        <w:jc w:val="both"/>
        <w:rPr>
          <w:b/>
        </w:rPr>
      </w:pPr>
    </w:p>
    <w:p w14:paraId="379425A6" w14:textId="77777777" w:rsidR="00243811" w:rsidRDefault="00243811">
      <w:pPr>
        <w:spacing w:line="276" w:lineRule="auto"/>
        <w:jc w:val="both"/>
        <w:rPr>
          <w:b/>
        </w:rPr>
      </w:pPr>
    </w:p>
    <w:p w14:paraId="2B0E49C4" w14:textId="77777777" w:rsidR="00243811" w:rsidRDefault="00243811">
      <w:pPr>
        <w:spacing w:line="276" w:lineRule="auto"/>
        <w:jc w:val="both"/>
        <w:rPr>
          <w:b/>
        </w:rPr>
      </w:pPr>
    </w:p>
    <w:p w14:paraId="0E7063C0" w14:textId="77777777" w:rsidR="00243811" w:rsidRDefault="00243811">
      <w:pPr>
        <w:spacing w:line="276" w:lineRule="auto"/>
        <w:jc w:val="both"/>
        <w:rPr>
          <w:b/>
        </w:rPr>
      </w:pPr>
    </w:p>
    <w:p w14:paraId="4DA7D049" w14:textId="77777777" w:rsidR="00243811" w:rsidRDefault="00243811">
      <w:pPr>
        <w:spacing w:line="276" w:lineRule="auto"/>
        <w:jc w:val="both"/>
        <w:rPr>
          <w:b/>
        </w:rPr>
      </w:pPr>
    </w:p>
    <w:p w14:paraId="07BFB097" w14:textId="77777777" w:rsidR="00243811" w:rsidRDefault="00243811">
      <w:pPr>
        <w:spacing w:line="276" w:lineRule="auto"/>
        <w:jc w:val="both"/>
        <w:rPr>
          <w:b/>
        </w:rPr>
      </w:pPr>
    </w:p>
    <w:p w14:paraId="1F3469ED" w14:textId="77777777" w:rsidR="00243811" w:rsidRDefault="00243811">
      <w:pPr>
        <w:spacing w:line="276" w:lineRule="auto"/>
        <w:jc w:val="both"/>
        <w:rPr>
          <w:b/>
        </w:rPr>
      </w:pPr>
    </w:p>
    <w:p w14:paraId="2D201DB4" w14:textId="77777777" w:rsidR="00243811" w:rsidRDefault="00243811">
      <w:pPr>
        <w:spacing w:line="276" w:lineRule="auto"/>
        <w:jc w:val="both"/>
        <w:rPr>
          <w:b/>
        </w:rPr>
      </w:pPr>
    </w:p>
    <w:p w14:paraId="27B8BE08" w14:textId="77777777" w:rsidR="00243811" w:rsidRDefault="00243811">
      <w:pPr>
        <w:spacing w:line="276" w:lineRule="auto"/>
        <w:jc w:val="both"/>
        <w:rPr>
          <w:b/>
        </w:rPr>
      </w:pPr>
    </w:p>
    <w:p w14:paraId="57EC82C3" w14:textId="77777777" w:rsidR="00243811" w:rsidRDefault="00243811">
      <w:pPr>
        <w:spacing w:line="276" w:lineRule="auto"/>
        <w:jc w:val="both"/>
        <w:rPr>
          <w:b/>
        </w:rPr>
      </w:pPr>
    </w:p>
    <w:p w14:paraId="000001CC" w14:textId="755EFBBD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Parkinson’s Disease Treatment Market</w:t>
      </w:r>
    </w:p>
    <w:p w14:paraId="000001CD" w14:textId="77777777" w:rsidR="001C3845" w:rsidRDefault="001C3845">
      <w:pPr>
        <w:spacing w:line="276" w:lineRule="auto"/>
        <w:jc w:val="both"/>
        <w:rPr>
          <w:b/>
        </w:rPr>
      </w:pPr>
    </w:p>
    <w:p w14:paraId="000001CE" w14:textId="77777777" w:rsidR="001C3845" w:rsidRDefault="0025158A">
      <w:pPr>
        <w:spacing w:line="276" w:lineRule="auto"/>
        <w:jc w:val="both"/>
      </w:pPr>
      <w:r>
        <w:rPr>
          <w:b/>
        </w:rPr>
        <w:t>By Drug Class</w:t>
      </w:r>
      <w:r>
        <w:t xml:space="preserve"> (Carbidopa-Levodopa, MAO-B Inhibitors, Dopamine Agonists, COMT Inhibitors, Anticholinergics), </w:t>
      </w:r>
      <w:r>
        <w:rPr>
          <w:b/>
        </w:rPr>
        <w:t>By Treatment Type</w:t>
      </w:r>
      <w:r>
        <w:t xml:space="preserve"> (Medication, Surgical Therapy, Carbidopa/Levodopa Enteral Suspension), </w:t>
      </w:r>
      <w:r>
        <w:rPr>
          <w:b/>
        </w:rPr>
        <w:t>By Route of Administration</w:t>
      </w:r>
      <w:r>
        <w:t xml:space="preserve"> (Oral, Injectable, Transdermal), </w:t>
      </w:r>
      <w:r>
        <w:rPr>
          <w:b/>
        </w:rPr>
        <w:t>By Distribution Channel</w:t>
      </w:r>
      <w:r>
        <w:t xml:space="preserve"> (Hospital Pharmacy, Specialty Pharmacy, Online Pharmacy),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1CF" w14:textId="77777777" w:rsidR="001C3845" w:rsidRDefault="001C3845">
      <w:pPr>
        <w:spacing w:line="276" w:lineRule="auto"/>
        <w:jc w:val="both"/>
      </w:pPr>
    </w:p>
    <w:p w14:paraId="000001D0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Parkinson’s Disease Treatment Market size was valued at USD 1,947.9 Million in 2024 and is projected to reach USD 2,848.34 Million by 2032, growing at a compound annual growth rate (CAGR) of 5.39%, during the forecast period of 2024 to 2032.</w:t>
      </w:r>
    </w:p>
    <w:p w14:paraId="000001D1" w14:textId="27614B7B" w:rsidR="001C3845" w:rsidRDefault="001C3845">
      <w:pPr>
        <w:spacing w:line="276" w:lineRule="auto"/>
        <w:jc w:val="both"/>
      </w:pPr>
    </w:p>
    <w:p w14:paraId="5A9982F3" w14:textId="45A0A7C1" w:rsidR="00243811" w:rsidRDefault="00243811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3F5074D9" wp14:editId="7F9E7116">
            <wp:extent cx="5731510" cy="287718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U.S Parkinsons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D2" w14:textId="77777777" w:rsidR="001C3845" w:rsidRDefault="001C3845">
      <w:pPr>
        <w:spacing w:line="276" w:lineRule="auto"/>
        <w:jc w:val="both"/>
      </w:pPr>
    </w:p>
    <w:p w14:paraId="000001D3" w14:textId="77777777" w:rsidR="001C3845" w:rsidRDefault="001C3845">
      <w:pPr>
        <w:spacing w:line="276" w:lineRule="auto"/>
        <w:jc w:val="both"/>
      </w:pPr>
    </w:p>
    <w:p w14:paraId="556F5841" w14:textId="77777777" w:rsidR="00243811" w:rsidRDefault="00243811">
      <w:pPr>
        <w:spacing w:line="276" w:lineRule="auto"/>
        <w:jc w:val="both"/>
        <w:rPr>
          <w:b/>
        </w:rPr>
      </w:pPr>
    </w:p>
    <w:p w14:paraId="3F320F04" w14:textId="77777777" w:rsidR="00243811" w:rsidRDefault="00243811">
      <w:pPr>
        <w:spacing w:line="276" w:lineRule="auto"/>
        <w:jc w:val="both"/>
        <w:rPr>
          <w:b/>
        </w:rPr>
      </w:pPr>
    </w:p>
    <w:p w14:paraId="33B54E2D" w14:textId="77777777" w:rsidR="00243811" w:rsidRDefault="00243811">
      <w:pPr>
        <w:spacing w:line="276" w:lineRule="auto"/>
        <w:jc w:val="both"/>
        <w:rPr>
          <w:b/>
        </w:rPr>
      </w:pPr>
    </w:p>
    <w:p w14:paraId="7E370A2D" w14:textId="77777777" w:rsidR="00243811" w:rsidRDefault="00243811">
      <w:pPr>
        <w:spacing w:line="276" w:lineRule="auto"/>
        <w:jc w:val="both"/>
        <w:rPr>
          <w:b/>
        </w:rPr>
      </w:pPr>
    </w:p>
    <w:p w14:paraId="121207DA" w14:textId="77777777" w:rsidR="00243811" w:rsidRDefault="00243811">
      <w:pPr>
        <w:spacing w:line="276" w:lineRule="auto"/>
        <w:jc w:val="both"/>
        <w:rPr>
          <w:b/>
        </w:rPr>
      </w:pPr>
    </w:p>
    <w:p w14:paraId="6E83A1AE" w14:textId="77777777" w:rsidR="00243811" w:rsidRDefault="00243811">
      <w:pPr>
        <w:spacing w:line="276" w:lineRule="auto"/>
        <w:jc w:val="both"/>
        <w:rPr>
          <w:b/>
        </w:rPr>
      </w:pPr>
    </w:p>
    <w:p w14:paraId="55E43503" w14:textId="77777777" w:rsidR="00243811" w:rsidRDefault="00243811">
      <w:pPr>
        <w:spacing w:line="276" w:lineRule="auto"/>
        <w:jc w:val="both"/>
        <w:rPr>
          <w:b/>
        </w:rPr>
      </w:pPr>
    </w:p>
    <w:p w14:paraId="5FCF474B" w14:textId="77777777" w:rsidR="00243811" w:rsidRDefault="00243811">
      <w:pPr>
        <w:spacing w:line="276" w:lineRule="auto"/>
        <w:jc w:val="both"/>
        <w:rPr>
          <w:b/>
        </w:rPr>
      </w:pPr>
    </w:p>
    <w:p w14:paraId="433B76F2" w14:textId="77777777" w:rsidR="00243811" w:rsidRDefault="00243811">
      <w:pPr>
        <w:spacing w:line="276" w:lineRule="auto"/>
        <w:jc w:val="both"/>
        <w:rPr>
          <w:b/>
        </w:rPr>
      </w:pPr>
    </w:p>
    <w:p w14:paraId="7F061954" w14:textId="77777777" w:rsidR="00243811" w:rsidRDefault="00243811">
      <w:pPr>
        <w:spacing w:line="276" w:lineRule="auto"/>
        <w:jc w:val="both"/>
        <w:rPr>
          <w:b/>
        </w:rPr>
      </w:pPr>
    </w:p>
    <w:p w14:paraId="1F8F8AB4" w14:textId="77777777" w:rsidR="00243811" w:rsidRDefault="00243811">
      <w:pPr>
        <w:spacing w:line="276" w:lineRule="auto"/>
        <w:jc w:val="both"/>
        <w:rPr>
          <w:b/>
        </w:rPr>
      </w:pPr>
    </w:p>
    <w:p w14:paraId="15CB68C2" w14:textId="77777777" w:rsidR="00243811" w:rsidRDefault="00243811">
      <w:pPr>
        <w:spacing w:line="276" w:lineRule="auto"/>
        <w:jc w:val="both"/>
        <w:rPr>
          <w:b/>
        </w:rPr>
      </w:pPr>
    </w:p>
    <w:p w14:paraId="0FAADDB3" w14:textId="77777777" w:rsidR="00243811" w:rsidRDefault="00243811">
      <w:pPr>
        <w:spacing w:line="276" w:lineRule="auto"/>
        <w:jc w:val="both"/>
        <w:rPr>
          <w:b/>
        </w:rPr>
      </w:pPr>
    </w:p>
    <w:p w14:paraId="2DEC5FCD" w14:textId="77777777" w:rsidR="00243811" w:rsidRDefault="00243811">
      <w:pPr>
        <w:spacing w:line="276" w:lineRule="auto"/>
        <w:jc w:val="both"/>
        <w:rPr>
          <w:b/>
        </w:rPr>
      </w:pPr>
    </w:p>
    <w:p w14:paraId="000001D4" w14:textId="2907DE6A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 xml:space="preserve">U.S. </w:t>
      </w:r>
      <w:proofErr w:type="spellStart"/>
      <w:r>
        <w:rPr>
          <w:b/>
        </w:rPr>
        <w:t>Pediatric</w:t>
      </w:r>
      <w:proofErr w:type="spellEnd"/>
      <w:r>
        <w:rPr>
          <w:b/>
        </w:rPr>
        <w:t xml:space="preserve"> Medical Devices Market</w:t>
      </w:r>
    </w:p>
    <w:p w14:paraId="000001D5" w14:textId="77777777" w:rsidR="001C3845" w:rsidRDefault="001C3845">
      <w:pPr>
        <w:spacing w:line="276" w:lineRule="auto"/>
        <w:jc w:val="both"/>
        <w:rPr>
          <w:b/>
        </w:rPr>
      </w:pPr>
    </w:p>
    <w:p w14:paraId="000001D6" w14:textId="77777777" w:rsidR="001C3845" w:rsidRDefault="0025158A">
      <w:pPr>
        <w:spacing w:line="276" w:lineRule="auto"/>
        <w:jc w:val="both"/>
      </w:pPr>
      <w:r>
        <w:rPr>
          <w:b/>
        </w:rPr>
        <w:t>By Product Type</w:t>
      </w:r>
      <w:r>
        <w:t xml:space="preserve"> (Cardiology Devices, Diagnostic Imaging Devices, </w:t>
      </w:r>
      <w:proofErr w:type="spellStart"/>
      <w:r>
        <w:t>Anesthesia</w:t>
      </w:r>
      <w:proofErr w:type="spellEnd"/>
      <w:r>
        <w:t xml:space="preserve"> &amp; Respiratory Care Devices, Neonatal ICU Devices, In Vitro Diagnostic (IVD) Devices, Surgical Instruments), </w:t>
      </w:r>
      <w:r>
        <w:rPr>
          <w:b/>
        </w:rPr>
        <w:t>By Technology</w:t>
      </w:r>
      <w:r>
        <w:t xml:space="preserve"> (Telemedicine &amp; Remote Monitoring, 3D Imaging &amp; Robotics, Miniaturized Technology), </w:t>
      </w:r>
      <w:r>
        <w:rPr>
          <w:b/>
        </w:rPr>
        <w:t>By End-User</w:t>
      </w:r>
      <w:r>
        <w:t xml:space="preserve"> (Hospitals, Clinics, Ambulatory Surgical </w:t>
      </w:r>
      <w:proofErr w:type="spellStart"/>
      <w:r>
        <w:t>Centers</w:t>
      </w:r>
      <w:proofErr w:type="spellEnd"/>
      <w:r>
        <w:t xml:space="preserve">, Home Care),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1D7" w14:textId="77777777" w:rsidR="001C3845" w:rsidRDefault="001C3845">
      <w:pPr>
        <w:spacing w:line="276" w:lineRule="auto"/>
        <w:jc w:val="both"/>
      </w:pPr>
    </w:p>
    <w:p w14:paraId="000001D8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 xml:space="preserve">, the U.S. </w:t>
      </w:r>
      <w:proofErr w:type="spellStart"/>
      <w:r>
        <w:t>Pediatric</w:t>
      </w:r>
      <w:proofErr w:type="spellEnd"/>
      <w:r>
        <w:t xml:space="preserve"> Medical Devices Market Size was valued at USD 12,828.6 Million in 2024 and is projected to reach USD 24,160.37 Million by 2032, growing at a compound annual growth rate (CAGR) of 8.76%, during the forecast period of 2024 to 2032.</w:t>
      </w:r>
    </w:p>
    <w:p w14:paraId="000001D9" w14:textId="77777777" w:rsidR="001C3845" w:rsidRDefault="001C3845">
      <w:pPr>
        <w:spacing w:line="276" w:lineRule="auto"/>
        <w:jc w:val="both"/>
      </w:pPr>
    </w:p>
    <w:p w14:paraId="000001DA" w14:textId="61166978" w:rsidR="001C3845" w:rsidRDefault="00243811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33D90872" wp14:editId="0618BE53">
            <wp:extent cx="5731510" cy="287718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U.S Pediatric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DB" w14:textId="77777777" w:rsidR="001C3845" w:rsidRDefault="001C3845">
      <w:pPr>
        <w:spacing w:line="276" w:lineRule="auto"/>
        <w:jc w:val="both"/>
      </w:pPr>
    </w:p>
    <w:p w14:paraId="7F5109F7" w14:textId="77777777" w:rsidR="00243811" w:rsidRDefault="00243811">
      <w:pPr>
        <w:spacing w:line="276" w:lineRule="auto"/>
        <w:jc w:val="both"/>
        <w:rPr>
          <w:b/>
        </w:rPr>
      </w:pPr>
    </w:p>
    <w:p w14:paraId="6A40C880" w14:textId="77777777" w:rsidR="00243811" w:rsidRDefault="00243811">
      <w:pPr>
        <w:spacing w:line="276" w:lineRule="auto"/>
        <w:jc w:val="both"/>
        <w:rPr>
          <w:b/>
        </w:rPr>
      </w:pPr>
    </w:p>
    <w:p w14:paraId="3209CD67" w14:textId="77777777" w:rsidR="00243811" w:rsidRDefault="00243811">
      <w:pPr>
        <w:spacing w:line="276" w:lineRule="auto"/>
        <w:jc w:val="both"/>
        <w:rPr>
          <w:b/>
        </w:rPr>
      </w:pPr>
    </w:p>
    <w:p w14:paraId="213E0424" w14:textId="77777777" w:rsidR="00243811" w:rsidRDefault="00243811">
      <w:pPr>
        <w:spacing w:line="276" w:lineRule="auto"/>
        <w:jc w:val="both"/>
        <w:rPr>
          <w:b/>
        </w:rPr>
      </w:pPr>
    </w:p>
    <w:p w14:paraId="015F78F1" w14:textId="77777777" w:rsidR="00243811" w:rsidRDefault="00243811">
      <w:pPr>
        <w:spacing w:line="276" w:lineRule="auto"/>
        <w:jc w:val="both"/>
        <w:rPr>
          <w:b/>
        </w:rPr>
      </w:pPr>
    </w:p>
    <w:p w14:paraId="4F4686C8" w14:textId="77777777" w:rsidR="00243811" w:rsidRDefault="00243811">
      <w:pPr>
        <w:spacing w:line="276" w:lineRule="auto"/>
        <w:jc w:val="both"/>
        <w:rPr>
          <w:b/>
        </w:rPr>
      </w:pPr>
    </w:p>
    <w:p w14:paraId="1D2A6531" w14:textId="77777777" w:rsidR="00243811" w:rsidRDefault="00243811">
      <w:pPr>
        <w:spacing w:line="276" w:lineRule="auto"/>
        <w:jc w:val="both"/>
        <w:rPr>
          <w:b/>
        </w:rPr>
      </w:pPr>
    </w:p>
    <w:p w14:paraId="7B65643C" w14:textId="77777777" w:rsidR="00243811" w:rsidRDefault="00243811">
      <w:pPr>
        <w:spacing w:line="276" w:lineRule="auto"/>
        <w:jc w:val="both"/>
        <w:rPr>
          <w:b/>
        </w:rPr>
      </w:pPr>
    </w:p>
    <w:p w14:paraId="0D842EE4" w14:textId="77777777" w:rsidR="00243811" w:rsidRDefault="00243811">
      <w:pPr>
        <w:spacing w:line="276" w:lineRule="auto"/>
        <w:jc w:val="both"/>
        <w:rPr>
          <w:b/>
        </w:rPr>
      </w:pPr>
    </w:p>
    <w:p w14:paraId="7538C159" w14:textId="77777777" w:rsidR="00243811" w:rsidRDefault="00243811">
      <w:pPr>
        <w:spacing w:line="276" w:lineRule="auto"/>
        <w:jc w:val="both"/>
        <w:rPr>
          <w:b/>
        </w:rPr>
      </w:pPr>
    </w:p>
    <w:p w14:paraId="4C35587F" w14:textId="77777777" w:rsidR="00243811" w:rsidRDefault="00243811">
      <w:pPr>
        <w:spacing w:line="276" w:lineRule="auto"/>
        <w:jc w:val="both"/>
        <w:rPr>
          <w:b/>
        </w:rPr>
      </w:pPr>
    </w:p>
    <w:p w14:paraId="13F55BBE" w14:textId="77777777" w:rsidR="00243811" w:rsidRDefault="00243811">
      <w:pPr>
        <w:spacing w:line="276" w:lineRule="auto"/>
        <w:jc w:val="both"/>
        <w:rPr>
          <w:b/>
        </w:rPr>
      </w:pPr>
    </w:p>
    <w:p w14:paraId="4A289268" w14:textId="77777777" w:rsidR="00243811" w:rsidRDefault="00243811">
      <w:pPr>
        <w:spacing w:line="276" w:lineRule="auto"/>
        <w:jc w:val="both"/>
        <w:rPr>
          <w:b/>
        </w:rPr>
      </w:pPr>
    </w:p>
    <w:p w14:paraId="46B79008" w14:textId="77777777" w:rsidR="00243811" w:rsidRDefault="00243811">
      <w:pPr>
        <w:spacing w:line="276" w:lineRule="auto"/>
        <w:jc w:val="both"/>
        <w:rPr>
          <w:b/>
        </w:rPr>
      </w:pPr>
    </w:p>
    <w:p w14:paraId="000001DC" w14:textId="11856D1C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Pet Scanners Market</w:t>
      </w:r>
    </w:p>
    <w:p w14:paraId="000001DD" w14:textId="77777777" w:rsidR="001C3845" w:rsidRDefault="001C3845">
      <w:pPr>
        <w:spacing w:line="276" w:lineRule="auto"/>
        <w:jc w:val="both"/>
        <w:rPr>
          <w:b/>
        </w:rPr>
      </w:pPr>
    </w:p>
    <w:p w14:paraId="000001DE" w14:textId="77777777" w:rsidR="001C3845" w:rsidRDefault="0025158A">
      <w:pPr>
        <w:spacing w:line="276" w:lineRule="auto"/>
        <w:jc w:val="both"/>
      </w:pPr>
      <w:r>
        <w:rPr>
          <w:b/>
        </w:rPr>
        <w:t>By Modality</w:t>
      </w:r>
      <w:r>
        <w:t xml:space="preserve"> (PET-CT, PET-MRI), </w:t>
      </w:r>
      <w:r>
        <w:rPr>
          <w:b/>
        </w:rPr>
        <w:t>By Application</w:t>
      </w:r>
      <w:r>
        <w:t xml:space="preserve"> (Oncology, Cardiology, Neurology, Others), </w:t>
      </w:r>
      <w:r>
        <w:rPr>
          <w:b/>
        </w:rPr>
        <w:t>By End-User</w:t>
      </w:r>
      <w:r>
        <w:t xml:space="preserve"> (Hospitals, Diagnostic Imaging </w:t>
      </w:r>
      <w:proofErr w:type="spellStart"/>
      <w:r>
        <w:t>Centers</w:t>
      </w:r>
      <w:proofErr w:type="spellEnd"/>
      <w:r>
        <w:t xml:space="preserve">, Ambulatory Surgical </w:t>
      </w:r>
      <w:proofErr w:type="spellStart"/>
      <w:r>
        <w:t>Centers</w:t>
      </w:r>
      <w:proofErr w:type="spellEnd"/>
      <w:r>
        <w:t xml:space="preserve"> (ASCs), Research Institutes),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1DF" w14:textId="77777777" w:rsidR="001C3845" w:rsidRDefault="001C3845">
      <w:pPr>
        <w:spacing w:line="276" w:lineRule="auto"/>
        <w:jc w:val="both"/>
      </w:pPr>
    </w:p>
    <w:p w14:paraId="000001E0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Pet Scanners Market size was valued at USD 772.20 Million in 2024 and is projected to reach USD 1,151.75 Million by 2032, growing at a compound annual growth rate (CAGR) of 5.65%, during the forecast period of 2024 to 2032.</w:t>
      </w:r>
    </w:p>
    <w:p w14:paraId="000001E1" w14:textId="0B1D59FA" w:rsidR="001C3845" w:rsidRDefault="001C3845">
      <w:pPr>
        <w:spacing w:line="276" w:lineRule="auto"/>
        <w:jc w:val="both"/>
      </w:pPr>
    </w:p>
    <w:p w14:paraId="001181D9" w14:textId="699AABD4" w:rsidR="00243811" w:rsidRDefault="00243811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6DBECC9D" wp14:editId="305C9113">
            <wp:extent cx="5731510" cy="2837815"/>
            <wp:effectExtent l="0" t="0" r="254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U.S Pet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E2" w14:textId="77777777" w:rsidR="001C3845" w:rsidRDefault="001C3845">
      <w:pPr>
        <w:spacing w:line="276" w:lineRule="auto"/>
        <w:jc w:val="both"/>
      </w:pPr>
    </w:p>
    <w:p w14:paraId="4215386E" w14:textId="77777777" w:rsidR="00243811" w:rsidRDefault="00243811">
      <w:pPr>
        <w:spacing w:line="276" w:lineRule="auto"/>
        <w:jc w:val="both"/>
        <w:rPr>
          <w:b/>
        </w:rPr>
      </w:pPr>
    </w:p>
    <w:p w14:paraId="23E5897C" w14:textId="77777777" w:rsidR="00243811" w:rsidRDefault="00243811">
      <w:pPr>
        <w:spacing w:line="276" w:lineRule="auto"/>
        <w:jc w:val="both"/>
        <w:rPr>
          <w:b/>
        </w:rPr>
      </w:pPr>
    </w:p>
    <w:p w14:paraId="77FE6EAA" w14:textId="77777777" w:rsidR="00243811" w:rsidRDefault="00243811">
      <w:pPr>
        <w:spacing w:line="276" w:lineRule="auto"/>
        <w:jc w:val="both"/>
        <w:rPr>
          <w:b/>
        </w:rPr>
      </w:pPr>
    </w:p>
    <w:p w14:paraId="4EDC9986" w14:textId="77777777" w:rsidR="00243811" w:rsidRDefault="00243811">
      <w:pPr>
        <w:spacing w:line="276" w:lineRule="auto"/>
        <w:jc w:val="both"/>
        <w:rPr>
          <w:b/>
        </w:rPr>
      </w:pPr>
    </w:p>
    <w:p w14:paraId="497A4CA4" w14:textId="77777777" w:rsidR="00243811" w:rsidRDefault="00243811">
      <w:pPr>
        <w:spacing w:line="276" w:lineRule="auto"/>
        <w:jc w:val="both"/>
        <w:rPr>
          <w:b/>
        </w:rPr>
      </w:pPr>
    </w:p>
    <w:p w14:paraId="374F8529" w14:textId="77777777" w:rsidR="00243811" w:rsidRDefault="00243811">
      <w:pPr>
        <w:spacing w:line="276" w:lineRule="auto"/>
        <w:jc w:val="both"/>
        <w:rPr>
          <w:b/>
        </w:rPr>
      </w:pPr>
    </w:p>
    <w:p w14:paraId="20D6ABCC" w14:textId="77777777" w:rsidR="00243811" w:rsidRDefault="00243811">
      <w:pPr>
        <w:spacing w:line="276" w:lineRule="auto"/>
        <w:jc w:val="both"/>
        <w:rPr>
          <w:b/>
        </w:rPr>
      </w:pPr>
    </w:p>
    <w:p w14:paraId="43DE3DE2" w14:textId="77777777" w:rsidR="00243811" w:rsidRDefault="00243811">
      <w:pPr>
        <w:spacing w:line="276" w:lineRule="auto"/>
        <w:jc w:val="both"/>
        <w:rPr>
          <w:b/>
        </w:rPr>
      </w:pPr>
    </w:p>
    <w:p w14:paraId="4BD15897" w14:textId="77777777" w:rsidR="00243811" w:rsidRDefault="00243811">
      <w:pPr>
        <w:spacing w:line="276" w:lineRule="auto"/>
        <w:jc w:val="both"/>
        <w:rPr>
          <w:b/>
        </w:rPr>
      </w:pPr>
    </w:p>
    <w:p w14:paraId="7993BBCA" w14:textId="77777777" w:rsidR="00243811" w:rsidRDefault="00243811">
      <w:pPr>
        <w:spacing w:line="276" w:lineRule="auto"/>
        <w:jc w:val="both"/>
        <w:rPr>
          <w:b/>
        </w:rPr>
      </w:pPr>
    </w:p>
    <w:p w14:paraId="6EAAECE4" w14:textId="77777777" w:rsidR="00243811" w:rsidRDefault="00243811">
      <w:pPr>
        <w:spacing w:line="276" w:lineRule="auto"/>
        <w:jc w:val="both"/>
        <w:rPr>
          <w:b/>
        </w:rPr>
      </w:pPr>
    </w:p>
    <w:p w14:paraId="248909A7" w14:textId="77777777" w:rsidR="00243811" w:rsidRDefault="00243811">
      <w:pPr>
        <w:spacing w:line="276" w:lineRule="auto"/>
        <w:jc w:val="both"/>
        <w:rPr>
          <w:b/>
        </w:rPr>
      </w:pPr>
    </w:p>
    <w:p w14:paraId="255D8C12" w14:textId="77777777" w:rsidR="00243811" w:rsidRDefault="00243811">
      <w:pPr>
        <w:spacing w:line="276" w:lineRule="auto"/>
        <w:jc w:val="both"/>
        <w:rPr>
          <w:b/>
        </w:rPr>
      </w:pPr>
    </w:p>
    <w:p w14:paraId="1589AEC1" w14:textId="77777777" w:rsidR="00243811" w:rsidRDefault="00243811">
      <w:pPr>
        <w:spacing w:line="276" w:lineRule="auto"/>
        <w:jc w:val="both"/>
        <w:rPr>
          <w:b/>
        </w:rPr>
      </w:pPr>
    </w:p>
    <w:p w14:paraId="09BED8C3" w14:textId="77777777" w:rsidR="00243811" w:rsidRDefault="00243811">
      <w:pPr>
        <w:spacing w:line="276" w:lineRule="auto"/>
        <w:jc w:val="both"/>
        <w:rPr>
          <w:b/>
        </w:rPr>
      </w:pPr>
    </w:p>
    <w:p w14:paraId="653E3985" w14:textId="77777777" w:rsidR="00243811" w:rsidRDefault="00243811">
      <w:pPr>
        <w:spacing w:line="276" w:lineRule="auto"/>
        <w:jc w:val="both"/>
        <w:rPr>
          <w:b/>
        </w:rPr>
      </w:pPr>
    </w:p>
    <w:p w14:paraId="000001E3" w14:textId="798E5ACC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 xml:space="preserve">U.S. </w:t>
      </w:r>
      <w:proofErr w:type="spellStart"/>
      <w:r>
        <w:rPr>
          <w:b/>
        </w:rPr>
        <w:t>Photomedicine</w:t>
      </w:r>
      <w:proofErr w:type="spellEnd"/>
      <w:r>
        <w:rPr>
          <w:b/>
        </w:rPr>
        <w:t xml:space="preserve"> Devices and Technologies Market</w:t>
      </w:r>
    </w:p>
    <w:p w14:paraId="000001E4" w14:textId="77777777" w:rsidR="001C3845" w:rsidRDefault="001C3845">
      <w:pPr>
        <w:spacing w:line="276" w:lineRule="auto"/>
        <w:jc w:val="both"/>
        <w:rPr>
          <w:b/>
        </w:rPr>
      </w:pPr>
    </w:p>
    <w:p w14:paraId="000001E5" w14:textId="77777777" w:rsidR="001C3845" w:rsidRDefault="0025158A">
      <w:pPr>
        <w:spacing w:line="276" w:lineRule="auto"/>
        <w:jc w:val="both"/>
      </w:pPr>
      <w:r>
        <w:rPr>
          <w:b/>
        </w:rPr>
        <w:t>By Product Type</w:t>
      </w:r>
      <w:r>
        <w:t xml:space="preserve"> (Lasers, Photodynamic Therapy Devices, Fluorescence and Bioluminescence Imaging Systems, Wearable and Portable Light Therapy Devices, LEDs), </w:t>
      </w:r>
      <w:r>
        <w:rPr>
          <w:b/>
        </w:rPr>
        <w:t>By Technology</w:t>
      </w:r>
      <w:r>
        <w:t xml:space="preserve"> (</w:t>
      </w:r>
      <w:proofErr w:type="spellStart"/>
      <w:r>
        <w:t>Photobiomodulation</w:t>
      </w:r>
      <w:proofErr w:type="spellEnd"/>
      <w:r>
        <w:t xml:space="preserve">, </w:t>
      </w:r>
      <w:proofErr w:type="spellStart"/>
      <w:r>
        <w:t>Photothermal</w:t>
      </w:r>
      <w:proofErr w:type="spellEnd"/>
      <w:r>
        <w:t xml:space="preserve"> Therapy, Fluorescence-Guided Imaging, Laser Surgery and Ablation), </w:t>
      </w:r>
      <w:r>
        <w:rPr>
          <w:b/>
        </w:rPr>
        <w:t>By Application</w:t>
      </w:r>
      <w:r>
        <w:t xml:space="preserve"> (Oncology, Dermatology, Ophthalmology, Neurology, Wound Healing and Regenerative Medicine, Cosmetic and Aesthetic Procedures), </w:t>
      </w:r>
      <w:r>
        <w:rPr>
          <w:b/>
        </w:rPr>
        <w:t>By End User</w:t>
      </w:r>
      <w:r>
        <w:t xml:space="preserve"> (Hospitals and Clinics, Ambulatory Surgical </w:t>
      </w:r>
      <w:proofErr w:type="spellStart"/>
      <w:r>
        <w:t>Centers</w:t>
      </w:r>
      <w:proofErr w:type="spellEnd"/>
      <w:r>
        <w:t>, Homecare Settings, Academic and Research Institutions),</w:t>
      </w:r>
      <w:r>
        <w:rPr>
          <w:b/>
          <w:color w:val="000000"/>
        </w:rPr>
        <w:t xml:space="preserve"> And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1E6" w14:textId="77777777" w:rsidR="001C3845" w:rsidRDefault="001C3845">
      <w:pPr>
        <w:spacing w:line="276" w:lineRule="auto"/>
        <w:jc w:val="both"/>
      </w:pPr>
    </w:p>
    <w:p w14:paraId="000001E7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 xml:space="preserve">, the U.S. </w:t>
      </w:r>
      <w:proofErr w:type="spellStart"/>
      <w:r>
        <w:t>Photomedicine</w:t>
      </w:r>
      <w:proofErr w:type="spellEnd"/>
      <w:r>
        <w:t xml:space="preserve"> Devices and Technologies Market size was valued at USD 1,419.9 Million in 2024 and is projected to reach USD 3,169.80 Million by 2032, growing at a compound annual growth rate (CAGR) of 10.98%, during the forecast period of 2024 to 2032.</w:t>
      </w:r>
    </w:p>
    <w:p w14:paraId="000001E8" w14:textId="4C3E8F4D" w:rsidR="001C3845" w:rsidRDefault="00243811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170C5DDC" wp14:editId="1963F333">
            <wp:extent cx="5731510" cy="284162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U.S Photomedicine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E9" w14:textId="77777777" w:rsidR="001C3845" w:rsidRDefault="001C3845">
      <w:pPr>
        <w:spacing w:line="276" w:lineRule="auto"/>
        <w:jc w:val="both"/>
        <w:rPr>
          <w:b/>
        </w:rPr>
      </w:pPr>
    </w:p>
    <w:p w14:paraId="7E41F0F2" w14:textId="77777777" w:rsidR="00243811" w:rsidRDefault="00243811">
      <w:pPr>
        <w:spacing w:line="276" w:lineRule="auto"/>
        <w:jc w:val="both"/>
        <w:rPr>
          <w:b/>
        </w:rPr>
      </w:pPr>
    </w:p>
    <w:p w14:paraId="29C58E83" w14:textId="77777777" w:rsidR="00243811" w:rsidRDefault="00243811">
      <w:pPr>
        <w:spacing w:line="276" w:lineRule="auto"/>
        <w:jc w:val="both"/>
        <w:rPr>
          <w:b/>
        </w:rPr>
      </w:pPr>
    </w:p>
    <w:p w14:paraId="5E21B186" w14:textId="77777777" w:rsidR="00243811" w:rsidRDefault="00243811">
      <w:pPr>
        <w:spacing w:line="276" w:lineRule="auto"/>
        <w:jc w:val="both"/>
        <w:rPr>
          <w:b/>
        </w:rPr>
      </w:pPr>
    </w:p>
    <w:p w14:paraId="308F0EDC" w14:textId="77777777" w:rsidR="00243811" w:rsidRDefault="00243811">
      <w:pPr>
        <w:spacing w:line="276" w:lineRule="auto"/>
        <w:jc w:val="both"/>
        <w:rPr>
          <w:b/>
        </w:rPr>
      </w:pPr>
    </w:p>
    <w:p w14:paraId="76CD9D66" w14:textId="77777777" w:rsidR="00243811" w:rsidRDefault="00243811">
      <w:pPr>
        <w:spacing w:line="276" w:lineRule="auto"/>
        <w:jc w:val="both"/>
        <w:rPr>
          <w:b/>
        </w:rPr>
      </w:pPr>
    </w:p>
    <w:p w14:paraId="5BEBDDFC" w14:textId="77777777" w:rsidR="00243811" w:rsidRDefault="00243811">
      <w:pPr>
        <w:spacing w:line="276" w:lineRule="auto"/>
        <w:jc w:val="both"/>
        <w:rPr>
          <w:b/>
        </w:rPr>
      </w:pPr>
    </w:p>
    <w:p w14:paraId="32E98155" w14:textId="77777777" w:rsidR="00243811" w:rsidRDefault="00243811">
      <w:pPr>
        <w:spacing w:line="276" w:lineRule="auto"/>
        <w:jc w:val="both"/>
        <w:rPr>
          <w:b/>
        </w:rPr>
      </w:pPr>
    </w:p>
    <w:p w14:paraId="5D005A5F" w14:textId="77777777" w:rsidR="00243811" w:rsidRDefault="00243811">
      <w:pPr>
        <w:spacing w:line="276" w:lineRule="auto"/>
        <w:jc w:val="both"/>
        <w:rPr>
          <w:b/>
        </w:rPr>
      </w:pPr>
    </w:p>
    <w:p w14:paraId="66D6F766" w14:textId="77777777" w:rsidR="00243811" w:rsidRDefault="00243811">
      <w:pPr>
        <w:spacing w:line="276" w:lineRule="auto"/>
        <w:jc w:val="both"/>
        <w:rPr>
          <w:b/>
        </w:rPr>
      </w:pPr>
    </w:p>
    <w:p w14:paraId="627BB37A" w14:textId="77777777" w:rsidR="00243811" w:rsidRDefault="00243811">
      <w:pPr>
        <w:spacing w:line="276" w:lineRule="auto"/>
        <w:jc w:val="both"/>
        <w:rPr>
          <w:b/>
        </w:rPr>
      </w:pPr>
    </w:p>
    <w:p w14:paraId="4895117B" w14:textId="77777777" w:rsidR="00243811" w:rsidRDefault="00243811">
      <w:pPr>
        <w:spacing w:line="276" w:lineRule="auto"/>
        <w:jc w:val="both"/>
        <w:rPr>
          <w:b/>
        </w:rPr>
      </w:pPr>
    </w:p>
    <w:p w14:paraId="51868137" w14:textId="77777777" w:rsidR="00243811" w:rsidRDefault="00243811">
      <w:pPr>
        <w:spacing w:line="276" w:lineRule="auto"/>
        <w:jc w:val="both"/>
        <w:rPr>
          <w:b/>
        </w:rPr>
      </w:pPr>
    </w:p>
    <w:p w14:paraId="000001EA" w14:textId="19CC668A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Postmenopausal Osteoporosis Treatment Market</w:t>
      </w:r>
    </w:p>
    <w:p w14:paraId="000001EB" w14:textId="77777777" w:rsidR="001C3845" w:rsidRDefault="001C3845">
      <w:pPr>
        <w:spacing w:line="276" w:lineRule="auto"/>
        <w:jc w:val="both"/>
      </w:pPr>
    </w:p>
    <w:p w14:paraId="000001EC" w14:textId="77777777" w:rsidR="001C3845" w:rsidRDefault="0025158A">
      <w:pPr>
        <w:spacing w:line="276" w:lineRule="auto"/>
        <w:jc w:val="both"/>
      </w:pPr>
      <w:r>
        <w:rPr>
          <w:b/>
        </w:rPr>
        <w:t>By Drug Class</w:t>
      </w:r>
      <w:r>
        <w:t xml:space="preserve"> (Bisphosphonates, Selective </w:t>
      </w:r>
      <w:proofErr w:type="spellStart"/>
      <w:r>
        <w:t>Estrogen</w:t>
      </w:r>
      <w:proofErr w:type="spellEnd"/>
      <w:r>
        <w:t xml:space="preserve"> Receptor Modulators, Hormone Replacement Therapy, Monoclonal Antibodies, Anabolic Agents), </w:t>
      </w:r>
      <w:r>
        <w:rPr>
          <w:b/>
        </w:rPr>
        <w:t>By Route of Administration</w:t>
      </w:r>
      <w:r>
        <w:t xml:space="preserve"> (Oral, Transdermal, Injectable), </w:t>
      </w:r>
      <w:r>
        <w:rPr>
          <w:b/>
        </w:rPr>
        <w:t>By Distribution Channel</w:t>
      </w:r>
      <w:r>
        <w:t xml:space="preserve"> (Hospital Pharmacies, Online Pharmacies, Retail Pharmacies), </w:t>
      </w:r>
      <w:r>
        <w:rPr>
          <w:b/>
        </w:rPr>
        <w:t>By End User</w:t>
      </w:r>
      <w:r>
        <w:t xml:space="preserve"> (Hospitals and Clinics, Ambulatory Surgical </w:t>
      </w:r>
      <w:proofErr w:type="spellStart"/>
      <w:r>
        <w:t>Centers</w:t>
      </w:r>
      <w:proofErr w:type="spellEnd"/>
      <w:r>
        <w:t>, Homecare Settings, Academic and Research Institutions),</w:t>
      </w:r>
      <w:r>
        <w:rPr>
          <w:b/>
          <w:color w:val="000000"/>
        </w:rPr>
        <w:t xml:space="preserve">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1ED" w14:textId="77777777" w:rsidR="001C3845" w:rsidRDefault="001C3845">
      <w:pPr>
        <w:spacing w:line="276" w:lineRule="auto"/>
        <w:jc w:val="both"/>
      </w:pPr>
    </w:p>
    <w:p w14:paraId="000001EE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Postmenopausal Osteoporosis Treatment Market size was valued at USD 3,442.62 Million in 2024 and is projected to reach USD 4,998.65 Million by 2032, growing at a compound annual growth rate (CAGR) of 5.29%, during the forecast period of 2024 to 2032.</w:t>
      </w:r>
    </w:p>
    <w:p w14:paraId="000001EF" w14:textId="301806F4" w:rsidR="001C3845" w:rsidRDefault="001C3845">
      <w:pPr>
        <w:spacing w:line="276" w:lineRule="auto"/>
        <w:jc w:val="both"/>
      </w:pPr>
    </w:p>
    <w:p w14:paraId="24CF8EAB" w14:textId="3D22E4C6" w:rsidR="00243811" w:rsidRDefault="00243811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7EAF4370" wp14:editId="76802791">
            <wp:extent cx="5731510" cy="2830195"/>
            <wp:effectExtent l="0" t="0" r="254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U.S Postmenopausal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F0" w14:textId="77777777" w:rsidR="001C3845" w:rsidRDefault="001C3845">
      <w:pPr>
        <w:spacing w:line="276" w:lineRule="auto"/>
        <w:jc w:val="both"/>
      </w:pPr>
    </w:p>
    <w:p w14:paraId="5D142E74" w14:textId="77777777" w:rsidR="00243811" w:rsidRDefault="00243811">
      <w:pPr>
        <w:spacing w:line="276" w:lineRule="auto"/>
        <w:jc w:val="both"/>
        <w:rPr>
          <w:b/>
        </w:rPr>
      </w:pPr>
    </w:p>
    <w:p w14:paraId="4269F191" w14:textId="77777777" w:rsidR="00243811" w:rsidRDefault="00243811">
      <w:pPr>
        <w:spacing w:line="276" w:lineRule="auto"/>
        <w:jc w:val="both"/>
        <w:rPr>
          <w:b/>
        </w:rPr>
      </w:pPr>
    </w:p>
    <w:p w14:paraId="42F77FCF" w14:textId="77777777" w:rsidR="00243811" w:rsidRDefault="00243811">
      <w:pPr>
        <w:spacing w:line="276" w:lineRule="auto"/>
        <w:jc w:val="both"/>
        <w:rPr>
          <w:b/>
        </w:rPr>
      </w:pPr>
    </w:p>
    <w:p w14:paraId="08FAA4A8" w14:textId="77777777" w:rsidR="00243811" w:rsidRDefault="00243811">
      <w:pPr>
        <w:spacing w:line="276" w:lineRule="auto"/>
        <w:jc w:val="both"/>
        <w:rPr>
          <w:b/>
        </w:rPr>
      </w:pPr>
    </w:p>
    <w:p w14:paraId="0B40AE0F" w14:textId="77777777" w:rsidR="00243811" w:rsidRDefault="00243811">
      <w:pPr>
        <w:spacing w:line="276" w:lineRule="auto"/>
        <w:jc w:val="both"/>
        <w:rPr>
          <w:b/>
        </w:rPr>
      </w:pPr>
    </w:p>
    <w:p w14:paraId="0DA0F69A" w14:textId="77777777" w:rsidR="00243811" w:rsidRDefault="00243811">
      <w:pPr>
        <w:spacing w:line="276" w:lineRule="auto"/>
        <w:jc w:val="both"/>
        <w:rPr>
          <w:b/>
        </w:rPr>
      </w:pPr>
    </w:p>
    <w:p w14:paraId="5D2C094C" w14:textId="77777777" w:rsidR="00243811" w:rsidRDefault="00243811">
      <w:pPr>
        <w:spacing w:line="276" w:lineRule="auto"/>
        <w:jc w:val="both"/>
        <w:rPr>
          <w:b/>
        </w:rPr>
      </w:pPr>
    </w:p>
    <w:p w14:paraId="6EADB660" w14:textId="77777777" w:rsidR="00243811" w:rsidRDefault="00243811">
      <w:pPr>
        <w:spacing w:line="276" w:lineRule="auto"/>
        <w:jc w:val="both"/>
        <w:rPr>
          <w:b/>
        </w:rPr>
      </w:pPr>
    </w:p>
    <w:p w14:paraId="7362BA6D" w14:textId="77777777" w:rsidR="00243811" w:rsidRDefault="00243811">
      <w:pPr>
        <w:spacing w:line="276" w:lineRule="auto"/>
        <w:jc w:val="both"/>
        <w:rPr>
          <w:b/>
        </w:rPr>
      </w:pPr>
    </w:p>
    <w:p w14:paraId="0E4DB792" w14:textId="77777777" w:rsidR="00243811" w:rsidRDefault="00243811">
      <w:pPr>
        <w:spacing w:line="276" w:lineRule="auto"/>
        <w:jc w:val="both"/>
        <w:rPr>
          <w:b/>
        </w:rPr>
      </w:pPr>
    </w:p>
    <w:p w14:paraId="3BBCB8A7" w14:textId="77777777" w:rsidR="00243811" w:rsidRDefault="00243811">
      <w:pPr>
        <w:spacing w:line="276" w:lineRule="auto"/>
        <w:jc w:val="both"/>
        <w:rPr>
          <w:b/>
        </w:rPr>
      </w:pPr>
    </w:p>
    <w:p w14:paraId="1A078653" w14:textId="77777777" w:rsidR="00243811" w:rsidRDefault="00243811">
      <w:pPr>
        <w:spacing w:line="276" w:lineRule="auto"/>
        <w:jc w:val="both"/>
        <w:rPr>
          <w:b/>
        </w:rPr>
      </w:pPr>
    </w:p>
    <w:p w14:paraId="2748F3E9" w14:textId="77777777" w:rsidR="00243811" w:rsidRDefault="00243811">
      <w:pPr>
        <w:spacing w:line="276" w:lineRule="auto"/>
        <w:jc w:val="both"/>
        <w:rPr>
          <w:b/>
        </w:rPr>
      </w:pPr>
    </w:p>
    <w:p w14:paraId="000001F1" w14:textId="2DB8D826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Prostate Cancer Diagnostics Market</w:t>
      </w:r>
    </w:p>
    <w:p w14:paraId="000001F2" w14:textId="77777777" w:rsidR="001C3845" w:rsidRDefault="001C3845">
      <w:pPr>
        <w:spacing w:line="276" w:lineRule="auto"/>
        <w:jc w:val="both"/>
      </w:pPr>
    </w:p>
    <w:p w14:paraId="000001F3" w14:textId="77777777" w:rsidR="001C3845" w:rsidRDefault="0025158A">
      <w:pPr>
        <w:spacing w:line="276" w:lineRule="auto"/>
        <w:jc w:val="both"/>
      </w:pPr>
      <w:r>
        <w:rPr>
          <w:b/>
        </w:rPr>
        <w:t>By Test Type</w:t>
      </w:r>
      <w:r>
        <w:t xml:space="preserve"> (Preliminary Screening Tests, Imaging Techniques, Biopsy Procedures, Molecular and Genomic Testing, Liquid Biopsies), </w:t>
      </w:r>
      <w:r>
        <w:rPr>
          <w:b/>
        </w:rPr>
        <w:t>By Cancer Type</w:t>
      </w:r>
      <w:r>
        <w:t xml:space="preserve"> (Localized Prostate Cancer, Advanced/Metastatic Prostate Cancer), </w:t>
      </w:r>
      <w:r>
        <w:rPr>
          <w:b/>
        </w:rPr>
        <w:t>By End User</w:t>
      </w:r>
      <w:r>
        <w:t xml:space="preserve"> (Hospitals, Diagnostic Laboratories, Ambulatory Surgical </w:t>
      </w:r>
      <w:proofErr w:type="spellStart"/>
      <w:r>
        <w:t>Centers</w:t>
      </w:r>
      <w:proofErr w:type="spellEnd"/>
      <w:r>
        <w:t xml:space="preserve">, Cancer Research </w:t>
      </w:r>
      <w:proofErr w:type="spellStart"/>
      <w:r>
        <w:t>Centers</w:t>
      </w:r>
      <w:proofErr w:type="spellEnd"/>
      <w:r>
        <w:t xml:space="preserve">),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1F4" w14:textId="77777777" w:rsidR="001C3845" w:rsidRDefault="001C3845">
      <w:pPr>
        <w:spacing w:line="276" w:lineRule="auto"/>
        <w:jc w:val="both"/>
      </w:pPr>
    </w:p>
    <w:p w14:paraId="000001F5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Prostate Cancer Diagnostics Market size was valued at USD 2,215.97 Million in 2024 and is projected to reach USD 3,245.28 Million by 2032, growing at a compound annual growth rate (CAGR) of 5.41%, during the forecast period of 2024 to 2032.</w:t>
      </w:r>
    </w:p>
    <w:p w14:paraId="000001F6" w14:textId="77777777" w:rsidR="001C3845" w:rsidRDefault="001C3845">
      <w:pPr>
        <w:spacing w:line="276" w:lineRule="auto"/>
        <w:jc w:val="both"/>
      </w:pPr>
    </w:p>
    <w:p w14:paraId="000001F7" w14:textId="11315D63" w:rsidR="001C3845" w:rsidRDefault="00243811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2DD86B3E" wp14:editId="47B18B17">
            <wp:extent cx="5731510" cy="2853690"/>
            <wp:effectExtent l="0" t="0" r="254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U.S Prostate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F8" w14:textId="0131C5A7" w:rsidR="001C3845" w:rsidRDefault="001C3845">
      <w:pPr>
        <w:spacing w:line="276" w:lineRule="auto"/>
        <w:jc w:val="both"/>
      </w:pPr>
    </w:p>
    <w:p w14:paraId="6D785867" w14:textId="3CE46539" w:rsidR="00243811" w:rsidRDefault="00243811">
      <w:pPr>
        <w:spacing w:line="276" w:lineRule="auto"/>
        <w:jc w:val="both"/>
      </w:pPr>
    </w:p>
    <w:p w14:paraId="210C2030" w14:textId="693B9B2A" w:rsidR="00243811" w:rsidRDefault="00243811">
      <w:pPr>
        <w:spacing w:line="276" w:lineRule="auto"/>
        <w:jc w:val="both"/>
      </w:pPr>
    </w:p>
    <w:p w14:paraId="2EBC9045" w14:textId="12F78421" w:rsidR="00243811" w:rsidRDefault="00243811">
      <w:pPr>
        <w:spacing w:line="276" w:lineRule="auto"/>
        <w:jc w:val="both"/>
      </w:pPr>
    </w:p>
    <w:p w14:paraId="3C94B065" w14:textId="2F3FD454" w:rsidR="00243811" w:rsidRDefault="00243811">
      <w:pPr>
        <w:spacing w:line="276" w:lineRule="auto"/>
        <w:jc w:val="both"/>
      </w:pPr>
    </w:p>
    <w:p w14:paraId="3EC178DA" w14:textId="1F4610F9" w:rsidR="00243811" w:rsidRDefault="00243811">
      <w:pPr>
        <w:spacing w:line="276" w:lineRule="auto"/>
        <w:jc w:val="both"/>
      </w:pPr>
    </w:p>
    <w:p w14:paraId="5E05E8C3" w14:textId="23BF658C" w:rsidR="00243811" w:rsidRDefault="00243811">
      <w:pPr>
        <w:spacing w:line="276" w:lineRule="auto"/>
        <w:jc w:val="both"/>
      </w:pPr>
    </w:p>
    <w:p w14:paraId="00A76422" w14:textId="30B92FA3" w:rsidR="00243811" w:rsidRDefault="00243811">
      <w:pPr>
        <w:spacing w:line="276" w:lineRule="auto"/>
        <w:jc w:val="both"/>
      </w:pPr>
    </w:p>
    <w:p w14:paraId="4B655E67" w14:textId="0AE360C3" w:rsidR="00243811" w:rsidRDefault="00243811">
      <w:pPr>
        <w:spacing w:line="276" w:lineRule="auto"/>
        <w:jc w:val="both"/>
      </w:pPr>
    </w:p>
    <w:p w14:paraId="5003D1A3" w14:textId="3D8E27EA" w:rsidR="00243811" w:rsidRDefault="00243811">
      <w:pPr>
        <w:spacing w:line="276" w:lineRule="auto"/>
        <w:jc w:val="both"/>
      </w:pPr>
    </w:p>
    <w:p w14:paraId="119E23B6" w14:textId="7ACCBF93" w:rsidR="00243811" w:rsidRDefault="00243811">
      <w:pPr>
        <w:spacing w:line="276" w:lineRule="auto"/>
        <w:jc w:val="both"/>
      </w:pPr>
    </w:p>
    <w:p w14:paraId="1BDE6F07" w14:textId="3F562680" w:rsidR="00243811" w:rsidRDefault="00243811">
      <w:pPr>
        <w:spacing w:line="276" w:lineRule="auto"/>
        <w:jc w:val="both"/>
      </w:pPr>
    </w:p>
    <w:p w14:paraId="670FD6DD" w14:textId="65B2B85F" w:rsidR="00243811" w:rsidRDefault="00243811">
      <w:pPr>
        <w:spacing w:line="276" w:lineRule="auto"/>
        <w:jc w:val="both"/>
      </w:pPr>
    </w:p>
    <w:p w14:paraId="1457F76C" w14:textId="0DBB94B9" w:rsidR="00243811" w:rsidRDefault="00243811">
      <w:pPr>
        <w:spacing w:line="276" w:lineRule="auto"/>
        <w:jc w:val="both"/>
      </w:pPr>
    </w:p>
    <w:p w14:paraId="7045304E" w14:textId="295B1BE5" w:rsidR="00243811" w:rsidRDefault="00243811">
      <w:pPr>
        <w:spacing w:line="276" w:lineRule="auto"/>
        <w:jc w:val="both"/>
      </w:pPr>
    </w:p>
    <w:p w14:paraId="2749E7E6" w14:textId="77777777" w:rsidR="00243811" w:rsidRDefault="00243811">
      <w:pPr>
        <w:spacing w:line="276" w:lineRule="auto"/>
        <w:jc w:val="both"/>
      </w:pPr>
    </w:p>
    <w:p w14:paraId="000001F9" w14:textId="77777777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Psychiatric Digital Biomarkers Market</w:t>
      </w:r>
    </w:p>
    <w:p w14:paraId="000001FA" w14:textId="77777777" w:rsidR="001C3845" w:rsidRDefault="001C3845">
      <w:pPr>
        <w:spacing w:line="276" w:lineRule="auto"/>
        <w:jc w:val="both"/>
        <w:rPr>
          <w:b/>
        </w:rPr>
      </w:pPr>
    </w:p>
    <w:p w14:paraId="000001FB" w14:textId="77777777" w:rsidR="001C3845" w:rsidRDefault="0025158A">
      <w:pPr>
        <w:spacing w:line="276" w:lineRule="auto"/>
        <w:jc w:val="both"/>
      </w:pPr>
      <w:r>
        <w:rPr>
          <w:b/>
        </w:rPr>
        <w:t>By Type</w:t>
      </w:r>
      <w:r>
        <w:t xml:space="preserve"> (Wearables, Mobile-Based Applications, Sensors), </w:t>
      </w:r>
      <w:r>
        <w:rPr>
          <w:b/>
        </w:rPr>
        <w:t>By Clinical Practice</w:t>
      </w:r>
      <w:r>
        <w:t xml:space="preserve"> (Diagnostic Psychiatric Digital Biomarkers, Monitoring Psychiatric Digital Biomarkers, Predictive and Prognostic Psychiatric Digital Biomarkers), </w:t>
      </w:r>
      <w:r>
        <w:rPr>
          <w:b/>
        </w:rPr>
        <w:t>By End Use</w:t>
      </w:r>
      <w:r>
        <w:t xml:space="preserve"> (Healthcare Companies, Healthcare Providers, Payers),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1FC" w14:textId="77777777" w:rsidR="001C3845" w:rsidRDefault="001C3845">
      <w:pPr>
        <w:spacing w:line="276" w:lineRule="auto"/>
        <w:jc w:val="both"/>
      </w:pPr>
    </w:p>
    <w:p w14:paraId="000001FD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Psychiatric Digital Biomarkers Market size was valued at USD 298.9 Million in 2024 and is projected to reach USD 1,567.78 Million by 2032, growing at a compound annual growth rate (CAGR) of 22.78%, during the forecast period of 2024 to 2032.</w:t>
      </w:r>
    </w:p>
    <w:p w14:paraId="000001FE" w14:textId="595235E0" w:rsidR="001C3845" w:rsidRDefault="001C3845">
      <w:pPr>
        <w:spacing w:line="276" w:lineRule="auto"/>
        <w:jc w:val="both"/>
      </w:pPr>
    </w:p>
    <w:p w14:paraId="41E9AB9D" w14:textId="38470FEF" w:rsidR="00243811" w:rsidRDefault="00243811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193B0F0E" wp14:editId="7042DF88">
            <wp:extent cx="5731510" cy="287718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U.S Psychatric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FF" w14:textId="77777777" w:rsidR="001C3845" w:rsidRDefault="001C3845">
      <w:pPr>
        <w:spacing w:line="276" w:lineRule="auto"/>
        <w:jc w:val="both"/>
      </w:pPr>
    </w:p>
    <w:p w14:paraId="00000200" w14:textId="50864CA1" w:rsidR="001C3845" w:rsidRDefault="001C3845">
      <w:pPr>
        <w:spacing w:line="276" w:lineRule="auto"/>
        <w:jc w:val="both"/>
      </w:pPr>
    </w:p>
    <w:p w14:paraId="4B36AFCD" w14:textId="0C033A38" w:rsidR="00243811" w:rsidRDefault="00243811">
      <w:pPr>
        <w:spacing w:line="276" w:lineRule="auto"/>
        <w:jc w:val="both"/>
      </w:pPr>
    </w:p>
    <w:p w14:paraId="72DD3BA6" w14:textId="2C46502F" w:rsidR="00243811" w:rsidRDefault="00243811">
      <w:pPr>
        <w:spacing w:line="276" w:lineRule="auto"/>
        <w:jc w:val="both"/>
      </w:pPr>
    </w:p>
    <w:p w14:paraId="207EDEBD" w14:textId="3E33ACF6" w:rsidR="00243811" w:rsidRDefault="00243811">
      <w:pPr>
        <w:spacing w:line="276" w:lineRule="auto"/>
        <w:jc w:val="both"/>
      </w:pPr>
    </w:p>
    <w:p w14:paraId="5F7F2AF6" w14:textId="2CA01827" w:rsidR="00243811" w:rsidRDefault="00243811">
      <w:pPr>
        <w:spacing w:line="276" w:lineRule="auto"/>
        <w:jc w:val="both"/>
      </w:pPr>
    </w:p>
    <w:p w14:paraId="14CB6284" w14:textId="598F2D54" w:rsidR="00243811" w:rsidRDefault="00243811">
      <w:pPr>
        <w:spacing w:line="276" w:lineRule="auto"/>
        <w:jc w:val="both"/>
      </w:pPr>
    </w:p>
    <w:p w14:paraId="64CAE560" w14:textId="56CE895D" w:rsidR="00243811" w:rsidRDefault="00243811">
      <w:pPr>
        <w:spacing w:line="276" w:lineRule="auto"/>
        <w:jc w:val="both"/>
      </w:pPr>
    </w:p>
    <w:p w14:paraId="4C78876E" w14:textId="46F06E36" w:rsidR="00243811" w:rsidRDefault="00243811">
      <w:pPr>
        <w:spacing w:line="276" w:lineRule="auto"/>
        <w:jc w:val="both"/>
      </w:pPr>
    </w:p>
    <w:p w14:paraId="10C0F300" w14:textId="5536F142" w:rsidR="00243811" w:rsidRDefault="00243811">
      <w:pPr>
        <w:spacing w:line="276" w:lineRule="auto"/>
        <w:jc w:val="both"/>
      </w:pPr>
    </w:p>
    <w:p w14:paraId="37D25BE6" w14:textId="1C1C681D" w:rsidR="00243811" w:rsidRDefault="00243811">
      <w:pPr>
        <w:spacing w:line="276" w:lineRule="auto"/>
        <w:jc w:val="both"/>
      </w:pPr>
    </w:p>
    <w:p w14:paraId="08D2E70C" w14:textId="1DF667EA" w:rsidR="00243811" w:rsidRDefault="00243811">
      <w:pPr>
        <w:spacing w:line="276" w:lineRule="auto"/>
        <w:jc w:val="both"/>
      </w:pPr>
    </w:p>
    <w:p w14:paraId="10FD4A76" w14:textId="601E4B29" w:rsidR="00243811" w:rsidRDefault="00243811">
      <w:pPr>
        <w:spacing w:line="276" w:lineRule="auto"/>
        <w:jc w:val="both"/>
      </w:pPr>
    </w:p>
    <w:p w14:paraId="053649E0" w14:textId="0EBCD205" w:rsidR="00243811" w:rsidRDefault="00243811">
      <w:pPr>
        <w:spacing w:line="276" w:lineRule="auto"/>
        <w:jc w:val="both"/>
      </w:pPr>
    </w:p>
    <w:p w14:paraId="7CD1D3C4" w14:textId="18B6111F" w:rsidR="00243811" w:rsidRDefault="00243811">
      <w:pPr>
        <w:spacing w:line="276" w:lineRule="auto"/>
        <w:jc w:val="both"/>
      </w:pPr>
    </w:p>
    <w:p w14:paraId="1BBBA31D" w14:textId="086D42A4" w:rsidR="00243811" w:rsidRDefault="00243811">
      <w:pPr>
        <w:spacing w:line="276" w:lineRule="auto"/>
        <w:jc w:val="both"/>
      </w:pPr>
    </w:p>
    <w:p w14:paraId="62A23C68" w14:textId="77777777" w:rsidR="00243811" w:rsidRDefault="00243811">
      <w:pPr>
        <w:spacing w:line="276" w:lineRule="auto"/>
        <w:jc w:val="both"/>
      </w:pPr>
    </w:p>
    <w:p w14:paraId="00000201" w14:textId="77777777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Rheumatoid Arthritis Therapeutics Market</w:t>
      </w:r>
    </w:p>
    <w:p w14:paraId="00000202" w14:textId="77777777" w:rsidR="001C3845" w:rsidRDefault="001C3845">
      <w:pPr>
        <w:spacing w:line="276" w:lineRule="auto"/>
        <w:jc w:val="both"/>
      </w:pPr>
    </w:p>
    <w:p w14:paraId="00000203" w14:textId="77777777" w:rsidR="001C3845" w:rsidRDefault="0025158A">
      <w:pPr>
        <w:spacing w:line="276" w:lineRule="auto"/>
        <w:jc w:val="both"/>
      </w:pPr>
      <w:r>
        <w:rPr>
          <w:b/>
        </w:rPr>
        <w:t>By Drug Class</w:t>
      </w:r>
      <w:r>
        <w:t xml:space="preserve"> (Conventional DMARDs, Biologic DMARDs, JAK Inhibitors, NSAIDs and Corticosteroids), </w:t>
      </w:r>
      <w:r>
        <w:rPr>
          <w:b/>
        </w:rPr>
        <w:t>By Route of Administration</w:t>
      </w:r>
      <w:r>
        <w:t xml:space="preserve"> (Oral, Injectable, Infusion), </w:t>
      </w:r>
      <w:r>
        <w:rPr>
          <w:b/>
        </w:rPr>
        <w:t>By Distribution Channel</w:t>
      </w:r>
      <w:r>
        <w:t xml:space="preserve"> (Hospital Pharmacies, Retail Pharmacies, Online Pharmacies),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204" w14:textId="77777777" w:rsidR="001C3845" w:rsidRDefault="001C3845">
      <w:pPr>
        <w:spacing w:line="276" w:lineRule="auto"/>
        <w:jc w:val="both"/>
      </w:pPr>
    </w:p>
    <w:p w14:paraId="00000205" w14:textId="466A1E7B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 xml:space="preserve">, the U.S. Rheumatoid Arthritis Therapeutics Market size was valued at USD 16,428.05 Million in 2024 </w:t>
      </w:r>
      <w:r w:rsidR="00243811">
        <w:t>and is projected to reach USD 23</w:t>
      </w:r>
      <w:r>
        <w:t>,398.13 Million by 2032, growing at a compound annual growth rate (CAGR) of 4.94%, during the forecast period of 2024 to 2032.</w:t>
      </w:r>
    </w:p>
    <w:p w14:paraId="00000206" w14:textId="04F44FC8" w:rsidR="001C3845" w:rsidRDefault="001C3845">
      <w:pPr>
        <w:spacing w:line="276" w:lineRule="auto"/>
        <w:jc w:val="both"/>
      </w:pPr>
    </w:p>
    <w:p w14:paraId="2BA551A5" w14:textId="4CC3E440" w:rsidR="00243811" w:rsidRDefault="00243811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121842C5" wp14:editId="2C1309F8">
            <wp:extent cx="5731510" cy="287718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U.S Rheumatoid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207" w14:textId="70203D22" w:rsidR="001C3845" w:rsidRDefault="001C3845">
      <w:pPr>
        <w:spacing w:line="276" w:lineRule="auto"/>
        <w:jc w:val="both"/>
        <w:rPr>
          <w:b/>
        </w:rPr>
      </w:pPr>
    </w:p>
    <w:p w14:paraId="1FD62323" w14:textId="750EAAD6" w:rsidR="00243811" w:rsidRDefault="00243811">
      <w:pPr>
        <w:spacing w:line="276" w:lineRule="auto"/>
        <w:jc w:val="both"/>
        <w:rPr>
          <w:b/>
        </w:rPr>
      </w:pPr>
    </w:p>
    <w:p w14:paraId="4EBCCBA0" w14:textId="3BDCAAF1" w:rsidR="00243811" w:rsidRDefault="00243811">
      <w:pPr>
        <w:spacing w:line="276" w:lineRule="auto"/>
        <w:jc w:val="both"/>
        <w:rPr>
          <w:b/>
        </w:rPr>
      </w:pPr>
    </w:p>
    <w:p w14:paraId="1B96B605" w14:textId="7FD1A8D1" w:rsidR="00243811" w:rsidRDefault="00243811">
      <w:pPr>
        <w:spacing w:line="276" w:lineRule="auto"/>
        <w:jc w:val="both"/>
        <w:rPr>
          <w:b/>
        </w:rPr>
      </w:pPr>
    </w:p>
    <w:p w14:paraId="29465350" w14:textId="09F6E16F" w:rsidR="00243811" w:rsidRDefault="00243811">
      <w:pPr>
        <w:spacing w:line="276" w:lineRule="auto"/>
        <w:jc w:val="both"/>
        <w:rPr>
          <w:b/>
        </w:rPr>
      </w:pPr>
    </w:p>
    <w:p w14:paraId="5F3309BB" w14:textId="440943CB" w:rsidR="00243811" w:rsidRDefault="00243811">
      <w:pPr>
        <w:spacing w:line="276" w:lineRule="auto"/>
        <w:jc w:val="both"/>
        <w:rPr>
          <w:b/>
        </w:rPr>
      </w:pPr>
    </w:p>
    <w:p w14:paraId="327A9C10" w14:textId="24C1D912" w:rsidR="00243811" w:rsidRDefault="00243811">
      <w:pPr>
        <w:spacing w:line="276" w:lineRule="auto"/>
        <w:jc w:val="both"/>
        <w:rPr>
          <w:b/>
        </w:rPr>
      </w:pPr>
    </w:p>
    <w:p w14:paraId="3BB1576A" w14:textId="1D73491D" w:rsidR="00243811" w:rsidRDefault="00243811">
      <w:pPr>
        <w:spacing w:line="276" w:lineRule="auto"/>
        <w:jc w:val="both"/>
        <w:rPr>
          <w:b/>
        </w:rPr>
      </w:pPr>
    </w:p>
    <w:p w14:paraId="6AC89B93" w14:textId="2D053F87" w:rsidR="00243811" w:rsidRDefault="00243811">
      <w:pPr>
        <w:spacing w:line="276" w:lineRule="auto"/>
        <w:jc w:val="both"/>
        <w:rPr>
          <w:b/>
        </w:rPr>
      </w:pPr>
    </w:p>
    <w:p w14:paraId="3D62F1E3" w14:textId="17E6751F" w:rsidR="00243811" w:rsidRDefault="00243811">
      <w:pPr>
        <w:spacing w:line="276" w:lineRule="auto"/>
        <w:jc w:val="both"/>
        <w:rPr>
          <w:b/>
        </w:rPr>
      </w:pPr>
    </w:p>
    <w:p w14:paraId="7F27F010" w14:textId="3A3192CB" w:rsidR="00243811" w:rsidRDefault="00243811">
      <w:pPr>
        <w:spacing w:line="276" w:lineRule="auto"/>
        <w:jc w:val="both"/>
        <w:rPr>
          <w:b/>
        </w:rPr>
      </w:pPr>
    </w:p>
    <w:p w14:paraId="1AD94EB0" w14:textId="1DAC80B8" w:rsidR="00243811" w:rsidRDefault="00243811">
      <w:pPr>
        <w:spacing w:line="276" w:lineRule="auto"/>
        <w:jc w:val="both"/>
        <w:rPr>
          <w:b/>
        </w:rPr>
      </w:pPr>
    </w:p>
    <w:p w14:paraId="7DD2D0F5" w14:textId="1BA73719" w:rsidR="00243811" w:rsidRDefault="00243811">
      <w:pPr>
        <w:spacing w:line="276" w:lineRule="auto"/>
        <w:jc w:val="both"/>
        <w:rPr>
          <w:b/>
        </w:rPr>
      </w:pPr>
    </w:p>
    <w:p w14:paraId="78F989BA" w14:textId="1825A7FF" w:rsidR="00243811" w:rsidRDefault="00243811">
      <w:pPr>
        <w:spacing w:line="276" w:lineRule="auto"/>
        <w:jc w:val="both"/>
        <w:rPr>
          <w:b/>
        </w:rPr>
      </w:pPr>
    </w:p>
    <w:p w14:paraId="77AAAC30" w14:textId="699CA35F" w:rsidR="00243811" w:rsidRDefault="00243811">
      <w:pPr>
        <w:spacing w:line="276" w:lineRule="auto"/>
        <w:jc w:val="both"/>
        <w:rPr>
          <w:b/>
        </w:rPr>
      </w:pPr>
    </w:p>
    <w:p w14:paraId="34C6A7CE" w14:textId="44206C71" w:rsidR="00243811" w:rsidRDefault="00243811">
      <w:pPr>
        <w:spacing w:line="276" w:lineRule="auto"/>
        <w:jc w:val="both"/>
        <w:rPr>
          <w:b/>
        </w:rPr>
      </w:pPr>
    </w:p>
    <w:p w14:paraId="00000208" w14:textId="77777777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Scleroderma Therapeutics Market</w:t>
      </w:r>
    </w:p>
    <w:p w14:paraId="00000209" w14:textId="77777777" w:rsidR="001C3845" w:rsidRDefault="001C3845">
      <w:pPr>
        <w:spacing w:line="276" w:lineRule="auto"/>
        <w:jc w:val="both"/>
        <w:rPr>
          <w:b/>
        </w:rPr>
      </w:pPr>
    </w:p>
    <w:p w14:paraId="0000020A" w14:textId="77777777" w:rsidR="001C3845" w:rsidRDefault="0025158A">
      <w:pPr>
        <w:spacing w:line="276" w:lineRule="auto"/>
        <w:jc w:val="both"/>
      </w:pPr>
      <w:r>
        <w:rPr>
          <w:b/>
        </w:rPr>
        <w:t>By Drug Type</w:t>
      </w:r>
      <w:r>
        <w:t xml:space="preserve"> (</w:t>
      </w:r>
      <w:proofErr w:type="spellStart"/>
      <w:r>
        <w:t>Immunosuppressants</w:t>
      </w:r>
      <w:proofErr w:type="spellEnd"/>
      <w:r>
        <w:t xml:space="preserve">, Corticosteroids, Endothelin Receptor Antagonists, Phosphodiesterase-5 Inhibitors, Prostacyclin </w:t>
      </w:r>
      <w:proofErr w:type="spellStart"/>
      <w:r>
        <w:t>Analogs</w:t>
      </w:r>
      <w:proofErr w:type="spellEnd"/>
      <w:r>
        <w:t xml:space="preserve">, Tyrosine Kinase Inhibitors, Biologics and Monoclonal Antibodies), </w:t>
      </w:r>
      <w:r>
        <w:rPr>
          <w:b/>
        </w:rPr>
        <w:t>By Indication</w:t>
      </w:r>
      <w:r>
        <w:t xml:space="preserve"> (Localized Scleroderma, Systemic Sclerosis), </w:t>
      </w:r>
      <w:r>
        <w:rPr>
          <w:b/>
        </w:rPr>
        <w:t>By Route of Administration</w:t>
      </w:r>
      <w:r>
        <w:t xml:space="preserve"> (Oral, Parenteral, Topical), </w:t>
      </w:r>
      <w:r>
        <w:rPr>
          <w:b/>
        </w:rPr>
        <w:t>By End-User</w:t>
      </w:r>
      <w:r>
        <w:t xml:space="preserve"> (Hospitals, Specialty Clinics, Homecare Settings),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20B" w14:textId="77777777" w:rsidR="001C3845" w:rsidRDefault="001C3845">
      <w:pPr>
        <w:spacing w:line="276" w:lineRule="auto"/>
        <w:jc w:val="both"/>
      </w:pPr>
    </w:p>
    <w:p w14:paraId="0000020C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Scleroderma Therapeutics Market size was valued at USD 1,084.85 Million in 2024 and is projected to reach USD 1,456.34 Million by 2032, growing at a compound annual growth rate (CAGR) of 4.17%, during the forecast period of 2024 to 2032.</w:t>
      </w:r>
    </w:p>
    <w:p w14:paraId="0000020D" w14:textId="2AED0664" w:rsidR="001C3845" w:rsidRDefault="001C3845">
      <w:pPr>
        <w:spacing w:line="276" w:lineRule="auto"/>
        <w:jc w:val="both"/>
      </w:pPr>
    </w:p>
    <w:p w14:paraId="621AEDE9" w14:textId="5282B81C" w:rsidR="00243811" w:rsidRDefault="00243811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7BDDDC37" wp14:editId="7C4DFF8D">
            <wp:extent cx="5731510" cy="2837815"/>
            <wp:effectExtent l="0" t="0" r="2540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U.S scleroderma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20E" w14:textId="77777777" w:rsidR="001C3845" w:rsidRDefault="001C3845">
      <w:pPr>
        <w:spacing w:line="276" w:lineRule="auto"/>
        <w:jc w:val="both"/>
        <w:rPr>
          <w:b/>
        </w:rPr>
      </w:pPr>
    </w:p>
    <w:p w14:paraId="74235B36" w14:textId="77777777" w:rsidR="00243811" w:rsidRDefault="00243811">
      <w:pPr>
        <w:spacing w:line="276" w:lineRule="auto"/>
        <w:jc w:val="both"/>
        <w:rPr>
          <w:b/>
        </w:rPr>
      </w:pPr>
    </w:p>
    <w:p w14:paraId="3F70D7CC" w14:textId="77777777" w:rsidR="00243811" w:rsidRDefault="00243811">
      <w:pPr>
        <w:spacing w:line="276" w:lineRule="auto"/>
        <w:jc w:val="both"/>
        <w:rPr>
          <w:b/>
        </w:rPr>
      </w:pPr>
    </w:p>
    <w:p w14:paraId="71471FCD" w14:textId="77777777" w:rsidR="00243811" w:rsidRDefault="00243811">
      <w:pPr>
        <w:spacing w:line="276" w:lineRule="auto"/>
        <w:jc w:val="both"/>
        <w:rPr>
          <w:b/>
        </w:rPr>
      </w:pPr>
    </w:p>
    <w:p w14:paraId="0BE4C415" w14:textId="77777777" w:rsidR="00243811" w:rsidRDefault="00243811">
      <w:pPr>
        <w:spacing w:line="276" w:lineRule="auto"/>
        <w:jc w:val="both"/>
        <w:rPr>
          <w:b/>
        </w:rPr>
      </w:pPr>
    </w:p>
    <w:p w14:paraId="42322CC8" w14:textId="77777777" w:rsidR="00243811" w:rsidRDefault="00243811">
      <w:pPr>
        <w:spacing w:line="276" w:lineRule="auto"/>
        <w:jc w:val="both"/>
        <w:rPr>
          <w:b/>
        </w:rPr>
      </w:pPr>
    </w:p>
    <w:p w14:paraId="2C561456" w14:textId="77777777" w:rsidR="00243811" w:rsidRDefault="00243811">
      <w:pPr>
        <w:spacing w:line="276" w:lineRule="auto"/>
        <w:jc w:val="both"/>
        <w:rPr>
          <w:b/>
        </w:rPr>
      </w:pPr>
    </w:p>
    <w:p w14:paraId="0C5E84FD" w14:textId="77777777" w:rsidR="00243811" w:rsidRDefault="00243811">
      <w:pPr>
        <w:spacing w:line="276" w:lineRule="auto"/>
        <w:jc w:val="both"/>
        <w:rPr>
          <w:b/>
        </w:rPr>
      </w:pPr>
    </w:p>
    <w:p w14:paraId="78961EB9" w14:textId="77777777" w:rsidR="00243811" w:rsidRDefault="00243811">
      <w:pPr>
        <w:spacing w:line="276" w:lineRule="auto"/>
        <w:jc w:val="both"/>
        <w:rPr>
          <w:b/>
        </w:rPr>
      </w:pPr>
    </w:p>
    <w:p w14:paraId="64BDFACA" w14:textId="77777777" w:rsidR="00243811" w:rsidRDefault="00243811">
      <w:pPr>
        <w:spacing w:line="276" w:lineRule="auto"/>
        <w:jc w:val="both"/>
        <w:rPr>
          <w:b/>
        </w:rPr>
      </w:pPr>
    </w:p>
    <w:p w14:paraId="46AF48D8" w14:textId="77777777" w:rsidR="00243811" w:rsidRDefault="00243811">
      <w:pPr>
        <w:spacing w:line="276" w:lineRule="auto"/>
        <w:jc w:val="both"/>
        <w:rPr>
          <w:b/>
        </w:rPr>
      </w:pPr>
    </w:p>
    <w:p w14:paraId="52D3CEE5" w14:textId="77777777" w:rsidR="00243811" w:rsidRDefault="00243811">
      <w:pPr>
        <w:spacing w:line="276" w:lineRule="auto"/>
        <w:jc w:val="both"/>
        <w:rPr>
          <w:b/>
        </w:rPr>
      </w:pPr>
    </w:p>
    <w:p w14:paraId="13F58D17" w14:textId="77777777" w:rsidR="00243811" w:rsidRDefault="00243811">
      <w:pPr>
        <w:spacing w:line="276" w:lineRule="auto"/>
        <w:jc w:val="both"/>
        <w:rPr>
          <w:b/>
        </w:rPr>
      </w:pPr>
    </w:p>
    <w:p w14:paraId="00949EB7" w14:textId="77777777" w:rsidR="00243811" w:rsidRDefault="00243811">
      <w:pPr>
        <w:spacing w:line="276" w:lineRule="auto"/>
        <w:jc w:val="both"/>
        <w:rPr>
          <w:b/>
        </w:rPr>
      </w:pPr>
    </w:p>
    <w:p w14:paraId="7B9286BC" w14:textId="77777777" w:rsidR="00243811" w:rsidRDefault="00243811">
      <w:pPr>
        <w:spacing w:line="276" w:lineRule="auto"/>
        <w:jc w:val="both"/>
        <w:rPr>
          <w:b/>
        </w:rPr>
      </w:pPr>
    </w:p>
    <w:p w14:paraId="0000020F" w14:textId="60997E63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Sepsis Therapeutics Market</w:t>
      </w:r>
    </w:p>
    <w:p w14:paraId="00000210" w14:textId="77777777" w:rsidR="001C3845" w:rsidRDefault="001C3845">
      <w:pPr>
        <w:spacing w:line="276" w:lineRule="auto"/>
        <w:jc w:val="both"/>
      </w:pPr>
    </w:p>
    <w:p w14:paraId="00000211" w14:textId="77777777" w:rsidR="001C3845" w:rsidRDefault="0025158A">
      <w:pPr>
        <w:spacing w:line="276" w:lineRule="auto"/>
        <w:jc w:val="both"/>
      </w:pPr>
      <w:r>
        <w:rPr>
          <w:b/>
        </w:rPr>
        <w:t>By Drug Class</w:t>
      </w:r>
      <w:r>
        <w:t xml:space="preserve"> (Antibiotics, Corticosteroids, Vasopressors, Immunoglobulins), </w:t>
      </w:r>
      <w:r>
        <w:rPr>
          <w:b/>
        </w:rPr>
        <w:t>By Route of Administration</w:t>
      </w:r>
      <w:r>
        <w:t xml:space="preserve"> (Intravenous, Oral), </w:t>
      </w:r>
      <w:r>
        <w:rPr>
          <w:b/>
        </w:rPr>
        <w:t>By Patient Type</w:t>
      </w:r>
      <w:r>
        <w:t xml:space="preserve"> (Adult, </w:t>
      </w:r>
      <w:proofErr w:type="spellStart"/>
      <w:r>
        <w:t>Pediatric</w:t>
      </w:r>
      <w:proofErr w:type="spellEnd"/>
      <w:r>
        <w:t xml:space="preserve">, Geriatric), </w:t>
      </w:r>
      <w:r>
        <w:rPr>
          <w:b/>
        </w:rPr>
        <w:t>By Distribution Channel</w:t>
      </w:r>
      <w:r>
        <w:t xml:space="preserve"> (Hospital Pharmacies, Retail Pharmacies, Online Pharmacies),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212" w14:textId="77777777" w:rsidR="001C3845" w:rsidRDefault="001C3845">
      <w:pPr>
        <w:spacing w:line="276" w:lineRule="auto"/>
        <w:jc w:val="both"/>
      </w:pPr>
    </w:p>
    <w:p w14:paraId="00000213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Sepsis Therapeutics Market size was valued at USD 1,178.15 Million in 2024 and is projected to reach USD 1,846.79 Million by 2032, growing at a compound annual growth rate (CAGR) of 6.20%, during the forecast period of 2024 to 2032.</w:t>
      </w:r>
    </w:p>
    <w:p w14:paraId="00000214" w14:textId="3F47DFBF" w:rsidR="001C3845" w:rsidRDefault="001C3845">
      <w:pPr>
        <w:spacing w:line="276" w:lineRule="auto"/>
        <w:jc w:val="both"/>
      </w:pPr>
    </w:p>
    <w:p w14:paraId="435F6932" w14:textId="21ECD830" w:rsidR="00243811" w:rsidRDefault="00243811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162E653C" wp14:editId="458DB1B2">
            <wp:extent cx="5731510" cy="2853690"/>
            <wp:effectExtent l="0" t="0" r="254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U.S Sepsis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215" w14:textId="67E6D466" w:rsidR="001C3845" w:rsidRDefault="001C3845">
      <w:pPr>
        <w:spacing w:line="276" w:lineRule="auto"/>
        <w:jc w:val="both"/>
      </w:pPr>
    </w:p>
    <w:p w14:paraId="1D6F4BFC" w14:textId="51C2D0D9" w:rsidR="00243811" w:rsidRDefault="00243811">
      <w:pPr>
        <w:spacing w:line="276" w:lineRule="auto"/>
        <w:jc w:val="both"/>
      </w:pPr>
    </w:p>
    <w:p w14:paraId="39D2E78E" w14:textId="6B09FA71" w:rsidR="00243811" w:rsidRDefault="00243811">
      <w:pPr>
        <w:spacing w:line="276" w:lineRule="auto"/>
        <w:jc w:val="both"/>
      </w:pPr>
    </w:p>
    <w:p w14:paraId="78D9A24E" w14:textId="503481D9" w:rsidR="00243811" w:rsidRDefault="00243811">
      <w:pPr>
        <w:spacing w:line="276" w:lineRule="auto"/>
        <w:jc w:val="both"/>
      </w:pPr>
    </w:p>
    <w:p w14:paraId="096630E3" w14:textId="306E19C8" w:rsidR="00243811" w:rsidRDefault="00243811">
      <w:pPr>
        <w:spacing w:line="276" w:lineRule="auto"/>
        <w:jc w:val="both"/>
      </w:pPr>
    </w:p>
    <w:p w14:paraId="0ADFD2AB" w14:textId="47A1A8C3" w:rsidR="00243811" w:rsidRDefault="00243811">
      <w:pPr>
        <w:spacing w:line="276" w:lineRule="auto"/>
        <w:jc w:val="both"/>
      </w:pPr>
    </w:p>
    <w:p w14:paraId="1FD414FD" w14:textId="2635E0B7" w:rsidR="00243811" w:rsidRDefault="00243811">
      <w:pPr>
        <w:spacing w:line="276" w:lineRule="auto"/>
        <w:jc w:val="both"/>
      </w:pPr>
    </w:p>
    <w:p w14:paraId="7BFA85CC" w14:textId="54EBE196" w:rsidR="00243811" w:rsidRDefault="00243811">
      <w:pPr>
        <w:spacing w:line="276" w:lineRule="auto"/>
        <w:jc w:val="both"/>
      </w:pPr>
    </w:p>
    <w:p w14:paraId="783A28B5" w14:textId="6A389333" w:rsidR="00243811" w:rsidRDefault="00243811">
      <w:pPr>
        <w:spacing w:line="276" w:lineRule="auto"/>
        <w:jc w:val="both"/>
      </w:pPr>
    </w:p>
    <w:p w14:paraId="1773F7A7" w14:textId="56F07944" w:rsidR="00243811" w:rsidRDefault="00243811">
      <w:pPr>
        <w:spacing w:line="276" w:lineRule="auto"/>
        <w:jc w:val="both"/>
      </w:pPr>
    </w:p>
    <w:p w14:paraId="6268F700" w14:textId="6FD897E9" w:rsidR="00243811" w:rsidRDefault="00243811">
      <w:pPr>
        <w:spacing w:line="276" w:lineRule="auto"/>
        <w:jc w:val="both"/>
      </w:pPr>
    </w:p>
    <w:p w14:paraId="6348A879" w14:textId="75741A46" w:rsidR="00243811" w:rsidRDefault="00243811">
      <w:pPr>
        <w:spacing w:line="276" w:lineRule="auto"/>
        <w:jc w:val="both"/>
      </w:pPr>
    </w:p>
    <w:p w14:paraId="0220D3FD" w14:textId="40713B65" w:rsidR="00243811" w:rsidRDefault="00243811">
      <w:pPr>
        <w:spacing w:line="276" w:lineRule="auto"/>
        <w:jc w:val="both"/>
      </w:pPr>
    </w:p>
    <w:p w14:paraId="53006B28" w14:textId="521BC9BA" w:rsidR="00243811" w:rsidRDefault="00243811">
      <w:pPr>
        <w:spacing w:line="276" w:lineRule="auto"/>
        <w:jc w:val="both"/>
      </w:pPr>
    </w:p>
    <w:p w14:paraId="0F16C981" w14:textId="783D00AC" w:rsidR="00243811" w:rsidRDefault="00243811">
      <w:pPr>
        <w:spacing w:line="276" w:lineRule="auto"/>
        <w:jc w:val="both"/>
      </w:pPr>
    </w:p>
    <w:p w14:paraId="574FCA22" w14:textId="2B0A59BD" w:rsidR="00243811" w:rsidRDefault="00243811">
      <w:pPr>
        <w:spacing w:line="276" w:lineRule="auto"/>
        <w:jc w:val="both"/>
      </w:pPr>
    </w:p>
    <w:p w14:paraId="472163E7" w14:textId="77777777" w:rsidR="00243811" w:rsidRDefault="00243811">
      <w:pPr>
        <w:spacing w:line="276" w:lineRule="auto"/>
        <w:jc w:val="both"/>
      </w:pPr>
    </w:p>
    <w:p w14:paraId="00000216" w14:textId="77777777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Sickle Cell Disease Treatment Market</w:t>
      </w:r>
    </w:p>
    <w:p w14:paraId="00000217" w14:textId="77777777" w:rsidR="001C3845" w:rsidRDefault="001C3845">
      <w:pPr>
        <w:spacing w:line="276" w:lineRule="auto"/>
        <w:jc w:val="both"/>
      </w:pPr>
    </w:p>
    <w:p w14:paraId="00000218" w14:textId="77777777" w:rsidR="001C3845" w:rsidRDefault="0025158A">
      <w:pPr>
        <w:spacing w:line="276" w:lineRule="auto"/>
        <w:jc w:val="both"/>
      </w:pPr>
      <w:r>
        <w:rPr>
          <w:b/>
        </w:rPr>
        <w:t>By Treatment Type</w:t>
      </w:r>
      <w:r>
        <w:t xml:space="preserve"> (Pharmacotherapy, Blood Transfusions, Bone Marrow/Stem Cell Transplantation, Gene Therapy, Supportive Care), </w:t>
      </w:r>
      <w:r>
        <w:rPr>
          <w:b/>
        </w:rPr>
        <w:t>By Disease Type</w:t>
      </w:r>
      <w:r>
        <w:t xml:space="preserve"> (Sickle Cell </w:t>
      </w:r>
      <w:proofErr w:type="spellStart"/>
      <w:r>
        <w:t>Anemia</w:t>
      </w:r>
      <w:proofErr w:type="spellEnd"/>
      <w:r>
        <w:t xml:space="preserve">, Sickle </w:t>
      </w:r>
      <w:proofErr w:type="spellStart"/>
      <w:r>
        <w:t>Hemoglobin</w:t>
      </w:r>
      <w:proofErr w:type="spellEnd"/>
      <w:r>
        <w:t xml:space="preserve">-C Disease, Sickle Beta-Plus Thalassemia, Sickle Beta-Zero Thalassemia), </w:t>
      </w:r>
      <w:r>
        <w:rPr>
          <w:b/>
        </w:rPr>
        <w:t>By Route of Administration</w:t>
      </w:r>
      <w:r>
        <w:t xml:space="preserve"> (Oral, Intravenous, Subcutaneous), </w:t>
      </w:r>
      <w:r>
        <w:rPr>
          <w:b/>
        </w:rPr>
        <w:t>By Distribution Channel</w:t>
      </w:r>
      <w:r>
        <w:t xml:space="preserve"> (Hospital Pharmacies, Retail Pharmacies, Online Pharmacies),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219" w14:textId="77777777" w:rsidR="001C3845" w:rsidRDefault="001C3845">
      <w:pPr>
        <w:spacing w:line="276" w:lineRule="auto"/>
        <w:jc w:val="both"/>
      </w:pPr>
    </w:p>
    <w:p w14:paraId="0000021A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Sickle Cell Disease Treatment Market size was valued at USD 825.33 Million in 2024 and is projected to reach USD 3,556.78 Million by 2032, growing at a compound annual growth rate (CAGR) of 20.84%, during the forecast period of 2024 to 2032.</w:t>
      </w:r>
    </w:p>
    <w:p w14:paraId="0000021B" w14:textId="67027041" w:rsidR="001C3845" w:rsidRDefault="001C3845">
      <w:pPr>
        <w:spacing w:line="276" w:lineRule="auto"/>
        <w:jc w:val="both"/>
      </w:pPr>
    </w:p>
    <w:p w14:paraId="6399578F" w14:textId="3F1392E9" w:rsidR="00243811" w:rsidRDefault="00243811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21B19C76" wp14:editId="2ABA1064">
            <wp:extent cx="5731510" cy="2783205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U.S Sickle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D287" w14:textId="5E2813BA" w:rsidR="00243811" w:rsidRDefault="00243811">
      <w:pPr>
        <w:spacing w:line="276" w:lineRule="auto"/>
        <w:jc w:val="both"/>
      </w:pPr>
    </w:p>
    <w:p w14:paraId="4289B4A4" w14:textId="37E3CAE6" w:rsidR="00243811" w:rsidRDefault="00243811">
      <w:pPr>
        <w:spacing w:line="276" w:lineRule="auto"/>
        <w:jc w:val="both"/>
      </w:pPr>
    </w:p>
    <w:p w14:paraId="38EBB2CC" w14:textId="4536FC66" w:rsidR="00243811" w:rsidRDefault="00243811">
      <w:pPr>
        <w:spacing w:line="276" w:lineRule="auto"/>
        <w:jc w:val="both"/>
      </w:pPr>
    </w:p>
    <w:p w14:paraId="697DA90C" w14:textId="14CB22F4" w:rsidR="00243811" w:rsidRDefault="00243811">
      <w:pPr>
        <w:spacing w:line="276" w:lineRule="auto"/>
        <w:jc w:val="both"/>
      </w:pPr>
    </w:p>
    <w:p w14:paraId="5008AC34" w14:textId="77C31E41" w:rsidR="00243811" w:rsidRDefault="00243811">
      <w:pPr>
        <w:spacing w:line="276" w:lineRule="auto"/>
        <w:jc w:val="both"/>
      </w:pPr>
    </w:p>
    <w:p w14:paraId="136C9BE0" w14:textId="48A4A862" w:rsidR="00243811" w:rsidRDefault="00243811">
      <w:pPr>
        <w:spacing w:line="276" w:lineRule="auto"/>
        <w:jc w:val="both"/>
      </w:pPr>
    </w:p>
    <w:p w14:paraId="6FDC806E" w14:textId="7937EB14" w:rsidR="00243811" w:rsidRDefault="00243811">
      <w:pPr>
        <w:spacing w:line="276" w:lineRule="auto"/>
        <w:jc w:val="both"/>
      </w:pPr>
    </w:p>
    <w:p w14:paraId="7142467D" w14:textId="16971CBA" w:rsidR="00243811" w:rsidRDefault="00243811">
      <w:pPr>
        <w:spacing w:line="276" w:lineRule="auto"/>
        <w:jc w:val="both"/>
      </w:pPr>
    </w:p>
    <w:p w14:paraId="3E35D407" w14:textId="3213DCD2" w:rsidR="00243811" w:rsidRDefault="00243811">
      <w:pPr>
        <w:spacing w:line="276" w:lineRule="auto"/>
        <w:jc w:val="both"/>
      </w:pPr>
    </w:p>
    <w:p w14:paraId="3F0B3AAF" w14:textId="2CD70F9C" w:rsidR="00243811" w:rsidRDefault="00243811">
      <w:pPr>
        <w:spacing w:line="276" w:lineRule="auto"/>
        <w:jc w:val="both"/>
      </w:pPr>
    </w:p>
    <w:p w14:paraId="517EAAD0" w14:textId="036BD0EC" w:rsidR="00243811" w:rsidRDefault="00243811">
      <w:pPr>
        <w:spacing w:line="276" w:lineRule="auto"/>
        <w:jc w:val="both"/>
      </w:pPr>
    </w:p>
    <w:p w14:paraId="5A3A9BAA" w14:textId="1572AFDD" w:rsidR="00243811" w:rsidRDefault="00243811">
      <w:pPr>
        <w:spacing w:line="276" w:lineRule="auto"/>
        <w:jc w:val="both"/>
      </w:pPr>
    </w:p>
    <w:p w14:paraId="6BD1625C" w14:textId="5AB762A6" w:rsidR="00243811" w:rsidRDefault="00243811">
      <w:pPr>
        <w:spacing w:line="276" w:lineRule="auto"/>
        <w:jc w:val="both"/>
      </w:pPr>
    </w:p>
    <w:p w14:paraId="485064A1" w14:textId="4F3144A9" w:rsidR="00243811" w:rsidRDefault="00243811">
      <w:pPr>
        <w:spacing w:line="276" w:lineRule="auto"/>
        <w:jc w:val="both"/>
      </w:pPr>
    </w:p>
    <w:p w14:paraId="3023EEDF" w14:textId="6D8FB4EE" w:rsidR="00243811" w:rsidRDefault="00243811">
      <w:pPr>
        <w:spacing w:line="276" w:lineRule="auto"/>
        <w:jc w:val="both"/>
      </w:pPr>
    </w:p>
    <w:p w14:paraId="3D1CF916" w14:textId="77777777" w:rsidR="00243811" w:rsidRDefault="00243811">
      <w:pPr>
        <w:spacing w:line="276" w:lineRule="auto"/>
        <w:jc w:val="both"/>
      </w:pPr>
    </w:p>
    <w:p w14:paraId="0000021C" w14:textId="77777777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 xml:space="preserve">U.S. Sleep </w:t>
      </w:r>
      <w:proofErr w:type="spellStart"/>
      <w:r>
        <w:rPr>
          <w:b/>
        </w:rPr>
        <w:t>Apnea</w:t>
      </w:r>
      <w:proofErr w:type="spellEnd"/>
      <w:r>
        <w:rPr>
          <w:b/>
        </w:rPr>
        <w:t xml:space="preserve"> Device Market</w:t>
      </w:r>
    </w:p>
    <w:p w14:paraId="0000021D" w14:textId="77777777" w:rsidR="001C3845" w:rsidRDefault="001C3845">
      <w:pPr>
        <w:spacing w:line="276" w:lineRule="auto"/>
        <w:jc w:val="both"/>
      </w:pPr>
    </w:p>
    <w:p w14:paraId="0000021E" w14:textId="77777777" w:rsidR="001C3845" w:rsidRDefault="0025158A">
      <w:pPr>
        <w:spacing w:line="276" w:lineRule="auto"/>
        <w:jc w:val="both"/>
      </w:pPr>
      <w:r>
        <w:rPr>
          <w:b/>
        </w:rPr>
        <w:t>By Product Type</w:t>
      </w:r>
      <w:r>
        <w:t xml:space="preserve"> (Diagnostic Devices, Therapeutic Devices), </w:t>
      </w:r>
      <w:r>
        <w:rPr>
          <w:b/>
        </w:rPr>
        <w:t>By Age Population</w:t>
      </w:r>
      <w:r>
        <w:t xml:space="preserve"> (Below 40 Years, 40–60 Years, Above 60 Years), </w:t>
      </w:r>
      <w:r>
        <w:rPr>
          <w:b/>
        </w:rPr>
        <w:t>By End-Users</w:t>
      </w:r>
      <w:r>
        <w:t xml:space="preserve"> (Hospitals and Sleep Labs, Home Care),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21F" w14:textId="77777777" w:rsidR="001C3845" w:rsidRDefault="001C3845">
      <w:pPr>
        <w:spacing w:line="276" w:lineRule="auto"/>
        <w:jc w:val="both"/>
      </w:pPr>
    </w:p>
    <w:p w14:paraId="00000220" w14:textId="386F2808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 xml:space="preserve">, the U.S. Sleep </w:t>
      </w:r>
      <w:proofErr w:type="spellStart"/>
      <w:r>
        <w:t>Apnea</w:t>
      </w:r>
      <w:proofErr w:type="spellEnd"/>
      <w:r>
        <w:t xml:space="preserve"> Device Market size was valued at USD 2,150 Million in 2024 and is projected to reach USD 3,667.79 million by 2032, growing at a compound annual growth rate (CAGR) of 7.43%, during the forecast period of 2024 to 2032.</w:t>
      </w:r>
    </w:p>
    <w:p w14:paraId="1B5F8FA7" w14:textId="77777777" w:rsidR="00243811" w:rsidRDefault="00243811">
      <w:pPr>
        <w:spacing w:line="276" w:lineRule="auto"/>
        <w:jc w:val="both"/>
      </w:pPr>
    </w:p>
    <w:p w14:paraId="00000221" w14:textId="791A51B5" w:rsidR="001C3845" w:rsidRDefault="00243811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01BD846B" wp14:editId="7409D64C">
            <wp:extent cx="5731510" cy="286131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U.S Sleep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222" w14:textId="43BD2831" w:rsidR="001C3845" w:rsidRDefault="001C3845">
      <w:pPr>
        <w:spacing w:line="276" w:lineRule="auto"/>
        <w:jc w:val="both"/>
        <w:rPr>
          <w:b/>
        </w:rPr>
      </w:pPr>
    </w:p>
    <w:p w14:paraId="4ABBB465" w14:textId="1E04634E" w:rsidR="00670ADC" w:rsidRDefault="00670ADC">
      <w:pPr>
        <w:spacing w:line="276" w:lineRule="auto"/>
        <w:jc w:val="both"/>
        <w:rPr>
          <w:b/>
        </w:rPr>
      </w:pPr>
    </w:p>
    <w:p w14:paraId="29626E4B" w14:textId="402E0D9C" w:rsidR="00670ADC" w:rsidRDefault="00670ADC">
      <w:pPr>
        <w:spacing w:line="276" w:lineRule="auto"/>
        <w:jc w:val="both"/>
        <w:rPr>
          <w:b/>
        </w:rPr>
      </w:pPr>
    </w:p>
    <w:p w14:paraId="41CCF5C2" w14:textId="6EFCF661" w:rsidR="00670ADC" w:rsidRDefault="00670ADC">
      <w:pPr>
        <w:spacing w:line="276" w:lineRule="auto"/>
        <w:jc w:val="both"/>
        <w:rPr>
          <w:b/>
        </w:rPr>
      </w:pPr>
    </w:p>
    <w:p w14:paraId="7984DE72" w14:textId="7956BB50" w:rsidR="00670ADC" w:rsidRDefault="00670ADC">
      <w:pPr>
        <w:spacing w:line="276" w:lineRule="auto"/>
        <w:jc w:val="both"/>
        <w:rPr>
          <w:b/>
        </w:rPr>
      </w:pPr>
    </w:p>
    <w:p w14:paraId="0F5CEEAA" w14:textId="7B3CBA4F" w:rsidR="00670ADC" w:rsidRDefault="00670ADC">
      <w:pPr>
        <w:spacing w:line="276" w:lineRule="auto"/>
        <w:jc w:val="both"/>
        <w:rPr>
          <w:b/>
        </w:rPr>
      </w:pPr>
    </w:p>
    <w:p w14:paraId="63C45EA2" w14:textId="7F6F6974" w:rsidR="00670ADC" w:rsidRDefault="00670ADC">
      <w:pPr>
        <w:spacing w:line="276" w:lineRule="auto"/>
        <w:jc w:val="both"/>
        <w:rPr>
          <w:b/>
        </w:rPr>
      </w:pPr>
    </w:p>
    <w:p w14:paraId="702D89F6" w14:textId="1E12A844" w:rsidR="00670ADC" w:rsidRDefault="00670ADC">
      <w:pPr>
        <w:spacing w:line="276" w:lineRule="auto"/>
        <w:jc w:val="both"/>
        <w:rPr>
          <w:b/>
        </w:rPr>
      </w:pPr>
    </w:p>
    <w:p w14:paraId="4CCE02F5" w14:textId="16544B12" w:rsidR="00670ADC" w:rsidRDefault="00670ADC">
      <w:pPr>
        <w:spacing w:line="276" w:lineRule="auto"/>
        <w:jc w:val="both"/>
        <w:rPr>
          <w:b/>
        </w:rPr>
      </w:pPr>
    </w:p>
    <w:p w14:paraId="3AD0B1C1" w14:textId="73400623" w:rsidR="00670ADC" w:rsidRDefault="00670ADC">
      <w:pPr>
        <w:spacing w:line="276" w:lineRule="auto"/>
        <w:jc w:val="both"/>
        <w:rPr>
          <w:b/>
        </w:rPr>
      </w:pPr>
    </w:p>
    <w:p w14:paraId="7A38626D" w14:textId="6024D739" w:rsidR="00670ADC" w:rsidRDefault="00670ADC">
      <w:pPr>
        <w:spacing w:line="276" w:lineRule="auto"/>
        <w:jc w:val="both"/>
        <w:rPr>
          <w:b/>
        </w:rPr>
      </w:pPr>
    </w:p>
    <w:p w14:paraId="006187A4" w14:textId="389D6191" w:rsidR="00670ADC" w:rsidRDefault="00670ADC">
      <w:pPr>
        <w:spacing w:line="276" w:lineRule="auto"/>
        <w:jc w:val="both"/>
        <w:rPr>
          <w:b/>
        </w:rPr>
      </w:pPr>
    </w:p>
    <w:p w14:paraId="08B4B9FE" w14:textId="184FFD9F" w:rsidR="00670ADC" w:rsidRDefault="00670ADC">
      <w:pPr>
        <w:spacing w:line="276" w:lineRule="auto"/>
        <w:jc w:val="both"/>
        <w:rPr>
          <w:b/>
        </w:rPr>
      </w:pPr>
    </w:p>
    <w:p w14:paraId="4FC18704" w14:textId="4E657E84" w:rsidR="00670ADC" w:rsidRDefault="00670ADC">
      <w:pPr>
        <w:spacing w:line="276" w:lineRule="auto"/>
        <w:jc w:val="both"/>
        <w:rPr>
          <w:b/>
        </w:rPr>
      </w:pPr>
    </w:p>
    <w:p w14:paraId="26B37488" w14:textId="4D8A526F" w:rsidR="00670ADC" w:rsidRDefault="00670ADC">
      <w:pPr>
        <w:spacing w:line="276" w:lineRule="auto"/>
        <w:jc w:val="both"/>
        <w:rPr>
          <w:b/>
        </w:rPr>
      </w:pPr>
    </w:p>
    <w:p w14:paraId="4E893BAC" w14:textId="01C31D0A" w:rsidR="00670ADC" w:rsidRDefault="00670ADC">
      <w:pPr>
        <w:spacing w:line="276" w:lineRule="auto"/>
        <w:jc w:val="both"/>
        <w:rPr>
          <w:b/>
        </w:rPr>
      </w:pPr>
    </w:p>
    <w:p w14:paraId="353DBD29" w14:textId="1C8E8E0A" w:rsidR="00670ADC" w:rsidRDefault="00670ADC">
      <w:pPr>
        <w:spacing w:line="276" w:lineRule="auto"/>
        <w:jc w:val="both"/>
        <w:rPr>
          <w:b/>
        </w:rPr>
      </w:pPr>
    </w:p>
    <w:p w14:paraId="23EBCC55" w14:textId="77777777" w:rsidR="00670ADC" w:rsidRDefault="00670ADC">
      <w:pPr>
        <w:spacing w:line="276" w:lineRule="auto"/>
        <w:jc w:val="both"/>
        <w:rPr>
          <w:b/>
        </w:rPr>
      </w:pPr>
    </w:p>
    <w:p w14:paraId="00000223" w14:textId="77777777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Smart Inhalers Market</w:t>
      </w:r>
    </w:p>
    <w:p w14:paraId="00000224" w14:textId="77777777" w:rsidR="001C3845" w:rsidRDefault="001C3845">
      <w:pPr>
        <w:spacing w:line="276" w:lineRule="auto"/>
        <w:jc w:val="both"/>
      </w:pPr>
    </w:p>
    <w:p w14:paraId="00000225" w14:textId="77777777" w:rsidR="001C3845" w:rsidRDefault="0025158A">
      <w:pPr>
        <w:spacing w:line="276" w:lineRule="auto"/>
        <w:jc w:val="both"/>
      </w:pPr>
      <w:r>
        <w:rPr>
          <w:b/>
        </w:rPr>
        <w:t>By Product Type</w:t>
      </w:r>
      <w:r>
        <w:t xml:space="preserve"> (Metered Dose Inhalers, Dry Powder Inhalers, Nebulizers), </w:t>
      </w:r>
      <w:r>
        <w:rPr>
          <w:b/>
        </w:rPr>
        <w:t>By Application</w:t>
      </w:r>
      <w:r>
        <w:t xml:space="preserve"> (Asthma, Chronic Obstructive Pulmonary Disease), </w:t>
      </w:r>
      <w:r>
        <w:rPr>
          <w:b/>
        </w:rPr>
        <w:t>By Distribution Channel</w:t>
      </w:r>
      <w:r>
        <w:t xml:space="preserve"> (Hospital Pharmacies, Retail Pharmacies, Online Channels),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226" w14:textId="77777777" w:rsidR="001C3845" w:rsidRDefault="001C3845">
      <w:pPr>
        <w:spacing w:line="276" w:lineRule="auto"/>
        <w:jc w:val="both"/>
      </w:pPr>
    </w:p>
    <w:p w14:paraId="00000227" w14:textId="280AA349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Smart Inhalers Market size was valued at USD 3,571.45 Million in 2024 and is projected to reach USD 9,831.37 Million by 2032, growing at a compound annual growth rate (CAGR) of 14.37%, during the forecast period of 2024 to 2032.</w:t>
      </w:r>
    </w:p>
    <w:p w14:paraId="3B26E928" w14:textId="5ECB81DD" w:rsidR="00670ADC" w:rsidRDefault="00670ADC">
      <w:pPr>
        <w:spacing w:line="276" w:lineRule="auto"/>
        <w:jc w:val="both"/>
      </w:pPr>
    </w:p>
    <w:p w14:paraId="4041EF6D" w14:textId="3948B29F" w:rsidR="00670ADC" w:rsidRDefault="00670ADC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34F95C66" wp14:editId="0A99A10B">
            <wp:extent cx="5731510" cy="2837815"/>
            <wp:effectExtent l="0" t="0" r="2540" b="63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U.S Smart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228" w14:textId="77777777" w:rsidR="001C3845" w:rsidRDefault="001C3845">
      <w:pPr>
        <w:spacing w:line="276" w:lineRule="auto"/>
        <w:jc w:val="both"/>
      </w:pPr>
    </w:p>
    <w:p w14:paraId="00000229" w14:textId="42C3E096" w:rsidR="001C3845" w:rsidRDefault="001C3845">
      <w:pPr>
        <w:spacing w:line="276" w:lineRule="auto"/>
        <w:jc w:val="both"/>
        <w:rPr>
          <w:b/>
        </w:rPr>
      </w:pPr>
    </w:p>
    <w:p w14:paraId="6F8BC02B" w14:textId="5F581E1E" w:rsidR="00670ADC" w:rsidRDefault="00670ADC">
      <w:pPr>
        <w:spacing w:line="276" w:lineRule="auto"/>
        <w:jc w:val="both"/>
        <w:rPr>
          <w:b/>
        </w:rPr>
      </w:pPr>
    </w:p>
    <w:p w14:paraId="52883F56" w14:textId="4FF2A94C" w:rsidR="00670ADC" w:rsidRDefault="00670ADC">
      <w:pPr>
        <w:spacing w:line="276" w:lineRule="auto"/>
        <w:jc w:val="both"/>
        <w:rPr>
          <w:b/>
        </w:rPr>
      </w:pPr>
    </w:p>
    <w:p w14:paraId="2B55A765" w14:textId="10039EEB" w:rsidR="00670ADC" w:rsidRDefault="00670ADC">
      <w:pPr>
        <w:spacing w:line="276" w:lineRule="auto"/>
        <w:jc w:val="both"/>
        <w:rPr>
          <w:b/>
        </w:rPr>
      </w:pPr>
    </w:p>
    <w:p w14:paraId="75F44CF3" w14:textId="3838ED3B" w:rsidR="00670ADC" w:rsidRDefault="00670ADC">
      <w:pPr>
        <w:spacing w:line="276" w:lineRule="auto"/>
        <w:jc w:val="both"/>
        <w:rPr>
          <w:b/>
        </w:rPr>
      </w:pPr>
    </w:p>
    <w:p w14:paraId="7AF1BA16" w14:textId="267CCD0A" w:rsidR="00670ADC" w:rsidRDefault="00670ADC">
      <w:pPr>
        <w:spacing w:line="276" w:lineRule="auto"/>
        <w:jc w:val="both"/>
        <w:rPr>
          <w:b/>
        </w:rPr>
      </w:pPr>
    </w:p>
    <w:p w14:paraId="1CD2B39B" w14:textId="5A40F2E9" w:rsidR="00670ADC" w:rsidRDefault="00670ADC">
      <w:pPr>
        <w:spacing w:line="276" w:lineRule="auto"/>
        <w:jc w:val="both"/>
        <w:rPr>
          <w:b/>
        </w:rPr>
      </w:pPr>
    </w:p>
    <w:p w14:paraId="08B3B7EE" w14:textId="71A3CC6C" w:rsidR="00670ADC" w:rsidRDefault="00670ADC">
      <w:pPr>
        <w:spacing w:line="276" w:lineRule="auto"/>
        <w:jc w:val="both"/>
        <w:rPr>
          <w:b/>
        </w:rPr>
      </w:pPr>
    </w:p>
    <w:p w14:paraId="33E63675" w14:textId="21C3FDA6" w:rsidR="00670ADC" w:rsidRDefault="00670ADC">
      <w:pPr>
        <w:spacing w:line="276" w:lineRule="auto"/>
        <w:jc w:val="both"/>
        <w:rPr>
          <w:b/>
        </w:rPr>
      </w:pPr>
    </w:p>
    <w:p w14:paraId="76E6864B" w14:textId="04BAE5E8" w:rsidR="00670ADC" w:rsidRDefault="00670ADC">
      <w:pPr>
        <w:spacing w:line="276" w:lineRule="auto"/>
        <w:jc w:val="both"/>
        <w:rPr>
          <w:b/>
        </w:rPr>
      </w:pPr>
    </w:p>
    <w:p w14:paraId="1112B619" w14:textId="15E09522" w:rsidR="00670ADC" w:rsidRDefault="00670ADC">
      <w:pPr>
        <w:spacing w:line="276" w:lineRule="auto"/>
        <w:jc w:val="both"/>
        <w:rPr>
          <w:b/>
        </w:rPr>
      </w:pPr>
    </w:p>
    <w:p w14:paraId="63C5E7BB" w14:textId="3A57DB7B" w:rsidR="00670ADC" w:rsidRDefault="00670ADC">
      <w:pPr>
        <w:spacing w:line="276" w:lineRule="auto"/>
        <w:jc w:val="both"/>
        <w:rPr>
          <w:b/>
        </w:rPr>
      </w:pPr>
    </w:p>
    <w:p w14:paraId="578BE2C3" w14:textId="2C872DF4" w:rsidR="00670ADC" w:rsidRDefault="00670ADC">
      <w:pPr>
        <w:spacing w:line="276" w:lineRule="auto"/>
        <w:jc w:val="both"/>
        <w:rPr>
          <w:b/>
        </w:rPr>
      </w:pPr>
    </w:p>
    <w:p w14:paraId="58FABEAF" w14:textId="26721FA2" w:rsidR="00670ADC" w:rsidRDefault="00670ADC">
      <w:pPr>
        <w:spacing w:line="276" w:lineRule="auto"/>
        <w:jc w:val="both"/>
        <w:rPr>
          <w:b/>
        </w:rPr>
      </w:pPr>
    </w:p>
    <w:p w14:paraId="03345E73" w14:textId="0B181807" w:rsidR="00670ADC" w:rsidRDefault="00670ADC">
      <w:pPr>
        <w:spacing w:line="276" w:lineRule="auto"/>
        <w:jc w:val="both"/>
        <w:rPr>
          <w:b/>
        </w:rPr>
      </w:pPr>
    </w:p>
    <w:p w14:paraId="365E8B81" w14:textId="77777777" w:rsidR="00670ADC" w:rsidRDefault="00670ADC">
      <w:pPr>
        <w:spacing w:line="276" w:lineRule="auto"/>
        <w:jc w:val="both"/>
        <w:rPr>
          <w:b/>
        </w:rPr>
      </w:pPr>
    </w:p>
    <w:p w14:paraId="0000022A" w14:textId="77777777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Specialty Generics Market</w:t>
      </w:r>
    </w:p>
    <w:p w14:paraId="0000022B" w14:textId="77777777" w:rsidR="001C3845" w:rsidRDefault="001C3845">
      <w:pPr>
        <w:spacing w:line="276" w:lineRule="auto"/>
        <w:jc w:val="both"/>
      </w:pPr>
    </w:p>
    <w:p w14:paraId="0000022C" w14:textId="77777777" w:rsidR="001C3845" w:rsidRDefault="0025158A">
      <w:pPr>
        <w:spacing w:line="276" w:lineRule="auto"/>
        <w:jc w:val="both"/>
      </w:pPr>
      <w:r>
        <w:rPr>
          <w:b/>
        </w:rPr>
        <w:t>By Drug Type</w:t>
      </w:r>
      <w:r>
        <w:t xml:space="preserve"> (Injectable Specialty Generics, Oral Solids, Inhalable Drugs, Ophthalmic Products, Topical Formulations, Transdermal Patches), </w:t>
      </w:r>
      <w:r>
        <w:rPr>
          <w:b/>
        </w:rPr>
        <w:t>By Therapeutic Area</w:t>
      </w:r>
      <w:r>
        <w:t xml:space="preserve"> (Oncology, Autoimmune Diseases, Neurology, Cardiovascular Diseases, Respiratory Disorders, Endocrinology, Infectious Diseases, </w:t>
      </w:r>
      <w:proofErr w:type="spellStart"/>
      <w:r>
        <w:t>Biosimilars</w:t>
      </w:r>
      <w:proofErr w:type="spellEnd"/>
      <w:r>
        <w:t xml:space="preserve">), </w:t>
      </w:r>
      <w:r>
        <w:rPr>
          <w:b/>
        </w:rPr>
        <w:t>By Distribution Channel</w:t>
      </w:r>
      <w:r>
        <w:t xml:space="preserve"> (Hospital Pharmacies, Retail Pharmacies, Online Pharmacies, Specialty Clinics &amp; Outpatient </w:t>
      </w:r>
      <w:proofErr w:type="spellStart"/>
      <w:r>
        <w:t>Centers</w:t>
      </w:r>
      <w:proofErr w:type="spellEnd"/>
      <w:r>
        <w:t xml:space="preserve">), </w:t>
      </w:r>
      <w:r>
        <w:rPr>
          <w:b/>
        </w:rPr>
        <w:t>By End User</w:t>
      </w:r>
      <w:r>
        <w:t xml:space="preserve"> (Hospitals, Specialty Clinics, Ambulatory Surgical </w:t>
      </w:r>
      <w:proofErr w:type="spellStart"/>
      <w:r>
        <w:t>Centers</w:t>
      </w:r>
      <w:proofErr w:type="spellEnd"/>
      <w:r>
        <w:t xml:space="preserve">, Homecare Settings), </w:t>
      </w:r>
      <w:r>
        <w:rPr>
          <w:b/>
          <w:color w:val="000000"/>
        </w:rPr>
        <w:t>And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22D" w14:textId="77777777" w:rsidR="001C3845" w:rsidRDefault="001C3845">
      <w:pPr>
        <w:spacing w:line="276" w:lineRule="auto"/>
        <w:jc w:val="both"/>
      </w:pPr>
    </w:p>
    <w:p w14:paraId="0000022F" w14:textId="641A9EDB" w:rsidR="001C3845" w:rsidRDefault="001C3845">
      <w:pPr>
        <w:spacing w:line="276" w:lineRule="auto"/>
        <w:jc w:val="both"/>
      </w:pPr>
    </w:p>
    <w:p w14:paraId="00000230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Specialty Generics Market size was valued at USD 33,550 Million in 2024 and is projected to reach USD 62,446.04 Million by 2032, growing at a compound annual growth rate (CAGR) of 8.50%, during the forecast period of 2024 to 2032.</w:t>
      </w:r>
    </w:p>
    <w:p w14:paraId="00000231" w14:textId="77777777" w:rsidR="001C3845" w:rsidRDefault="001C3845">
      <w:pPr>
        <w:spacing w:line="276" w:lineRule="auto"/>
        <w:jc w:val="both"/>
      </w:pPr>
    </w:p>
    <w:p w14:paraId="00000232" w14:textId="66110BA9" w:rsidR="001C3845" w:rsidRDefault="00670ADC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36F9464F" wp14:editId="0AB25419">
            <wp:extent cx="5731510" cy="2814320"/>
            <wp:effectExtent l="0" t="0" r="2540" b="508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U.S Specialty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233" w14:textId="7650EBFD" w:rsidR="001C3845" w:rsidRDefault="001C3845">
      <w:pPr>
        <w:spacing w:line="276" w:lineRule="auto"/>
        <w:jc w:val="both"/>
      </w:pPr>
    </w:p>
    <w:p w14:paraId="197A4FDC" w14:textId="045663A6" w:rsidR="00670ADC" w:rsidRDefault="00670ADC">
      <w:pPr>
        <w:spacing w:line="276" w:lineRule="auto"/>
        <w:jc w:val="both"/>
      </w:pPr>
    </w:p>
    <w:p w14:paraId="013977AE" w14:textId="14B0ED4F" w:rsidR="00670ADC" w:rsidRDefault="00670ADC">
      <w:pPr>
        <w:spacing w:line="276" w:lineRule="auto"/>
        <w:jc w:val="both"/>
      </w:pPr>
    </w:p>
    <w:p w14:paraId="628CB1C9" w14:textId="4A8D594D" w:rsidR="00670ADC" w:rsidRDefault="00670ADC">
      <w:pPr>
        <w:spacing w:line="276" w:lineRule="auto"/>
        <w:jc w:val="both"/>
      </w:pPr>
    </w:p>
    <w:p w14:paraId="2BA7C913" w14:textId="5ED9992B" w:rsidR="00670ADC" w:rsidRDefault="00670ADC">
      <w:pPr>
        <w:spacing w:line="276" w:lineRule="auto"/>
        <w:jc w:val="both"/>
      </w:pPr>
    </w:p>
    <w:p w14:paraId="5CD5FA75" w14:textId="17F653AA" w:rsidR="00670ADC" w:rsidRDefault="00670ADC">
      <w:pPr>
        <w:spacing w:line="276" w:lineRule="auto"/>
        <w:jc w:val="both"/>
      </w:pPr>
    </w:p>
    <w:p w14:paraId="5FF46F95" w14:textId="3F698444" w:rsidR="00670ADC" w:rsidRDefault="00670ADC">
      <w:pPr>
        <w:spacing w:line="276" w:lineRule="auto"/>
        <w:jc w:val="both"/>
      </w:pPr>
    </w:p>
    <w:p w14:paraId="4E03F613" w14:textId="09041AC9" w:rsidR="00670ADC" w:rsidRDefault="00670ADC">
      <w:pPr>
        <w:spacing w:line="276" w:lineRule="auto"/>
        <w:jc w:val="both"/>
      </w:pPr>
    </w:p>
    <w:p w14:paraId="7D84495D" w14:textId="56FF6567" w:rsidR="00670ADC" w:rsidRDefault="00670ADC">
      <w:pPr>
        <w:spacing w:line="276" w:lineRule="auto"/>
        <w:jc w:val="both"/>
      </w:pPr>
    </w:p>
    <w:p w14:paraId="1EE1FA8F" w14:textId="5E560721" w:rsidR="00670ADC" w:rsidRDefault="00670ADC">
      <w:pPr>
        <w:spacing w:line="276" w:lineRule="auto"/>
        <w:jc w:val="both"/>
      </w:pPr>
    </w:p>
    <w:p w14:paraId="255C6C42" w14:textId="65B1EFB3" w:rsidR="00670ADC" w:rsidRDefault="00670ADC">
      <w:pPr>
        <w:spacing w:line="276" w:lineRule="auto"/>
        <w:jc w:val="both"/>
      </w:pPr>
    </w:p>
    <w:p w14:paraId="76458A0E" w14:textId="64CE27BB" w:rsidR="00670ADC" w:rsidRDefault="00670ADC">
      <w:pPr>
        <w:spacing w:line="276" w:lineRule="auto"/>
        <w:jc w:val="both"/>
      </w:pPr>
    </w:p>
    <w:p w14:paraId="53D71975" w14:textId="77777777" w:rsidR="00670ADC" w:rsidRDefault="00670ADC">
      <w:pPr>
        <w:spacing w:line="276" w:lineRule="auto"/>
        <w:jc w:val="both"/>
      </w:pPr>
    </w:p>
    <w:p w14:paraId="00000234" w14:textId="77777777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Stomach Cancer Treatment Market</w:t>
      </w:r>
    </w:p>
    <w:p w14:paraId="00000235" w14:textId="77777777" w:rsidR="001C3845" w:rsidRDefault="001C3845">
      <w:pPr>
        <w:spacing w:line="276" w:lineRule="auto"/>
        <w:jc w:val="both"/>
      </w:pPr>
    </w:p>
    <w:p w14:paraId="00000236" w14:textId="77777777" w:rsidR="001C3845" w:rsidRDefault="0025158A">
      <w:pPr>
        <w:spacing w:line="276" w:lineRule="auto"/>
        <w:jc w:val="both"/>
      </w:pPr>
      <w:r>
        <w:rPr>
          <w:b/>
        </w:rPr>
        <w:t>By Treatment Type</w:t>
      </w:r>
      <w:r>
        <w:t xml:space="preserve"> (Chemotherapy, Targeted Therapy, Immunotherapy, Radiation Therapy, Surgery), </w:t>
      </w:r>
      <w:r>
        <w:rPr>
          <w:b/>
        </w:rPr>
        <w:t>By Drug Class</w:t>
      </w:r>
      <w:r>
        <w:t xml:space="preserve"> (HER2 Antagonists, PD-1/PD-L1 Inhibitors, VEGFR2 Antagonists), </w:t>
      </w:r>
      <w:r>
        <w:rPr>
          <w:b/>
        </w:rPr>
        <w:t>By Route of Administration</w:t>
      </w:r>
      <w:r>
        <w:t xml:space="preserve"> (Injectable, Oral), </w:t>
      </w:r>
      <w:r>
        <w:rPr>
          <w:b/>
        </w:rPr>
        <w:t>By End User</w:t>
      </w:r>
      <w:r>
        <w:t xml:space="preserve"> (Hospitals, Clinics, Ambulatory Surgical </w:t>
      </w:r>
      <w:proofErr w:type="spellStart"/>
      <w:r>
        <w:t>Centers</w:t>
      </w:r>
      <w:proofErr w:type="spellEnd"/>
      <w:r>
        <w:t xml:space="preserve">, Specialized Cancer Treatment </w:t>
      </w:r>
      <w:proofErr w:type="spellStart"/>
      <w:r>
        <w:t>Centers</w:t>
      </w:r>
      <w:proofErr w:type="spellEnd"/>
      <w:r>
        <w:t xml:space="preserve">),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237" w14:textId="77777777" w:rsidR="001C3845" w:rsidRDefault="001C3845">
      <w:pPr>
        <w:spacing w:line="276" w:lineRule="auto"/>
        <w:jc w:val="both"/>
      </w:pPr>
    </w:p>
    <w:p w14:paraId="00000238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Stomach Cancer Treatment Market size was valued at USD 1,038.65 Million in 2024 and is projected to reach USD 2,950.32 Million by 2032, growing at a compound annual growth rate (CAGR) of 14.36%, during the forecast period of 2024 to 2032.</w:t>
      </w:r>
    </w:p>
    <w:p w14:paraId="00000239" w14:textId="7DF88640" w:rsidR="001C3845" w:rsidRDefault="001C3845">
      <w:pPr>
        <w:spacing w:line="276" w:lineRule="auto"/>
        <w:jc w:val="both"/>
      </w:pPr>
    </w:p>
    <w:p w14:paraId="424342E8" w14:textId="77218889" w:rsidR="00670ADC" w:rsidRDefault="00670ADC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5C7FF9DC" wp14:editId="602FC4E4">
            <wp:extent cx="5731510" cy="2846070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U.S Stomach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23A" w14:textId="23A1518C" w:rsidR="001C3845" w:rsidRDefault="001C3845">
      <w:pPr>
        <w:spacing w:line="276" w:lineRule="auto"/>
        <w:jc w:val="both"/>
      </w:pPr>
    </w:p>
    <w:p w14:paraId="7EC21EDA" w14:textId="78269DD5" w:rsidR="00670ADC" w:rsidRDefault="00670ADC">
      <w:pPr>
        <w:spacing w:line="276" w:lineRule="auto"/>
        <w:jc w:val="both"/>
      </w:pPr>
    </w:p>
    <w:p w14:paraId="7C81F254" w14:textId="203A8DC2" w:rsidR="00670ADC" w:rsidRDefault="00670ADC">
      <w:pPr>
        <w:spacing w:line="276" w:lineRule="auto"/>
        <w:jc w:val="both"/>
      </w:pPr>
    </w:p>
    <w:p w14:paraId="015D0E18" w14:textId="69F24E30" w:rsidR="00670ADC" w:rsidRDefault="00670ADC">
      <w:pPr>
        <w:spacing w:line="276" w:lineRule="auto"/>
        <w:jc w:val="both"/>
      </w:pPr>
    </w:p>
    <w:p w14:paraId="0FAE6C5F" w14:textId="31802ACA" w:rsidR="00670ADC" w:rsidRDefault="00670ADC">
      <w:pPr>
        <w:spacing w:line="276" w:lineRule="auto"/>
        <w:jc w:val="both"/>
      </w:pPr>
    </w:p>
    <w:p w14:paraId="1CF65CA7" w14:textId="324D4145" w:rsidR="00670ADC" w:rsidRDefault="00670ADC">
      <w:pPr>
        <w:spacing w:line="276" w:lineRule="auto"/>
        <w:jc w:val="both"/>
      </w:pPr>
    </w:p>
    <w:p w14:paraId="58CDBC4C" w14:textId="67BD8D58" w:rsidR="00670ADC" w:rsidRDefault="00670ADC">
      <w:pPr>
        <w:spacing w:line="276" w:lineRule="auto"/>
        <w:jc w:val="both"/>
      </w:pPr>
    </w:p>
    <w:p w14:paraId="6DE44BB9" w14:textId="6A39E17B" w:rsidR="00670ADC" w:rsidRDefault="00670ADC">
      <w:pPr>
        <w:spacing w:line="276" w:lineRule="auto"/>
        <w:jc w:val="both"/>
      </w:pPr>
    </w:p>
    <w:p w14:paraId="498C0D77" w14:textId="1CED69A5" w:rsidR="00670ADC" w:rsidRDefault="00670ADC">
      <w:pPr>
        <w:spacing w:line="276" w:lineRule="auto"/>
        <w:jc w:val="both"/>
      </w:pPr>
    </w:p>
    <w:p w14:paraId="5AFAA97E" w14:textId="5D453CB6" w:rsidR="00670ADC" w:rsidRDefault="00670ADC">
      <w:pPr>
        <w:spacing w:line="276" w:lineRule="auto"/>
        <w:jc w:val="both"/>
      </w:pPr>
    </w:p>
    <w:p w14:paraId="4436E836" w14:textId="09772E25" w:rsidR="00670ADC" w:rsidRDefault="00670ADC">
      <w:pPr>
        <w:spacing w:line="276" w:lineRule="auto"/>
        <w:jc w:val="both"/>
      </w:pPr>
    </w:p>
    <w:p w14:paraId="3C3202B4" w14:textId="659E953F" w:rsidR="00670ADC" w:rsidRDefault="00670ADC">
      <w:pPr>
        <w:spacing w:line="276" w:lineRule="auto"/>
        <w:jc w:val="both"/>
      </w:pPr>
    </w:p>
    <w:p w14:paraId="0FD07445" w14:textId="4B094180" w:rsidR="00670ADC" w:rsidRDefault="00670ADC">
      <w:pPr>
        <w:spacing w:line="276" w:lineRule="auto"/>
        <w:jc w:val="both"/>
      </w:pPr>
    </w:p>
    <w:p w14:paraId="3D229B73" w14:textId="73B25D58" w:rsidR="00670ADC" w:rsidRDefault="00670ADC">
      <w:pPr>
        <w:spacing w:line="276" w:lineRule="auto"/>
        <w:jc w:val="both"/>
      </w:pPr>
    </w:p>
    <w:p w14:paraId="1CB3FF9E" w14:textId="4062139C" w:rsidR="00670ADC" w:rsidRDefault="00670ADC">
      <w:pPr>
        <w:spacing w:line="276" w:lineRule="auto"/>
        <w:jc w:val="both"/>
      </w:pPr>
    </w:p>
    <w:p w14:paraId="0D971EE4" w14:textId="77777777" w:rsidR="00670ADC" w:rsidRDefault="00670ADC">
      <w:pPr>
        <w:spacing w:line="276" w:lineRule="auto"/>
        <w:jc w:val="both"/>
      </w:pPr>
    </w:p>
    <w:p w14:paraId="0000023B" w14:textId="77777777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Thyroid Cancer Diagnostics Market</w:t>
      </w:r>
    </w:p>
    <w:p w14:paraId="0000023C" w14:textId="77777777" w:rsidR="001C3845" w:rsidRDefault="001C3845">
      <w:pPr>
        <w:spacing w:line="276" w:lineRule="auto"/>
        <w:jc w:val="both"/>
      </w:pPr>
    </w:p>
    <w:p w14:paraId="0000023D" w14:textId="77777777" w:rsidR="001C3845" w:rsidRDefault="0025158A">
      <w:pPr>
        <w:spacing w:line="276" w:lineRule="auto"/>
        <w:jc w:val="both"/>
      </w:pPr>
      <w:r>
        <w:rPr>
          <w:b/>
        </w:rPr>
        <w:t>By Diagnostic Type</w:t>
      </w:r>
      <w:r>
        <w:t xml:space="preserve"> (Imaging Techniques, Biopsy, Molecular Diagnostics, Blood Tests), </w:t>
      </w:r>
      <w:r>
        <w:rPr>
          <w:b/>
        </w:rPr>
        <w:t>By Technology</w:t>
      </w:r>
      <w:r>
        <w:t xml:space="preserve"> (Ultrasound Imaging, Liquid Biopsy, Next-Generation Sequencing, Artificial Intelligence), </w:t>
      </w:r>
      <w:r>
        <w:rPr>
          <w:b/>
        </w:rPr>
        <w:t>By End-User</w:t>
      </w:r>
      <w:r>
        <w:t xml:space="preserve"> (Hospitals, Diagnostic Laboratories, Cancer Research Institutes),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23E" w14:textId="77777777" w:rsidR="001C3845" w:rsidRDefault="001C3845">
      <w:pPr>
        <w:spacing w:line="276" w:lineRule="auto"/>
        <w:jc w:val="both"/>
      </w:pPr>
    </w:p>
    <w:p w14:paraId="0000023F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Thyroid Cancer Diagnostics Market size was valued at USD 1,037.42 Million in 2024 and is projected to reach USD 1,554.41 Million by 2032, growing at a compound annual growth rate (CAGR) of 5.71%, during the forecast period of 2024 to 2032.</w:t>
      </w:r>
    </w:p>
    <w:p w14:paraId="00000240" w14:textId="7988D4C9" w:rsidR="001C3845" w:rsidRDefault="001C3845">
      <w:pPr>
        <w:spacing w:line="276" w:lineRule="auto"/>
        <w:jc w:val="both"/>
      </w:pPr>
    </w:p>
    <w:p w14:paraId="1158198F" w14:textId="591AAD79" w:rsidR="00670ADC" w:rsidRDefault="00670ADC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6F7DDD7C" wp14:editId="439B87FB">
            <wp:extent cx="5731510" cy="2865755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U.S Thyroid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241" w14:textId="77777777" w:rsidR="001C3845" w:rsidRDefault="001C3845">
      <w:pPr>
        <w:spacing w:line="276" w:lineRule="auto"/>
        <w:jc w:val="both"/>
      </w:pPr>
    </w:p>
    <w:p w14:paraId="1934249B" w14:textId="77777777" w:rsidR="00670ADC" w:rsidRDefault="00670ADC">
      <w:pPr>
        <w:spacing w:line="276" w:lineRule="auto"/>
        <w:jc w:val="both"/>
        <w:rPr>
          <w:b/>
        </w:rPr>
      </w:pPr>
    </w:p>
    <w:p w14:paraId="74290850" w14:textId="77777777" w:rsidR="00670ADC" w:rsidRDefault="00670ADC">
      <w:pPr>
        <w:spacing w:line="276" w:lineRule="auto"/>
        <w:jc w:val="both"/>
        <w:rPr>
          <w:b/>
        </w:rPr>
      </w:pPr>
    </w:p>
    <w:p w14:paraId="1F84E2AB" w14:textId="77777777" w:rsidR="00670ADC" w:rsidRDefault="00670ADC">
      <w:pPr>
        <w:spacing w:line="276" w:lineRule="auto"/>
        <w:jc w:val="both"/>
        <w:rPr>
          <w:b/>
        </w:rPr>
      </w:pPr>
    </w:p>
    <w:p w14:paraId="21017336" w14:textId="77777777" w:rsidR="00670ADC" w:rsidRDefault="00670ADC">
      <w:pPr>
        <w:spacing w:line="276" w:lineRule="auto"/>
        <w:jc w:val="both"/>
        <w:rPr>
          <w:b/>
        </w:rPr>
      </w:pPr>
    </w:p>
    <w:p w14:paraId="55621F7F" w14:textId="77777777" w:rsidR="00670ADC" w:rsidRDefault="00670ADC">
      <w:pPr>
        <w:spacing w:line="276" w:lineRule="auto"/>
        <w:jc w:val="both"/>
        <w:rPr>
          <w:b/>
        </w:rPr>
      </w:pPr>
    </w:p>
    <w:p w14:paraId="4D67F900" w14:textId="77777777" w:rsidR="00670ADC" w:rsidRDefault="00670ADC">
      <w:pPr>
        <w:spacing w:line="276" w:lineRule="auto"/>
        <w:jc w:val="both"/>
        <w:rPr>
          <w:b/>
        </w:rPr>
      </w:pPr>
    </w:p>
    <w:p w14:paraId="2806B9F6" w14:textId="77777777" w:rsidR="00670ADC" w:rsidRDefault="00670ADC">
      <w:pPr>
        <w:spacing w:line="276" w:lineRule="auto"/>
        <w:jc w:val="both"/>
        <w:rPr>
          <w:b/>
        </w:rPr>
      </w:pPr>
    </w:p>
    <w:p w14:paraId="434DD6ED" w14:textId="77777777" w:rsidR="00670ADC" w:rsidRDefault="00670ADC">
      <w:pPr>
        <w:spacing w:line="276" w:lineRule="auto"/>
        <w:jc w:val="both"/>
        <w:rPr>
          <w:b/>
        </w:rPr>
      </w:pPr>
    </w:p>
    <w:p w14:paraId="1FCE98D7" w14:textId="77777777" w:rsidR="00670ADC" w:rsidRDefault="00670ADC">
      <w:pPr>
        <w:spacing w:line="276" w:lineRule="auto"/>
        <w:jc w:val="both"/>
        <w:rPr>
          <w:b/>
        </w:rPr>
      </w:pPr>
    </w:p>
    <w:p w14:paraId="0EF46396" w14:textId="77777777" w:rsidR="00670ADC" w:rsidRDefault="00670ADC">
      <w:pPr>
        <w:spacing w:line="276" w:lineRule="auto"/>
        <w:jc w:val="both"/>
        <w:rPr>
          <w:b/>
        </w:rPr>
      </w:pPr>
    </w:p>
    <w:p w14:paraId="37DC6D0D" w14:textId="77777777" w:rsidR="00670ADC" w:rsidRDefault="00670ADC">
      <w:pPr>
        <w:spacing w:line="276" w:lineRule="auto"/>
        <w:jc w:val="both"/>
        <w:rPr>
          <w:b/>
        </w:rPr>
      </w:pPr>
    </w:p>
    <w:p w14:paraId="0BCB48B5" w14:textId="77777777" w:rsidR="00670ADC" w:rsidRDefault="00670ADC">
      <w:pPr>
        <w:spacing w:line="276" w:lineRule="auto"/>
        <w:jc w:val="both"/>
        <w:rPr>
          <w:b/>
        </w:rPr>
      </w:pPr>
    </w:p>
    <w:p w14:paraId="6EF0CBA2" w14:textId="77777777" w:rsidR="00670ADC" w:rsidRDefault="00670ADC">
      <w:pPr>
        <w:spacing w:line="276" w:lineRule="auto"/>
        <w:jc w:val="both"/>
        <w:rPr>
          <w:b/>
        </w:rPr>
      </w:pPr>
    </w:p>
    <w:p w14:paraId="5185ED49" w14:textId="77777777" w:rsidR="00670ADC" w:rsidRDefault="00670ADC">
      <w:pPr>
        <w:spacing w:line="276" w:lineRule="auto"/>
        <w:jc w:val="both"/>
        <w:rPr>
          <w:b/>
        </w:rPr>
      </w:pPr>
    </w:p>
    <w:p w14:paraId="2F093B89" w14:textId="77777777" w:rsidR="00670ADC" w:rsidRDefault="00670ADC">
      <w:pPr>
        <w:spacing w:line="276" w:lineRule="auto"/>
        <w:jc w:val="both"/>
        <w:rPr>
          <w:b/>
        </w:rPr>
      </w:pPr>
    </w:p>
    <w:p w14:paraId="2D7EAD99" w14:textId="77777777" w:rsidR="00670ADC" w:rsidRDefault="00670ADC">
      <w:pPr>
        <w:spacing w:line="276" w:lineRule="auto"/>
        <w:jc w:val="both"/>
        <w:rPr>
          <w:b/>
        </w:rPr>
      </w:pPr>
    </w:p>
    <w:p w14:paraId="00000242" w14:textId="103DCA18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Tuberculosis Therapeutics Market</w:t>
      </w:r>
    </w:p>
    <w:p w14:paraId="00000243" w14:textId="77777777" w:rsidR="001C3845" w:rsidRDefault="001C3845">
      <w:pPr>
        <w:spacing w:line="276" w:lineRule="auto"/>
        <w:jc w:val="both"/>
      </w:pPr>
    </w:p>
    <w:p w14:paraId="00000244" w14:textId="77777777" w:rsidR="001C3845" w:rsidRDefault="0025158A">
      <w:pPr>
        <w:spacing w:line="276" w:lineRule="auto"/>
        <w:jc w:val="both"/>
      </w:pPr>
      <w:r>
        <w:rPr>
          <w:b/>
        </w:rPr>
        <w:t>By Disease Type</w:t>
      </w:r>
      <w:r>
        <w:t xml:space="preserve"> (Active TB, Latent TB), </w:t>
      </w:r>
      <w:r>
        <w:rPr>
          <w:b/>
        </w:rPr>
        <w:t>By Therapy</w:t>
      </w:r>
      <w:r>
        <w:t xml:space="preserve"> (First-Line Therapy, Second-Line Therapy), </w:t>
      </w:r>
      <w:r>
        <w:rPr>
          <w:b/>
        </w:rPr>
        <w:t>By Route of Administration</w:t>
      </w:r>
      <w:r>
        <w:t xml:space="preserve"> (Oral, Parenteral, Others), </w:t>
      </w:r>
      <w:r>
        <w:rPr>
          <w:b/>
        </w:rPr>
        <w:t>By Distribution Channel</w:t>
      </w:r>
      <w:r>
        <w:t xml:space="preserve"> (Hospital Pharmacy, Retail Pharmacy, Online Pharmacy),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245" w14:textId="77777777" w:rsidR="001C3845" w:rsidRDefault="001C3845">
      <w:pPr>
        <w:spacing w:line="276" w:lineRule="auto"/>
        <w:jc w:val="both"/>
      </w:pPr>
    </w:p>
    <w:p w14:paraId="00000246" w14:textId="77777777" w:rsidR="001C3845" w:rsidRDefault="001C3845">
      <w:pPr>
        <w:spacing w:line="276" w:lineRule="auto"/>
        <w:jc w:val="both"/>
      </w:pPr>
    </w:p>
    <w:p w14:paraId="00000247" w14:textId="77777777" w:rsidR="001C3845" w:rsidRDefault="001C3845">
      <w:pPr>
        <w:spacing w:line="276" w:lineRule="auto"/>
        <w:jc w:val="both"/>
      </w:pPr>
    </w:p>
    <w:p w14:paraId="00000248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Tuberculosis Therapeutics Market size was valued at USD 150.2 Million in 2024 and is projected to reach USD 214.41 Million by 2032, growing at a compound annual growth rate (CAGR) of 4.97%, during the forecast period of 2024 to 2032.</w:t>
      </w:r>
    </w:p>
    <w:p w14:paraId="00000249" w14:textId="77777777" w:rsidR="001C3845" w:rsidRDefault="001C3845">
      <w:pPr>
        <w:spacing w:line="276" w:lineRule="auto"/>
        <w:jc w:val="both"/>
      </w:pPr>
    </w:p>
    <w:p w14:paraId="0000024A" w14:textId="1400ED02" w:rsidR="001C3845" w:rsidRDefault="00670ADC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02913109" wp14:editId="79ABCDC9">
            <wp:extent cx="5731510" cy="2834005"/>
            <wp:effectExtent l="0" t="0" r="2540" b="444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U.S Tuber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24B" w14:textId="4F0292D4" w:rsidR="001C3845" w:rsidRDefault="001C3845">
      <w:pPr>
        <w:spacing w:line="276" w:lineRule="auto"/>
        <w:jc w:val="both"/>
      </w:pPr>
    </w:p>
    <w:p w14:paraId="30C79DC4" w14:textId="74FC3E5E" w:rsidR="00670ADC" w:rsidRDefault="00670ADC">
      <w:pPr>
        <w:spacing w:line="276" w:lineRule="auto"/>
        <w:jc w:val="both"/>
      </w:pPr>
    </w:p>
    <w:p w14:paraId="0BF19802" w14:textId="4E6141F1" w:rsidR="00670ADC" w:rsidRDefault="00670ADC">
      <w:pPr>
        <w:spacing w:line="276" w:lineRule="auto"/>
        <w:jc w:val="both"/>
      </w:pPr>
    </w:p>
    <w:p w14:paraId="042BA3C1" w14:textId="1935D77E" w:rsidR="00670ADC" w:rsidRDefault="00670ADC">
      <w:pPr>
        <w:spacing w:line="276" w:lineRule="auto"/>
        <w:jc w:val="both"/>
      </w:pPr>
    </w:p>
    <w:p w14:paraId="4198AEFA" w14:textId="197D7B20" w:rsidR="00670ADC" w:rsidRDefault="00670ADC">
      <w:pPr>
        <w:spacing w:line="276" w:lineRule="auto"/>
        <w:jc w:val="both"/>
      </w:pPr>
    </w:p>
    <w:p w14:paraId="7DE926FB" w14:textId="74895966" w:rsidR="00670ADC" w:rsidRDefault="00670ADC">
      <w:pPr>
        <w:spacing w:line="276" w:lineRule="auto"/>
        <w:jc w:val="both"/>
      </w:pPr>
    </w:p>
    <w:p w14:paraId="5437A5C0" w14:textId="75DE8ECA" w:rsidR="00670ADC" w:rsidRDefault="00670ADC">
      <w:pPr>
        <w:spacing w:line="276" w:lineRule="auto"/>
        <w:jc w:val="both"/>
      </w:pPr>
    </w:p>
    <w:p w14:paraId="7618C5A1" w14:textId="2F62A135" w:rsidR="00670ADC" w:rsidRDefault="00670ADC">
      <w:pPr>
        <w:spacing w:line="276" w:lineRule="auto"/>
        <w:jc w:val="both"/>
      </w:pPr>
    </w:p>
    <w:p w14:paraId="75CF417F" w14:textId="2B109DC6" w:rsidR="00670ADC" w:rsidRDefault="00670ADC">
      <w:pPr>
        <w:spacing w:line="276" w:lineRule="auto"/>
        <w:jc w:val="both"/>
      </w:pPr>
    </w:p>
    <w:p w14:paraId="3781797D" w14:textId="7D1E91F7" w:rsidR="00670ADC" w:rsidRDefault="00670ADC">
      <w:pPr>
        <w:spacing w:line="276" w:lineRule="auto"/>
        <w:jc w:val="both"/>
      </w:pPr>
    </w:p>
    <w:p w14:paraId="18D29D9B" w14:textId="62F4F3EF" w:rsidR="00670ADC" w:rsidRDefault="00670ADC">
      <w:pPr>
        <w:spacing w:line="276" w:lineRule="auto"/>
        <w:jc w:val="both"/>
      </w:pPr>
    </w:p>
    <w:p w14:paraId="6A3F139A" w14:textId="10DFFDD9" w:rsidR="00670ADC" w:rsidRDefault="00670ADC">
      <w:pPr>
        <w:spacing w:line="276" w:lineRule="auto"/>
        <w:jc w:val="both"/>
      </w:pPr>
    </w:p>
    <w:p w14:paraId="7C1A2DD1" w14:textId="135CAFC7" w:rsidR="00670ADC" w:rsidRDefault="00670ADC">
      <w:pPr>
        <w:spacing w:line="276" w:lineRule="auto"/>
        <w:jc w:val="both"/>
      </w:pPr>
    </w:p>
    <w:p w14:paraId="65D01AB7" w14:textId="7B9DCBDF" w:rsidR="00670ADC" w:rsidRDefault="00670ADC">
      <w:pPr>
        <w:spacing w:line="276" w:lineRule="auto"/>
        <w:jc w:val="both"/>
      </w:pPr>
    </w:p>
    <w:p w14:paraId="6FA331B4" w14:textId="77777777" w:rsidR="00670ADC" w:rsidRDefault="00670ADC">
      <w:pPr>
        <w:spacing w:line="276" w:lineRule="auto"/>
        <w:jc w:val="both"/>
      </w:pPr>
    </w:p>
    <w:p w14:paraId="0000024C" w14:textId="77777777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 xml:space="preserve">U.S. </w:t>
      </w:r>
      <w:proofErr w:type="spellStart"/>
      <w:r>
        <w:rPr>
          <w:b/>
        </w:rPr>
        <w:t>Vagus</w:t>
      </w:r>
      <w:proofErr w:type="spellEnd"/>
      <w:r>
        <w:rPr>
          <w:b/>
        </w:rPr>
        <w:t xml:space="preserve"> nerve stimulation market</w:t>
      </w:r>
    </w:p>
    <w:p w14:paraId="0000024D" w14:textId="77777777" w:rsidR="001C3845" w:rsidRDefault="001C3845">
      <w:pPr>
        <w:spacing w:line="276" w:lineRule="auto"/>
        <w:jc w:val="both"/>
      </w:pPr>
    </w:p>
    <w:p w14:paraId="0000024E" w14:textId="77777777" w:rsidR="001C3845" w:rsidRDefault="0025158A">
      <w:pPr>
        <w:spacing w:line="276" w:lineRule="auto"/>
        <w:jc w:val="both"/>
      </w:pPr>
      <w:r>
        <w:rPr>
          <w:b/>
        </w:rPr>
        <w:t>By Product Type</w:t>
      </w:r>
      <w:r>
        <w:t xml:space="preserve"> (Implantable VNS Devices, External (Non-Invasive) VNS Devices) </w:t>
      </w:r>
      <w:r>
        <w:rPr>
          <w:b/>
        </w:rPr>
        <w:t>By Application</w:t>
      </w:r>
      <w:r>
        <w:t xml:space="preserve"> (Epilepsy, Depression, Migraine &amp; Cluster Headaches, Inflammatory Conditions) </w:t>
      </w:r>
      <w:r>
        <w:rPr>
          <w:b/>
        </w:rPr>
        <w:t>By End-User</w:t>
      </w:r>
      <w:r>
        <w:t xml:space="preserve"> (Hospitals &amp; Surgical </w:t>
      </w:r>
      <w:proofErr w:type="spellStart"/>
      <w:r>
        <w:t>Centers</w:t>
      </w:r>
      <w:proofErr w:type="spellEnd"/>
      <w:r>
        <w:t xml:space="preserve">, Specialty Clinics, Homecare Settings), </w:t>
      </w:r>
      <w:r>
        <w:rPr>
          <w:b/>
          <w:color w:val="000000"/>
        </w:rPr>
        <w:t>And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24F" w14:textId="77777777" w:rsidR="001C3845" w:rsidRDefault="001C3845">
      <w:pPr>
        <w:spacing w:line="276" w:lineRule="auto"/>
        <w:jc w:val="both"/>
      </w:pPr>
    </w:p>
    <w:p w14:paraId="00000250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 xml:space="preserve">, the U.S. </w:t>
      </w:r>
      <w:proofErr w:type="spellStart"/>
      <w:r>
        <w:t>Vagus</w:t>
      </w:r>
      <w:proofErr w:type="spellEnd"/>
      <w:r>
        <w:t xml:space="preserve"> nerve stimulation market size was valued at USD 273.95 Million in 2024 and is projected to reach USD 555.33 million by 2032, growing at a compound annual growth rate (CAGR) of 9.76%, during the forecast period of 2024 to 2032.</w:t>
      </w:r>
    </w:p>
    <w:p w14:paraId="00000251" w14:textId="62B6C4CB" w:rsidR="001C3845" w:rsidRDefault="001C3845">
      <w:pPr>
        <w:spacing w:line="276" w:lineRule="auto"/>
        <w:jc w:val="both"/>
      </w:pPr>
    </w:p>
    <w:p w14:paraId="18A88A12" w14:textId="7D4CC197" w:rsidR="00670ADC" w:rsidRDefault="00670ADC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04ABB824" wp14:editId="2FC00BCB">
            <wp:extent cx="5731510" cy="2889250"/>
            <wp:effectExtent l="0" t="0" r="2540" b="635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U.S Vegus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252" w14:textId="77777777" w:rsidR="001C3845" w:rsidRDefault="001C3845">
      <w:pPr>
        <w:spacing w:line="276" w:lineRule="auto"/>
        <w:jc w:val="both"/>
        <w:rPr>
          <w:b/>
        </w:rPr>
      </w:pPr>
    </w:p>
    <w:p w14:paraId="61687B82" w14:textId="77777777" w:rsidR="00670ADC" w:rsidRDefault="00670ADC">
      <w:pPr>
        <w:spacing w:line="276" w:lineRule="auto"/>
        <w:jc w:val="both"/>
        <w:rPr>
          <w:b/>
        </w:rPr>
      </w:pPr>
    </w:p>
    <w:p w14:paraId="25FBC993" w14:textId="77777777" w:rsidR="00670ADC" w:rsidRDefault="00670ADC">
      <w:pPr>
        <w:spacing w:line="276" w:lineRule="auto"/>
        <w:jc w:val="both"/>
        <w:rPr>
          <w:b/>
        </w:rPr>
      </w:pPr>
    </w:p>
    <w:p w14:paraId="4C24B34C" w14:textId="77777777" w:rsidR="00670ADC" w:rsidRDefault="00670ADC">
      <w:pPr>
        <w:spacing w:line="276" w:lineRule="auto"/>
        <w:jc w:val="both"/>
        <w:rPr>
          <w:b/>
        </w:rPr>
      </w:pPr>
    </w:p>
    <w:p w14:paraId="77D559C2" w14:textId="77777777" w:rsidR="00670ADC" w:rsidRDefault="00670ADC">
      <w:pPr>
        <w:spacing w:line="276" w:lineRule="auto"/>
        <w:jc w:val="both"/>
        <w:rPr>
          <w:b/>
        </w:rPr>
      </w:pPr>
    </w:p>
    <w:p w14:paraId="396183CD" w14:textId="77777777" w:rsidR="00670ADC" w:rsidRDefault="00670ADC">
      <w:pPr>
        <w:spacing w:line="276" w:lineRule="auto"/>
        <w:jc w:val="both"/>
        <w:rPr>
          <w:b/>
        </w:rPr>
      </w:pPr>
    </w:p>
    <w:p w14:paraId="3A4A0EF3" w14:textId="77777777" w:rsidR="00670ADC" w:rsidRDefault="00670ADC">
      <w:pPr>
        <w:spacing w:line="276" w:lineRule="auto"/>
        <w:jc w:val="both"/>
        <w:rPr>
          <w:b/>
        </w:rPr>
      </w:pPr>
    </w:p>
    <w:p w14:paraId="2EA10189" w14:textId="77777777" w:rsidR="00670ADC" w:rsidRDefault="00670ADC">
      <w:pPr>
        <w:spacing w:line="276" w:lineRule="auto"/>
        <w:jc w:val="both"/>
        <w:rPr>
          <w:b/>
        </w:rPr>
      </w:pPr>
    </w:p>
    <w:p w14:paraId="248EEFCF" w14:textId="77777777" w:rsidR="00670ADC" w:rsidRDefault="00670ADC">
      <w:pPr>
        <w:spacing w:line="276" w:lineRule="auto"/>
        <w:jc w:val="both"/>
        <w:rPr>
          <w:b/>
        </w:rPr>
      </w:pPr>
    </w:p>
    <w:p w14:paraId="082F8209" w14:textId="77777777" w:rsidR="00670ADC" w:rsidRDefault="00670ADC">
      <w:pPr>
        <w:spacing w:line="276" w:lineRule="auto"/>
        <w:jc w:val="both"/>
        <w:rPr>
          <w:b/>
        </w:rPr>
      </w:pPr>
    </w:p>
    <w:p w14:paraId="00E03B41" w14:textId="77777777" w:rsidR="00670ADC" w:rsidRDefault="00670ADC">
      <w:pPr>
        <w:spacing w:line="276" w:lineRule="auto"/>
        <w:jc w:val="both"/>
        <w:rPr>
          <w:b/>
        </w:rPr>
      </w:pPr>
    </w:p>
    <w:p w14:paraId="09F08922" w14:textId="77777777" w:rsidR="00670ADC" w:rsidRDefault="00670ADC">
      <w:pPr>
        <w:spacing w:line="276" w:lineRule="auto"/>
        <w:jc w:val="both"/>
        <w:rPr>
          <w:b/>
        </w:rPr>
      </w:pPr>
    </w:p>
    <w:p w14:paraId="2E73FA60" w14:textId="77777777" w:rsidR="00670ADC" w:rsidRDefault="00670ADC">
      <w:pPr>
        <w:spacing w:line="276" w:lineRule="auto"/>
        <w:jc w:val="both"/>
        <w:rPr>
          <w:b/>
        </w:rPr>
      </w:pPr>
    </w:p>
    <w:p w14:paraId="1B0131E6" w14:textId="77777777" w:rsidR="00670ADC" w:rsidRDefault="00670ADC">
      <w:pPr>
        <w:spacing w:line="276" w:lineRule="auto"/>
        <w:jc w:val="both"/>
        <w:rPr>
          <w:b/>
        </w:rPr>
      </w:pPr>
    </w:p>
    <w:p w14:paraId="23AE6E8A" w14:textId="77777777" w:rsidR="00670ADC" w:rsidRDefault="00670ADC">
      <w:pPr>
        <w:spacing w:line="276" w:lineRule="auto"/>
        <w:jc w:val="both"/>
        <w:rPr>
          <w:b/>
        </w:rPr>
      </w:pPr>
    </w:p>
    <w:p w14:paraId="4C1EDBF1" w14:textId="77777777" w:rsidR="00670ADC" w:rsidRDefault="00670ADC">
      <w:pPr>
        <w:spacing w:line="276" w:lineRule="auto"/>
        <w:jc w:val="both"/>
        <w:rPr>
          <w:b/>
        </w:rPr>
      </w:pPr>
    </w:p>
    <w:p w14:paraId="31337F1B" w14:textId="77777777" w:rsidR="00670ADC" w:rsidRDefault="00670ADC">
      <w:pPr>
        <w:spacing w:line="276" w:lineRule="auto"/>
        <w:jc w:val="both"/>
        <w:rPr>
          <w:b/>
        </w:rPr>
      </w:pPr>
    </w:p>
    <w:p w14:paraId="00000253" w14:textId="56E88497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Wearable Artificial Kidney Market</w:t>
      </w:r>
    </w:p>
    <w:p w14:paraId="00000254" w14:textId="77777777" w:rsidR="001C3845" w:rsidRDefault="001C3845">
      <w:pPr>
        <w:spacing w:line="276" w:lineRule="auto"/>
        <w:jc w:val="both"/>
      </w:pPr>
    </w:p>
    <w:p w14:paraId="00000255" w14:textId="77777777" w:rsidR="001C3845" w:rsidRDefault="0025158A">
      <w:pPr>
        <w:spacing w:line="276" w:lineRule="auto"/>
        <w:jc w:val="both"/>
      </w:pPr>
      <w:r>
        <w:rPr>
          <w:b/>
        </w:rPr>
        <w:t>By Patient Type</w:t>
      </w:r>
      <w:r>
        <w:t xml:space="preserve"> (Acute Renal Disease, Chronic Kidney Disease (CKD) / End-Stage Renal Disease (ESRD)) </w:t>
      </w:r>
      <w:r>
        <w:rPr>
          <w:b/>
        </w:rPr>
        <w:t>By Dialysis Type</w:t>
      </w:r>
      <w:r>
        <w:t xml:space="preserve"> (</w:t>
      </w:r>
      <w:proofErr w:type="spellStart"/>
      <w:r>
        <w:t>Hemodialysis</w:t>
      </w:r>
      <w:proofErr w:type="spellEnd"/>
      <w:r>
        <w:t xml:space="preserve">, Peritoneal Dialysis) </w:t>
      </w:r>
      <w:r>
        <w:rPr>
          <w:b/>
        </w:rPr>
        <w:t>By End User</w:t>
      </w:r>
      <w:r>
        <w:t xml:space="preserve"> (Hospitals, Dialysis </w:t>
      </w:r>
      <w:proofErr w:type="spellStart"/>
      <w:r>
        <w:t>Centers</w:t>
      </w:r>
      <w:proofErr w:type="spellEnd"/>
      <w:r>
        <w:t xml:space="preserve">, Ambulatory Surgical </w:t>
      </w:r>
      <w:proofErr w:type="spellStart"/>
      <w:r>
        <w:t>Centers</w:t>
      </w:r>
      <w:proofErr w:type="spellEnd"/>
      <w:r>
        <w:t xml:space="preserve">, Home Care Settings),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256" w14:textId="77777777" w:rsidR="001C3845" w:rsidRDefault="001C3845">
      <w:pPr>
        <w:spacing w:line="276" w:lineRule="auto"/>
        <w:jc w:val="both"/>
      </w:pPr>
    </w:p>
    <w:p w14:paraId="00000257" w14:textId="26242819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Wearable Artificial Kidney Market size was valued at USD 190.25 Million in 2024 and is projected to reach USD 311.31million by 2032, growing at a compound annual growth rate (CAGR) of 7.05%, during the forecast period of 2024 to 2032.</w:t>
      </w:r>
    </w:p>
    <w:p w14:paraId="5422FDB4" w14:textId="77777777" w:rsidR="00670ADC" w:rsidRDefault="00670ADC">
      <w:pPr>
        <w:spacing w:line="276" w:lineRule="auto"/>
        <w:jc w:val="both"/>
      </w:pPr>
    </w:p>
    <w:p w14:paraId="00000258" w14:textId="56FA76B0" w:rsidR="001C3845" w:rsidRDefault="00670ADC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61A8117B" wp14:editId="53BA1E2B">
            <wp:extent cx="5731510" cy="2841625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U.S Wear Art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259" w14:textId="5D6BCC30" w:rsidR="001C3845" w:rsidRDefault="001C3845">
      <w:pPr>
        <w:spacing w:line="276" w:lineRule="auto"/>
        <w:jc w:val="both"/>
      </w:pPr>
    </w:p>
    <w:p w14:paraId="0B853990" w14:textId="10FE00EA" w:rsidR="00670ADC" w:rsidRDefault="00670ADC">
      <w:pPr>
        <w:spacing w:line="276" w:lineRule="auto"/>
        <w:jc w:val="both"/>
      </w:pPr>
    </w:p>
    <w:p w14:paraId="7B75BBF0" w14:textId="6EB7E976" w:rsidR="00670ADC" w:rsidRDefault="00670ADC">
      <w:pPr>
        <w:spacing w:line="276" w:lineRule="auto"/>
        <w:jc w:val="both"/>
      </w:pPr>
    </w:p>
    <w:p w14:paraId="208436B3" w14:textId="0B333AFC" w:rsidR="00670ADC" w:rsidRDefault="00670ADC">
      <w:pPr>
        <w:spacing w:line="276" w:lineRule="auto"/>
        <w:jc w:val="both"/>
      </w:pPr>
    </w:p>
    <w:p w14:paraId="476A93BD" w14:textId="5EB28A5B" w:rsidR="00670ADC" w:rsidRDefault="00670ADC">
      <w:pPr>
        <w:spacing w:line="276" w:lineRule="auto"/>
        <w:jc w:val="both"/>
      </w:pPr>
    </w:p>
    <w:p w14:paraId="0272B6F4" w14:textId="05E165B7" w:rsidR="00670ADC" w:rsidRDefault="00670ADC">
      <w:pPr>
        <w:spacing w:line="276" w:lineRule="auto"/>
        <w:jc w:val="both"/>
      </w:pPr>
    </w:p>
    <w:p w14:paraId="3307E45E" w14:textId="50D0AE2C" w:rsidR="00670ADC" w:rsidRDefault="00670ADC">
      <w:pPr>
        <w:spacing w:line="276" w:lineRule="auto"/>
        <w:jc w:val="both"/>
      </w:pPr>
    </w:p>
    <w:p w14:paraId="70B6BC3D" w14:textId="2D60680C" w:rsidR="00670ADC" w:rsidRDefault="00670ADC">
      <w:pPr>
        <w:spacing w:line="276" w:lineRule="auto"/>
        <w:jc w:val="both"/>
      </w:pPr>
    </w:p>
    <w:p w14:paraId="66845FCF" w14:textId="7F5C8507" w:rsidR="00670ADC" w:rsidRDefault="00670ADC">
      <w:pPr>
        <w:spacing w:line="276" w:lineRule="auto"/>
        <w:jc w:val="both"/>
      </w:pPr>
    </w:p>
    <w:p w14:paraId="1B684EE9" w14:textId="0BA813BE" w:rsidR="00670ADC" w:rsidRDefault="00670ADC">
      <w:pPr>
        <w:spacing w:line="276" w:lineRule="auto"/>
        <w:jc w:val="both"/>
      </w:pPr>
    </w:p>
    <w:p w14:paraId="4A0A245C" w14:textId="0221AA14" w:rsidR="00670ADC" w:rsidRDefault="00670ADC">
      <w:pPr>
        <w:spacing w:line="276" w:lineRule="auto"/>
        <w:jc w:val="both"/>
      </w:pPr>
    </w:p>
    <w:p w14:paraId="60866DC5" w14:textId="202E1ABA" w:rsidR="00670ADC" w:rsidRDefault="00670ADC">
      <w:pPr>
        <w:spacing w:line="276" w:lineRule="auto"/>
        <w:jc w:val="both"/>
      </w:pPr>
    </w:p>
    <w:p w14:paraId="23C41B3A" w14:textId="355548C0" w:rsidR="00670ADC" w:rsidRDefault="00670ADC">
      <w:pPr>
        <w:spacing w:line="276" w:lineRule="auto"/>
        <w:jc w:val="both"/>
      </w:pPr>
    </w:p>
    <w:p w14:paraId="23D4CEEF" w14:textId="361370DB" w:rsidR="00670ADC" w:rsidRDefault="00670ADC">
      <w:pPr>
        <w:spacing w:line="276" w:lineRule="auto"/>
        <w:jc w:val="both"/>
      </w:pPr>
    </w:p>
    <w:p w14:paraId="22DD46B8" w14:textId="1DEECD6C" w:rsidR="00670ADC" w:rsidRDefault="00670ADC">
      <w:pPr>
        <w:spacing w:line="276" w:lineRule="auto"/>
        <w:jc w:val="both"/>
      </w:pPr>
    </w:p>
    <w:p w14:paraId="6D4B7422" w14:textId="02B33CA2" w:rsidR="00670ADC" w:rsidRDefault="00670ADC">
      <w:pPr>
        <w:spacing w:line="276" w:lineRule="auto"/>
        <w:jc w:val="both"/>
      </w:pPr>
    </w:p>
    <w:p w14:paraId="3129C521" w14:textId="77777777" w:rsidR="00670ADC" w:rsidRDefault="00670ADC">
      <w:pPr>
        <w:spacing w:line="276" w:lineRule="auto"/>
        <w:jc w:val="both"/>
      </w:pPr>
    </w:p>
    <w:p w14:paraId="0000025A" w14:textId="77777777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Wearable Brain Devices Market</w:t>
      </w:r>
    </w:p>
    <w:p w14:paraId="0000025B" w14:textId="77777777" w:rsidR="001C3845" w:rsidRDefault="001C3845">
      <w:pPr>
        <w:spacing w:line="276" w:lineRule="auto"/>
        <w:jc w:val="both"/>
      </w:pPr>
    </w:p>
    <w:p w14:paraId="0000025C" w14:textId="24D9304C" w:rsidR="001C3845" w:rsidRDefault="0025158A">
      <w:pPr>
        <w:spacing w:line="276" w:lineRule="auto"/>
        <w:jc w:val="both"/>
        <w:rPr>
          <w:color w:val="000000"/>
        </w:rPr>
      </w:pPr>
      <w:r>
        <w:rPr>
          <w:b/>
        </w:rPr>
        <w:t>By Channel Type</w:t>
      </w:r>
      <w:r>
        <w:t xml:space="preserve"> (5-Channel Devices, 12-Channel Devices, 14-Channel Devices, 32-Channel Devices, Multi-Channel Devices) </w:t>
      </w:r>
      <w:r>
        <w:rPr>
          <w:b/>
        </w:rPr>
        <w:t>By Application</w:t>
      </w:r>
      <w:r>
        <w:t xml:space="preserve"> (Epilepsy, Parkinson’s Disease, Alzheimer’s Disease, Traumatic Brain Injury, Sleep Disorders, Others) </w:t>
      </w:r>
      <w:r>
        <w:rPr>
          <w:b/>
        </w:rPr>
        <w:t>By Technology</w:t>
      </w:r>
      <w:r>
        <w:t xml:space="preserve"> (Electroencephalography (EEG)-based Wearables, </w:t>
      </w:r>
      <w:proofErr w:type="spellStart"/>
      <w:r>
        <w:t>Vagus</w:t>
      </w:r>
      <w:proofErr w:type="spellEnd"/>
      <w:r>
        <w:t xml:space="preserve"> Nerve Stimulation (VNS) Devices, Deep Brain Stimulation (DBS) Interfaces, Transcranial Direct Current Stimulation (</w:t>
      </w:r>
      <w:proofErr w:type="spellStart"/>
      <w:r>
        <w:t>tDCS</w:t>
      </w:r>
      <w:proofErr w:type="spellEnd"/>
      <w:r>
        <w:t xml:space="preserve">), Responsive </w:t>
      </w:r>
      <w:proofErr w:type="spellStart"/>
      <w:r>
        <w:t>Neurostimulation</w:t>
      </w:r>
      <w:proofErr w:type="spellEnd"/>
      <w:r>
        <w:t xml:space="preserve"> (RNS) Systems) </w:t>
      </w:r>
      <w:r>
        <w:rPr>
          <w:b/>
        </w:rPr>
        <w:t>By End-User</w:t>
      </w:r>
      <w:r>
        <w:t xml:space="preserve"> (Hospitals &amp; Clinics, Neurology </w:t>
      </w:r>
      <w:proofErr w:type="spellStart"/>
      <w:r>
        <w:t>Centers</w:t>
      </w:r>
      <w:proofErr w:type="spellEnd"/>
      <w:r>
        <w:t xml:space="preserve">, Diagnostic </w:t>
      </w:r>
      <w:proofErr w:type="spellStart"/>
      <w:r>
        <w:t>Centers</w:t>
      </w:r>
      <w:proofErr w:type="spellEnd"/>
      <w:r>
        <w:t xml:space="preserve">, Ambulatory Surgery </w:t>
      </w:r>
      <w:proofErr w:type="spellStart"/>
      <w:r>
        <w:t>Centers</w:t>
      </w:r>
      <w:proofErr w:type="spellEnd"/>
      <w:r>
        <w:t xml:space="preserve">, Intensive Care Units, Homecare Settings), </w:t>
      </w:r>
      <w:r>
        <w:rPr>
          <w:b/>
          <w:color w:val="000000"/>
        </w:rPr>
        <w:t>And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3B1E8BE2" w14:textId="77777777" w:rsidR="00670ADC" w:rsidRDefault="00670ADC">
      <w:pPr>
        <w:spacing w:line="276" w:lineRule="auto"/>
        <w:jc w:val="both"/>
      </w:pPr>
    </w:p>
    <w:p w14:paraId="0000025D" w14:textId="2A7C5843" w:rsidR="001C3845" w:rsidRDefault="0025158A">
      <w:pPr>
        <w:spacing w:line="276" w:lineRule="auto"/>
        <w:jc w:val="both"/>
      </w:pPr>
      <w:bookmarkStart w:id="5" w:name="_heading=h.omag6ud0n319" w:colFirst="0" w:colLast="0"/>
      <w:bookmarkEnd w:id="5"/>
      <w:r>
        <w:t xml:space="preserve">According to </w:t>
      </w:r>
      <w:proofErr w:type="spellStart"/>
      <w:r>
        <w:t>Intelli</w:t>
      </w:r>
      <w:proofErr w:type="spellEnd"/>
      <w:r>
        <w:t>, the U.S. Wearable Brain Devices Market size was valued at USD 165.47 Million in 2024 and is projected to reach USD 408.52 Million by 2032, growing at a compound annual growth rate (CAGR) of 12.38%, during the forecast period of 2024 to 2032.</w:t>
      </w:r>
    </w:p>
    <w:p w14:paraId="7F52C193" w14:textId="77777777" w:rsidR="00670ADC" w:rsidRDefault="00670ADC">
      <w:pPr>
        <w:spacing w:line="276" w:lineRule="auto"/>
        <w:jc w:val="both"/>
      </w:pPr>
    </w:p>
    <w:p w14:paraId="0000025E" w14:textId="138C5427" w:rsidR="001C3845" w:rsidRDefault="00670ADC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09851C03" wp14:editId="740C4749">
            <wp:extent cx="5731510" cy="2896870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U.S Wear Brain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25F" w14:textId="77777777" w:rsidR="001C3845" w:rsidRDefault="001C3845">
      <w:pPr>
        <w:spacing w:line="276" w:lineRule="auto"/>
        <w:jc w:val="both"/>
      </w:pPr>
    </w:p>
    <w:p w14:paraId="27A078EC" w14:textId="77777777" w:rsidR="00670ADC" w:rsidRDefault="00670ADC">
      <w:pPr>
        <w:spacing w:line="276" w:lineRule="auto"/>
        <w:jc w:val="both"/>
        <w:rPr>
          <w:b/>
        </w:rPr>
      </w:pPr>
    </w:p>
    <w:p w14:paraId="3D7059BA" w14:textId="77777777" w:rsidR="00670ADC" w:rsidRDefault="00670ADC">
      <w:pPr>
        <w:spacing w:line="276" w:lineRule="auto"/>
        <w:jc w:val="both"/>
        <w:rPr>
          <w:b/>
        </w:rPr>
      </w:pPr>
    </w:p>
    <w:p w14:paraId="19C189E6" w14:textId="77777777" w:rsidR="00670ADC" w:rsidRDefault="00670ADC">
      <w:pPr>
        <w:spacing w:line="276" w:lineRule="auto"/>
        <w:jc w:val="both"/>
        <w:rPr>
          <w:b/>
        </w:rPr>
      </w:pPr>
    </w:p>
    <w:p w14:paraId="4DE2D21F" w14:textId="77777777" w:rsidR="00670ADC" w:rsidRDefault="00670ADC">
      <w:pPr>
        <w:spacing w:line="276" w:lineRule="auto"/>
        <w:jc w:val="both"/>
        <w:rPr>
          <w:b/>
        </w:rPr>
      </w:pPr>
    </w:p>
    <w:p w14:paraId="53191F9C" w14:textId="77777777" w:rsidR="00670ADC" w:rsidRDefault="00670ADC">
      <w:pPr>
        <w:spacing w:line="276" w:lineRule="auto"/>
        <w:jc w:val="both"/>
        <w:rPr>
          <w:b/>
        </w:rPr>
      </w:pPr>
    </w:p>
    <w:p w14:paraId="42DE03A2" w14:textId="77777777" w:rsidR="00670ADC" w:rsidRDefault="00670ADC">
      <w:pPr>
        <w:spacing w:line="276" w:lineRule="auto"/>
        <w:jc w:val="both"/>
        <w:rPr>
          <w:b/>
        </w:rPr>
      </w:pPr>
    </w:p>
    <w:p w14:paraId="208F2B9A" w14:textId="77777777" w:rsidR="00670ADC" w:rsidRDefault="00670ADC">
      <w:pPr>
        <w:spacing w:line="276" w:lineRule="auto"/>
        <w:jc w:val="both"/>
        <w:rPr>
          <w:b/>
        </w:rPr>
      </w:pPr>
    </w:p>
    <w:p w14:paraId="23C7759E" w14:textId="77777777" w:rsidR="00670ADC" w:rsidRDefault="00670ADC">
      <w:pPr>
        <w:spacing w:line="276" w:lineRule="auto"/>
        <w:jc w:val="both"/>
        <w:rPr>
          <w:b/>
        </w:rPr>
      </w:pPr>
    </w:p>
    <w:p w14:paraId="03EE658A" w14:textId="77777777" w:rsidR="00670ADC" w:rsidRDefault="00670ADC">
      <w:pPr>
        <w:spacing w:line="276" w:lineRule="auto"/>
        <w:jc w:val="both"/>
        <w:rPr>
          <w:b/>
        </w:rPr>
      </w:pPr>
    </w:p>
    <w:p w14:paraId="5C37DE8A" w14:textId="77777777" w:rsidR="00670ADC" w:rsidRDefault="00670ADC">
      <w:pPr>
        <w:spacing w:line="276" w:lineRule="auto"/>
        <w:jc w:val="both"/>
        <w:rPr>
          <w:b/>
        </w:rPr>
      </w:pPr>
    </w:p>
    <w:p w14:paraId="3DDF0512" w14:textId="77777777" w:rsidR="00670ADC" w:rsidRDefault="00670ADC">
      <w:pPr>
        <w:spacing w:line="276" w:lineRule="auto"/>
        <w:jc w:val="both"/>
        <w:rPr>
          <w:b/>
        </w:rPr>
      </w:pPr>
    </w:p>
    <w:p w14:paraId="34D39E39" w14:textId="77777777" w:rsidR="00670ADC" w:rsidRDefault="00670ADC">
      <w:pPr>
        <w:spacing w:line="276" w:lineRule="auto"/>
        <w:jc w:val="both"/>
        <w:rPr>
          <w:b/>
        </w:rPr>
      </w:pPr>
    </w:p>
    <w:p w14:paraId="00000260" w14:textId="2FD260AD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Wearable Injectors Market</w:t>
      </w:r>
    </w:p>
    <w:p w14:paraId="00000261" w14:textId="77777777" w:rsidR="001C3845" w:rsidRDefault="001C3845">
      <w:pPr>
        <w:spacing w:line="276" w:lineRule="auto"/>
        <w:jc w:val="both"/>
      </w:pPr>
    </w:p>
    <w:p w14:paraId="00000262" w14:textId="77777777" w:rsidR="001C3845" w:rsidRDefault="0025158A">
      <w:pPr>
        <w:spacing w:line="276" w:lineRule="auto"/>
        <w:jc w:val="both"/>
      </w:pPr>
      <w:r>
        <w:rPr>
          <w:b/>
        </w:rPr>
        <w:t>By Type</w:t>
      </w:r>
      <w:r>
        <w:t xml:space="preserve"> (On-body Wearable Injectors, Off-body Wearable Injectors) </w:t>
      </w:r>
      <w:r>
        <w:rPr>
          <w:b/>
        </w:rPr>
        <w:t>By Application</w:t>
      </w:r>
      <w:r>
        <w:t xml:space="preserve"> (Autoimmune Diseases, Infectious Diseases, Cardiovascular Diseases, Oncology, Others) </w:t>
      </w:r>
      <w:r>
        <w:rPr>
          <w:b/>
        </w:rPr>
        <w:t>By Technology</w:t>
      </w:r>
      <w:r>
        <w:t xml:space="preserve"> (Spring-based, Motor-driven, Expanding Battery, Rotary Pump) </w:t>
      </w:r>
      <w:r>
        <w:rPr>
          <w:b/>
        </w:rPr>
        <w:t>By End User</w:t>
      </w:r>
      <w:r>
        <w:t xml:space="preserve"> (Hospitals and Clinics, Home Care, Others),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263" w14:textId="77777777" w:rsidR="001C3845" w:rsidRDefault="001C3845">
      <w:pPr>
        <w:spacing w:line="276" w:lineRule="auto"/>
        <w:jc w:val="both"/>
      </w:pPr>
    </w:p>
    <w:p w14:paraId="00000264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Wearable Injectors Market size was valued at USD 4,097.03 Million in 2024 and is projected to reach USD 9,602.50 Million by 2032, growing at a compound annual growth rate (CAGR) of 11.76%, during the forecast period of 2024 to 2032.</w:t>
      </w:r>
    </w:p>
    <w:p w14:paraId="00000265" w14:textId="77777777" w:rsidR="001C3845" w:rsidRDefault="001C3845">
      <w:pPr>
        <w:spacing w:line="276" w:lineRule="auto"/>
        <w:jc w:val="both"/>
      </w:pPr>
    </w:p>
    <w:p w14:paraId="00000266" w14:textId="324D9F6B" w:rsidR="001C3845" w:rsidRDefault="00670ADC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66E9961F" wp14:editId="65D1D588">
            <wp:extent cx="5731510" cy="2889250"/>
            <wp:effectExtent l="0" t="0" r="254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U.S Wear Injectors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267" w14:textId="77777777" w:rsidR="001C3845" w:rsidRDefault="001C3845">
      <w:pPr>
        <w:spacing w:line="276" w:lineRule="auto"/>
        <w:jc w:val="both"/>
        <w:rPr>
          <w:b/>
        </w:rPr>
      </w:pPr>
    </w:p>
    <w:p w14:paraId="2DF9F6E5" w14:textId="77777777" w:rsidR="00670ADC" w:rsidRDefault="00670ADC">
      <w:pPr>
        <w:spacing w:line="276" w:lineRule="auto"/>
        <w:jc w:val="both"/>
        <w:rPr>
          <w:b/>
        </w:rPr>
      </w:pPr>
    </w:p>
    <w:p w14:paraId="2598D5F0" w14:textId="77777777" w:rsidR="00670ADC" w:rsidRDefault="00670ADC">
      <w:pPr>
        <w:spacing w:line="276" w:lineRule="auto"/>
        <w:jc w:val="both"/>
        <w:rPr>
          <w:b/>
        </w:rPr>
      </w:pPr>
    </w:p>
    <w:p w14:paraId="7F1BB334" w14:textId="77777777" w:rsidR="00670ADC" w:rsidRDefault="00670ADC">
      <w:pPr>
        <w:spacing w:line="276" w:lineRule="auto"/>
        <w:jc w:val="both"/>
        <w:rPr>
          <w:b/>
        </w:rPr>
      </w:pPr>
    </w:p>
    <w:p w14:paraId="5558EC72" w14:textId="77777777" w:rsidR="00670ADC" w:rsidRDefault="00670ADC">
      <w:pPr>
        <w:spacing w:line="276" w:lineRule="auto"/>
        <w:jc w:val="both"/>
        <w:rPr>
          <w:b/>
        </w:rPr>
      </w:pPr>
    </w:p>
    <w:p w14:paraId="266BEC88" w14:textId="77777777" w:rsidR="00670ADC" w:rsidRDefault="00670ADC">
      <w:pPr>
        <w:spacing w:line="276" w:lineRule="auto"/>
        <w:jc w:val="both"/>
        <w:rPr>
          <w:b/>
        </w:rPr>
      </w:pPr>
    </w:p>
    <w:p w14:paraId="509B20CB" w14:textId="77777777" w:rsidR="00670ADC" w:rsidRDefault="00670ADC">
      <w:pPr>
        <w:spacing w:line="276" w:lineRule="auto"/>
        <w:jc w:val="both"/>
        <w:rPr>
          <w:b/>
        </w:rPr>
      </w:pPr>
    </w:p>
    <w:p w14:paraId="14A572C4" w14:textId="77777777" w:rsidR="00670ADC" w:rsidRDefault="00670ADC">
      <w:pPr>
        <w:spacing w:line="276" w:lineRule="auto"/>
        <w:jc w:val="both"/>
        <w:rPr>
          <w:b/>
        </w:rPr>
      </w:pPr>
    </w:p>
    <w:p w14:paraId="20C195AC" w14:textId="77777777" w:rsidR="00670ADC" w:rsidRDefault="00670ADC">
      <w:pPr>
        <w:spacing w:line="276" w:lineRule="auto"/>
        <w:jc w:val="both"/>
        <w:rPr>
          <w:b/>
        </w:rPr>
      </w:pPr>
    </w:p>
    <w:p w14:paraId="7BEA037E" w14:textId="77777777" w:rsidR="00670ADC" w:rsidRDefault="00670ADC">
      <w:pPr>
        <w:spacing w:line="276" w:lineRule="auto"/>
        <w:jc w:val="both"/>
        <w:rPr>
          <w:b/>
        </w:rPr>
      </w:pPr>
    </w:p>
    <w:p w14:paraId="7D4B7EB3" w14:textId="77777777" w:rsidR="00670ADC" w:rsidRDefault="00670ADC">
      <w:pPr>
        <w:spacing w:line="276" w:lineRule="auto"/>
        <w:jc w:val="both"/>
        <w:rPr>
          <w:b/>
        </w:rPr>
      </w:pPr>
    </w:p>
    <w:p w14:paraId="7EACEF74" w14:textId="77777777" w:rsidR="00670ADC" w:rsidRDefault="00670ADC">
      <w:pPr>
        <w:spacing w:line="276" w:lineRule="auto"/>
        <w:jc w:val="both"/>
        <w:rPr>
          <w:b/>
        </w:rPr>
      </w:pPr>
    </w:p>
    <w:p w14:paraId="68D67AB7" w14:textId="77777777" w:rsidR="00670ADC" w:rsidRDefault="00670ADC">
      <w:pPr>
        <w:spacing w:line="276" w:lineRule="auto"/>
        <w:jc w:val="both"/>
        <w:rPr>
          <w:b/>
        </w:rPr>
      </w:pPr>
    </w:p>
    <w:p w14:paraId="22E0E497" w14:textId="77777777" w:rsidR="00670ADC" w:rsidRDefault="00670ADC">
      <w:pPr>
        <w:spacing w:line="276" w:lineRule="auto"/>
        <w:jc w:val="both"/>
        <w:rPr>
          <w:b/>
        </w:rPr>
      </w:pPr>
    </w:p>
    <w:p w14:paraId="3FF44C85" w14:textId="77777777" w:rsidR="00670ADC" w:rsidRDefault="00670ADC">
      <w:pPr>
        <w:spacing w:line="276" w:lineRule="auto"/>
        <w:jc w:val="both"/>
        <w:rPr>
          <w:b/>
        </w:rPr>
      </w:pPr>
    </w:p>
    <w:p w14:paraId="1B073F29" w14:textId="77777777" w:rsidR="00670ADC" w:rsidRDefault="00670ADC">
      <w:pPr>
        <w:spacing w:line="276" w:lineRule="auto"/>
        <w:jc w:val="both"/>
        <w:rPr>
          <w:b/>
        </w:rPr>
      </w:pPr>
    </w:p>
    <w:p w14:paraId="00000268" w14:textId="1A286715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Women’s Health App Market</w:t>
      </w:r>
    </w:p>
    <w:p w14:paraId="00000269" w14:textId="77777777" w:rsidR="001C3845" w:rsidRDefault="001C3845">
      <w:pPr>
        <w:spacing w:line="276" w:lineRule="auto"/>
        <w:jc w:val="both"/>
      </w:pPr>
    </w:p>
    <w:p w14:paraId="0000026A" w14:textId="77777777" w:rsidR="001C3845" w:rsidRDefault="0025158A">
      <w:pPr>
        <w:spacing w:line="276" w:lineRule="auto"/>
        <w:jc w:val="both"/>
      </w:pPr>
      <w:r>
        <w:rPr>
          <w:b/>
        </w:rPr>
        <w:t>By Application Type</w:t>
      </w:r>
      <w:r>
        <w:t xml:space="preserve"> (Menstrual Health &amp; Ovulation Tracking, Fertility &amp; Pregnancy Tracking, Fitness &amp; Nutrition, Mental Health &amp; Well-being, Menopause Management, Chronic Condition &amp; Disease Management) </w:t>
      </w:r>
      <w:r>
        <w:rPr>
          <w:b/>
        </w:rPr>
        <w:t>By Age Group</w:t>
      </w:r>
      <w:r>
        <w:t xml:space="preserve"> (Teenagers &amp; Young Adults, Adults (20–40 years), Middle-aged (40–55 years), Older Women (55+ years)) </w:t>
      </w:r>
      <w:r>
        <w:rPr>
          <w:b/>
        </w:rPr>
        <w:t>By Distribution Channel</w:t>
      </w:r>
      <w:r>
        <w:t xml:space="preserve"> (Healthcare Provider Portals, Direct-to-Consumer Platforms), </w:t>
      </w:r>
      <w:r>
        <w:rPr>
          <w:b/>
          <w:color w:val="000000"/>
        </w:rPr>
        <w:t>And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26B" w14:textId="77777777" w:rsidR="001C3845" w:rsidRDefault="001C3845">
      <w:pPr>
        <w:spacing w:line="276" w:lineRule="auto"/>
        <w:jc w:val="both"/>
      </w:pPr>
    </w:p>
    <w:p w14:paraId="0000026C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Women’s Health App Market size was valued at USD 1,476.65 Million in 2024 and is projected to reach USD 4,923 Million by 2032, growing at a compound annual growth rate (CAGR) of 17.12%, during the forecast period of 2024 to 2032.</w:t>
      </w:r>
    </w:p>
    <w:p w14:paraId="0000026D" w14:textId="77777777" w:rsidR="001C3845" w:rsidRDefault="001C3845">
      <w:pPr>
        <w:spacing w:line="276" w:lineRule="auto"/>
        <w:jc w:val="both"/>
      </w:pPr>
    </w:p>
    <w:p w14:paraId="0000026E" w14:textId="1EC565FD" w:rsidR="001C3845" w:rsidRDefault="00B20CA8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15E65EDF" wp14:editId="22FD37B4">
            <wp:extent cx="5731510" cy="2747010"/>
            <wp:effectExtent l="0" t="0" r="254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U.S Womens Health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45FD" w14:textId="4F48EF59" w:rsidR="007B198C" w:rsidRDefault="007B198C">
      <w:pPr>
        <w:spacing w:line="276" w:lineRule="auto"/>
        <w:jc w:val="both"/>
      </w:pPr>
    </w:p>
    <w:p w14:paraId="3C130D83" w14:textId="41FA2ECF" w:rsidR="007B198C" w:rsidRDefault="007B198C">
      <w:pPr>
        <w:spacing w:line="276" w:lineRule="auto"/>
        <w:jc w:val="both"/>
      </w:pPr>
    </w:p>
    <w:p w14:paraId="35E29B55" w14:textId="516DE771" w:rsidR="007B198C" w:rsidRDefault="007B198C">
      <w:pPr>
        <w:spacing w:line="276" w:lineRule="auto"/>
        <w:jc w:val="both"/>
      </w:pPr>
    </w:p>
    <w:p w14:paraId="0054B28C" w14:textId="4C5245D4" w:rsidR="007B198C" w:rsidRDefault="007B198C">
      <w:pPr>
        <w:spacing w:line="276" w:lineRule="auto"/>
        <w:jc w:val="both"/>
      </w:pPr>
    </w:p>
    <w:p w14:paraId="0B4DACDD" w14:textId="3DED49CA" w:rsidR="007B198C" w:rsidRDefault="007B198C">
      <w:pPr>
        <w:spacing w:line="276" w:lineRule="auto"/>
        <w:jc w:val="both"/>
      </w:pPr>
    </w:p>
    <w:p w14:paraId="5334AA5D" w14:textId="2678A5C7" w:rsidR="007B198C" w:rsidRDefault="007B198C">
      <w:pPr>
        <w:spacing w:line="276" w:lineRule="auto"/>
        <w:jc w:val="both"/>
      </w:pPr>
    </w:p>
    <w:p w14:paraId="7D7C7DA9" w14:textId="2BEDA958" w:rsidR="007B198C" w:rsidRDefault="007B198C">
      <w:pPr>
        <w:spacing w:line="276" w:lineRule="auto"/>
        <w:jc w:val="both"/>
      </w:pPr>
    </w:p>
    <w:p w14:paraId="57864CA4" w14:textId="563707D8" w:rsidR="007B198C" w:rsidRDefault="007B198C">
      <w:pPr>
        <w:spacing w:line="276" w:lineRule="auto"/>
        <w:jc w:val="both"/>
      </w:pPr>
    </w:p>
    <w:p w14:paraId="1834C243" w14:textId="3B0D412F" w:rsidR="007B198C" w:rsidRDefault="007B198C">
      <w:pPr>
        <w:spacing w:line="276" w:lineRule="auto"/>
        <w:jc w:val="both"/>
      </w:pPr>
    </w:p>
    <w:p w14:paraId="068A6E70" w14:textId="07BB614F" w:rsidR="007B198C" w:rsidRDefault="007B198C">
      <w:pPr>
        <w:spacing w:line="276" w:lineRule="auto"/>
        <w:jc w:val="both"/>
      </w:pPr>
    </w:p>
    <w:p w14:paraId="3A90C407" w14:textId="5EBD2073" w:rsidR="007B198C" w:rsidRDefault="007B198C">
      <w:pPr>
        <w:spacing w:line="276" w:lineRule="auto"/>
        <w:jc w:val="both"/>
      </w:pPr>
    </w:p>
    <w:p w14:paraId="1892C8CD" w14:textId="522E1EF6" w:rsidR="007B198C" w:rsidRDefault="007B198C">
      <w:pPr>
        <w:spacing w:line="276" w:lineRule="auto"/>
        <w:jc w:val="both"/>
      </w:pPr>
    </w:p>
    <w:p w14:paraId="4E66AFF0" w14:textId="54786B98" w:rsidR="007B198C" w:rsidRDefault="007B198C">
      <w:pPr>
        <w:spacing w:line="276" w:lineRule="auto"/>
        <w:jc w:val="both"/>
      </w:pPr>
    </w:p>
    <w:p w14:paraId="7CD6F92F" w14:textId="01DCEAD5" w:rsidR="007B198C" w:rsidRDefault="007B198C">
      <w:pPr>
        <w:spacing w:line="276" w:lineRule="auto"/>
        <w:jc w:val="both"/>
      </w:pPr>
    </w:p>
    <w:p w14:paraId="1329A08F" w14:textId="77777777" w:rsidR="00E3454B" w:rsidRDefault="00E3454B">
      <w:pPr>
        <w:spacing w:line="276" w:lineRule="auto"/>
        <w:jc w:val="both"/>
      </w:pPr>
    </w:p>
    <w:p w14:paraId="3150509E" w14:textId="2791A81A" w:rsidR="007B198C" w:rsidRDefault="007B198C">
      <w:pPr>
        <w:spacing w:line="276" w:lineRule="auto"/>
        <w:jc w:val="both"/>
      </w:pPr>
    </w:p>
    <w:p w14:paraId="00000276" w14:textId="77777777" w:rsidR="001C3845" w:rsidRDefault="001C3845">
      <w:pPr>
        <w:spacing w:line="276" w:lineRule="auto"/>
        <w:jc w:val="both"/>
      </w:pPr>
    </w:p>
    <w:p w14:paraId="00000277" w14:textId="77777777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t>U.S. Kidney Function Tests Market</w:t>
      </w:r>
    </w:p>
    <w:p w14:paraId="00000278" w14:textId="77777777" w:rsidR="001C3845" w:rsidRDefault="001C3845">
      <w:pPr>
        <w:spacing w:line="276" w:lineRule="auto"/>
        <w:jc w:val="both"/>
        <w:rPr>
          <w:b/>
        </w:rPr>
      </w:pPr>
    </w:p>
    <w:p w14:paraId="00000279" w14:textId="77777777" w:rsidR="001C3845" w:rsidRDefault="0025158A">
      <w:pPr>
        <w:spacing w:line="276" w:lineRule="auto"/>
        <w:jc w:val="both"/>
        <w:rPr>
          <w:color w:val="000000"/>
        </w:rPr>
      </w:pPr>
      <w:r>
        <w:rPr>
          <w:b/>
        </w:rPr>
        <w:t>By Test Type</w:t>
      </w:r>
      <w:r>
        <w:t xml:space="preserve"> (Blood Tests, Urine Tests), </w:t>
      </w:r>
      <w:r>
        <w:rPr>
          <w:b/>
        </w:rPr>
        <w:t>By Product Type</w:t>
      </w:r>
      <w:r>
        <w:t xml:space="preserve"> (Reagents &amp; Kits, Instruments &amp; </w:t>
      </w:r>
      <w:proofErr w:type="spellStart"/>
      <w:r>
        <w:t>Analyzers</w:t>
      </w:r>
      <w:proofErr w:type="spellEnd"/>
      <w:r>
        <w:t xml:space="preserve">, Software &amp; Services), </w:t>
      </w:r>
      <w:r>
        <w:rPr>
          <w:b/>
        </w:rPr>
        <w:t>By End User</w:t>
      </w:r>
      <w:r>
        <w:t xml:space="preserve"> (Hospitals, Diagnostic Laboratories, Ambulatory Surgical </w:t>
      </w:r>
      <w:proofErr w:type="spellStart"/>
      <w:r>
        <w:t>Centers</w:t>
      </w:r>
      <w:proofErr w:type="spellEnd"/>
      <w:r>
        <w:t xml:space="preserve"> (ASCs), Home Care Settings),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27A" w14:textId="77777777" w:rsidR="001C3845" w:rsidRDefault="001C3845">
      <w:pPr>
        <w:spacing w:line="276" w:lineRule="auto"/>
        <w:jc w:val="both"/>
      </w:pPr>
    </w:p>
    <w:p w14:paraId="0000027B" w14:textId="0EC41BC9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Kidney Function Tests Market size was valued at USD 305.89 Million in 2024 and is projected to reach USD 485.86 Million by 2032, growing at a compound annual growth rate (CAGR) of 6.45%, during the forecast period of 2024 to 2032.</w:t>
      </w:r>
    </w:p>
    <w:p w14:paraId="146AA146" w14:textId="77777777" w:rsidR="00EA760A" w:rsidRDefault="00EA760A">
      <w:pPr>
        <w:spacing w:line="276" w:lineRule="auto"/>
        <w:jc w:val="both"/>
      </w:pPr>
    </w:p>
    <w:p w14:paraId="0000027C" w14:textId="3CC52BBF" w:rsidR="001C3845" w:rsidRDefault="00EA760A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732C2602" wp14:editId="197DEB99">
            <wp:extent cx="5731510" cy="2728595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U.S Kidney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27D" w14:textId="77777777" w:rsidR="001C3845" w:rsidRDefault="001C3845">
      <w:pPr>
        <w:spacing w:line="276" w:lineRule="auto"/>
        <w:jc w:val="both"/>
      </w:pPr>
    </w:p>
    <w:p w14:paraId="0000027E" w14:textId="71318926" w:rsidR="001C3845" w:rsidRDefault="001C3845">
      <w:pPr>
        <w:spacing w:line="276" w:lineRule="auto"/>
        <w:jc w:val="both"/>
        <w:rPr>
          <w:b/>
        </w:rPr>
      </w:pPr>
    </w:p>
    <w:p w14:paraId="14676926" w14:textId="5E399179" w:rsidR="007B198C" w:rsidRDefault="007B198C">
      <w:pPr>
        <w:spacing w:line="276" w:lineRule="auto"/>
        <w:jc w:val="both"/>
        <w:rPr>
          <w:b/>
        </w:rPr>
      </w:pPr>
    </w:p>
    <w:p w14:paraId="618EB169" w14:textId="3A38FCE9" w:rsidR="007B198C" w:rsidRDefault="007B198C">
      <w:pPr>
        <w:spacing w:line="276" w:lineRule="auto"/>
        <w:jc w:val="both"/>
        <w:rPr>
          <w:b/>
        </w:rPr>
      </w:pPr>
    </w:p>
    <w:p w14:paraId="374B4279" w14:textId="5D41EEE7" w:rsidR="007B198C" w:rsidRDefault="007B198C">
      <w:pPr>
        <w:spacing w:line="276" w:lineRule="auto"/>
        <w:jc w:val="both"/>
        <w:rPr>
          <w:b/>
        </w:rPr>
      </w:pPr>
    </w:p>
    <w:p w14:paraId="4576F0AE" w14:textId="7EFC181A" w:rsidR="007B198C" w:rsidRDefault="007B198C">
      <w:pPr>
        <w:spacing w:line="276" w:lineRule="auto"/>
        <w:jc w:val="both"/>
        <w:rPr>
          <w:b/>
        </w:rPr>
      </w:pPr>
    </w:p>
    <w:p w14:paraId="283595EF" w14:textId="2AC5A84C" w:rsidR="007B198C" w:rsidRDefault="007B198C">
      <w:pPr>
        <w:spacing w:line="276" w:lineRule="auto"/>
        <w:jc w:val="both"/>
        <w:rPr>
          <w:b/>
        </w:rPr>
      </w:pPr>
    </w:p>
    <w:p w14:paraId="7BD64778" w14:textId="6680BAF5" w:rsidR="007B198C" w:rsidRDefault="007B198C">
      <w:pPr>
        <w:spacing w:line="276" w:lineRule="auto"/>
        <w:jc w:val="both"/>
        <w:rPr>
          <w:b/>
        </w:rPr>
      </w:pPr>
    </w:p>
    <w:p w14:paraId="73912649" w14:textId="2276C432" w:rsidR="007B198C" w:rsidRDefault="007B198C">
      <w:pPr>
        <w:spacing w:line="276" w:lineRule="auto"/>
        <w:jc w:val="both"/>
        <w:rPr>
          <w:b/>
        </w:rPr>
      </w:pPr>
    </w:p>
    <w:p w14:paraId="41516770" w14:textId="6AFA1325" w:rsidR="007B198C" w:rsidRDefault="007B198C">
      <w:pPr>
        <w:spacing w:line="276" w:lineRule="auto"/>
        <w:jc w:val="both"/>
        <w:rPr>
          <w:b/>
        </w:rPr>
      </w:pPr>
    </w:p>
    <w:p w14:paraId="16BD5C05" w14:textId="797FDCBE" w:rsidR="007B198C" w:rsidRDefault="007B198C">
      <w:pPr>
        <w:spacing w:line="276" w:lineRule="auto"/>
        <w:jc w:val="both"/>
        <w:rPr>
          <w:b/>
        </w:rPr>
      </w:pPr>
    </w:p>
    <w:p w14:paraId="39445651" w14:textId="0DB02D7B" w:rsidR="007B198C" w:rsidRDefault="007B198C">
      <w:pPr>
        <w:spacing w:line="276" w:lineRule="auto"/>
        <w:jc w:val="both"/>
        <w:rPr>
          <w:b/>
        </w:rPr>
      </w:pPr>
    </w:p>
    <w:p w14:paraId="3ACD892C" w14:textId="7A142D61" w:rsidR="007B198C" w:rsidRDefault="007B198C">
      <w:pPr>
        <w:spacing w:line="276" w:lineRule="auto"/>
        <w:jc w:val="both"/>
        <w:rPr>
          <w:b/>
        </w:rPr>
      </w:pPr>
    </w:p>
    <w:p w14:paraId="731DDE9E" w14:textId="5BF24151" w:rsidR="007B198C" w:rsidRDefault="007B198C">
      <w:pPr>
        <w:spacing w:line="276" w:lineRule="auto"/>
        <w:jc w:val="both"/>
        <w:rPr>
          <w:b/>
        </w:rPr>
      </w:pPr>
    </w:p>
    <w:p w14:paraId="77C0AC3F" w14:textId="359CD556" w:rsidR="007B198C" w:rsidRDefault="007B198C">
      <w:pPr>
        <w:spacing w:line="276" w:lineRule="auto"/>
        <w:jc w:val="both"/>
        <w:rPr>
          <w:b/>
        </w:rPr>
      </w:pPr>
    </w:p>
    <w:p w14:paraId="0B53E6E8" w14:textId="75D9BA45" w:rsidR="007B198C" w:rsidRDefault="007B198C">
      <w:pPr>
        <w:spacing w:line="276" w:lineRule="auto"/>
        <w:jc w:val="both"/>
        <w:rPr>
          <w:b/>
        </w:rPr>
      </w:pPr>
    </w:p>
    <w:p w14:paraId="3CCBF2DC" w14:textId="77777777" w:rsidR="00EA760A" w:rsidRDefault="00EA760A">
      <w:pPr>
        <w:spacing w:line="276" w:lineRule="auto"/>
        <w:jc w:val="both"/>
        <w:rPr>
          <w:b/>
        </w:rPr>
      </w:pPr>
    </w:p>
    <w:p w14:paraId="772170C0" w14:textId="77777777" w:rsidR="007B198C" w:rsidRDefault="007B198C">
      <w:pPr>
        <w:spacing w:line="276" w:lineRule="auto"/>
        <w:jc w:val="both"/>
        <w:rPr>
          <w:b/>
        </w:rPr>
      </w:pPr>
    </w:p>
    <w:p w14:paraId="0000027F" w14:textId="77777777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t xml:space="preserve">U.S. Non-alcoholic </w:t>
      </w:r>
      <w:proofErr w:type="spellStart"/>
      <w:r>
        <w:rPr>
          <w:b/>
        </w:rPr>
        <w:t>Steatohepatitis</w:t>
      </w:r>
      <w:proofErr w:type="spellEnd"/>
      <w:r>
        <w:rPr>
          <w:b/>
        </w:rPr>
        <w:t xml:space="preserve"> Biomarkers Market</w:t>
      </w:r>
    </w:p>
    <w:p w14:paraId="00000280" w14:textId="77777777" w:rsidR="001C3845" w:rsidRDefault="001C3845">
      <w:pPr>
        <w:spacing w:line="276" w:lineRule="auto"/>
        <w:jc w:val="both"/>
      </w:pPr>
    </w:p>
    <w:p w14:paraId="00000281" w14:textId="77777777" w:rsidR="001C3845" w:rsidRDefault="0025158A">
      <w:pPr>
        <w:spacing w:line="276" w:lineRule="auto"/>
        <w:jc w:val="both"/>
        <w:rPr>
          <w:color w:val="000000"/>
        </w:rPr>
      </w:pPr>
      <w:r>
        <w:rPr>
          <w:b/>
        </w:rPr>
        <w:t>By Biomarker Type</w:t>
      </w:r>
      <w:r>
        <w:t xml:space="preserve"> (Liver Enzymes, Fibrosis Markers, Cytokeratin-18 Fragments, Liver Stiffness Measurement (LSM), </w:t>
      </w:r>
      <w:proofErr w:type="spellStart"/>
      <w:r>
        <w:t>Metabolomic</w:t>
      </w:r>
      <w:proofErr w:type="spellEnd"/>
      <w:r>
        <w:t xml:space="preserve"> and Genetic Markers), </w:t>
      </w:r>
      <w:r>
        <w:rPr>
          <w:b/>
        </w:rPr>
        <w:t>By Diagnostic Technique</w:t>
      </w:r>
      <w:r>
        <w:t xml:space="preserve"> (Non-invasive Blood Tests, Liver Biopsy, Imaging Techniques), </w:t>
      </w:r>
      <w:r>
        <w:rPr>
          <w:b/>
        </w:rPr>
        <w:t>By End-User</w:t>
      </w:r>
      <w:r>
        <w:t xml:space="preserve"> (Hospitals, Diagnostic Laboratories, Research Institutes),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282" w14:textId="77777777" w:rsidR="001C3845" w:rsidRDefault="001C3845">
      <w:pPr>
        <w:spacing w:line="276" w:lineRule="auto"/>
        <w:jc w:val="both"/>
      </w:pPr>
    </w:p>
    <w:p w14:paraId="00000283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 xml:space="preserve">, the U.S. Non-alcoholic </w:t>
      </w:r>
      <w:proofErr w:type="spellStart"/>
      <w:r>
        <w:t>Steatohepatitis</w:t>
      </w:r>
      <w:proofErr w:type="spellEnd"/>
      <w:r>
        <w:t xml:space="preserve"> Biomarkers Market size was valued at USD 732.28 Million in 2024 and is projected to reach USD 3,832.48 Million by 2032, growing at a compound annual growth rate (CAGR) of 23.48%, during the forecast period of 2024 to 2032.</w:t>
      </w:r>
    </w:p>
    <w:p w14:paraId="00000284" w14:textId="0755C2E1" w:rsidR="001C3845" w:rsidRDefault="001C3845">
      <w:pPr>
        <w:spacing w:line="276" w:lineRule="auto"/>
        <w:jc w:val="both"/>
      </w:pPr>
    </w:p>
    <w:p w14:paraId="0021E00C" w14:textId="54B9959A" w:rsidR="00B73A86" w:rsidRDefault="00B73A86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6EAD1E11" wp14:editId="56E8C9DB">
            <wp:extent cx="5731510" cy="2750820"/>
            <wp:effectExtent l="0" t="0" r="254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U.S Nonalcoholic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285" w14:textId="58EF5C7A" w:rsidR="001C3845" w:rsidRDefault="001C3845">
      <w:pPr>
        <w:spacing w:line="276" w:lineRule="auto"/>
        <w:jc w:val="both"/>
      </w:pPr>
    </w:p>
    <w:p w14:paraId="71BB8F5B" w14:textId="43778A7F" w:rsidR="007B198C" w:rsidRDefault="007B198C">
      <w:pPr>
        <w:spacing w:line="276" w:lineRule="auto"/>
        <w:jc w:val="both"/>
      </w:pPr>
    </w:p>
    <w:p w14:paraId="5C090E77" w14:textId="627CCD62" w:rsidR="007B198C" w:rsidRDefault="007B198C">
      <w:pPr>
        <w:spacing w:line="276" w:lineRule="auto"/>
        <w:jc w:val="both"/>
      </w:pPr>
    </w:p>
    <w:p w14:paraId="68E026DB" w14:textId="7A3F7BDE" w:rsidR="007B198C" w:rsidRDefault="007B198C">
      <w:pPr>
        <w:spacing w:line="276" w:lineRule="auto"/>
        <w:jc w:val="both"/>
      </w:pPr>
    </w:p>
    <w:p w14:paraId="707FEB75" w14:textId="7678D26C" w:rsidR="007B198C" w:rsidRDefault="007B198C">
      <w:pPr>
        <w:spacing w:line="276" w:lineRule="auto"/>
        <w:jc w:val="both"/>
      </w:pPr>
    </w:p>
    <w:p w14:paraId="142D813B" w14:textId="30C381FC" w:rsidR="007B198C" w:rsidRDefault="007B198C">
      <w:pPr>
        <w:spacing w:line="276" w:lineRule="auto"/>
        <w:jc w:val="both"/>
      </w:pPr>
    </w:p>
    <w:p w14:paraId="575E7A4F" w14:textId="5E8719C4" w:rsidR="007B198C" w:rsidRDefault="007B198C">
      <w:pPr>
        <w:spacing w:line="276" w:lineRule="auto"/>
        <w:jc w:val="both"/>
      </w:pPr>
    </w:p>
    <w:p w14:paraId="7FF451B6" w14:textId="5AEFA754" w:rsidR="007B198C" w:rsidRDefault="007B198C">
      <w:pPr>
        <w:spacing w:line="276" w:lineRule="auto"/>
        <w:jc w:val="both"/>
      </w:pPr>
    </w:p>
    <w:p w14:paraId="36F3373B" w14:textId="2B9A939F" w:rsidR="007B198C" w:rsidRDefault="007B198C">
      <w:pPr>
        <w:spacing w:line="276" w:lineRule="auto"/>
        <w:jc w:val="both"/>
      </w:pPr>
    </w:p>
    <w:p w14:paraId="641E15A6" w14:textId="713167CE" w:rsidR="007B198C" w:rsidRDefault="007B198C">
      <w:pPr>
        <w:spacing w:line="276" w:lineRule="auto"/>
        <w:jc w:val="both"/>
      </w:pPr>
    </w:p>
    <w:p w14:paraId="0F683643" w14:textId="2BF65586" w:rsidR="007B198C" w:rsidRDefault="007B198C">
      <w:pPr>
        <w:spacing w:line="276" w:lineRule="auto"/>
        <w:jc w:val="both"/>
      </w:pPr>
    </w:p>
    <w:p w14:paraId="243BBD77" w14:textId="22E03228" w:rsidR="007B198C" w:rsidRDefault="007B198C">
      <w:pPr>
        <w:spacing w:line="276" w:lineRule="auto"/>
        <w:jc w:val="both"/>
      </w:pPr>
    </w:p>
    <w:p w14:paraId="0DF0FDA7" w14:textId="713FB054" w:rsidR="007B198C" w:rsidRDefault="007B198C">
      <w:pPr>
        <w:spacing w:line="276" w:lineRule="auto"/>
        <w:jc w:val="both"/>
      </w:pPr>
    </w:p>
    <w:p w14:paraId="0B4D3F61" w14:textId="5B4E8E2E" w:rsidR="007B198C" w:rsidRDefault="007B198C">
      <w:pPr>
        <w:spacing w:line="276" w:lineRule="auto"/>
        <w:jc w:val="both"/>
      </w:pPr>
    </w:p>
    <w:p w14:paraId="6FB16BED" w14:textId="77777777" w:rsidR="00B73A86" w:rsidRDefault="00B73A86">
      <w:pPr>
        <w:spacing w:line="276" w:lineRule="auto"/>
        <w:jc w:val="both"/>
      </w:pPr>
    </w:p>
    <w:p w14:paraId="00000286" w14:textId="77777777" w:rsidR="001C3845" w:rsidRDefault="001C3845">
      <w:pPr>
        <w:spacing w:line="276" w:lineRule="auto"/>
        <w:jc w:val="both"/>
      </w:pPr>
    </w:p>
    <w:p w14:paraId="00000287" w14:textId="77777777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t>U.S. Multi Cancer Early Detection Market</w:t>
      </w:r>
    </w:p>
    <w:p w14:paraId="00000288" w14:textId="77777777" w:rsidR="001C3845" w:rsidRDefault="001C3845">
      <w:pPr>
        <w:spacing w:line="276" w:lineRule="auto"/>
        <w:jc w:val="both"/>
      </w:pPr>
    </w:p>
    <w:p w14:paraId="00000289" w14:textId="77777777" w:rsidR="001C3845" w:rsidRDefault="0025158A">
      <w:pPr>
        <w:spacing w:line="276" w:lineRule="auto"/>
        <w:jc w:val="both"/>
        <w:rPr>
          <w:color w:val="000000"/>
        </w:rPr>
      </w:pPr>
      <w:r>
        <w:rPr>
          <w:b/>
        </w:rPr>
        <w:t>By Test Type</w:t>
      </w:r>
      <w:r>
        <w:t xml:space="preserve"> (Gene Panels, Laboratory Developed Tests, Liquid Biopsy, Others), </w:t>
      </w:r>
      <w:r>
        <w:rPr>
          <w:b/>
        </w:rPr>
        <w:t>By Technology</w:t>
      </w:r>
      <w:r>
        <w:t xml:space="preserve"> (Next-Generation Sequencing (NGS), Polymerase Chain Reaction (PCR)), </w:t>
      </w:r>
      <w:r>
        <w:rPr>
          <w:b/>
        </w:rPr>
        <w:t>By Sample Type</w:t>
      </w:r>
      <w:r>
        <w:t xml:space="preserve"> (Blood, Saliva and Buccal Swab), </w:t>
      </w:r>
      <w:r>
        <w:rPr>
          <w:b/>
        </w:rPr>
        <w:t>By End User</w:t>
      </w:r>
      <w:r>
        <w:t xml:space="preserve"> (Hospitals, Diagnostic Laboratories, Others),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28A" w14:textId="77777777" w:rsidR="001C3845" w:rsidRDefault="001C3845">
      <w:pPr>
        <w:spacing w:line="276" w:lineRule="auto"/>
        <w:jc w:val="both"/>
      </w:pPr>
    </w:p>
    <w:p w14:paraId="0000028B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Multi Cancer Early Detection Market size was valued at USD 399.9 Million in 2024 and is projected to reach USD 1,377.99 Million by 2032, growing at a compound annual growth rate (CAGR) of 17.22%, during the forecast period of 2024 to 2032.</w:t>
      </w:r>
    </w:p>
    <w:p w14:paraId="0000028C" w14:textId="77777777" w:rsidR="001C3845" w:rsidRDefault="001C3845">
      <w:pPr>
        <w:spacing w:line="276" w:lineRule="auto"/>
        <w:jc w:val="both"/>
      </w:pPr>
    </w:p>
    <w:p w14:paraId="0000028D" w14:textId="0EA272E0" w:rsidR="001C3845" w:rsidRDefault="00A80D36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091DBED0" wp14:editId="3EFCF645">
            <wp:extent cx="5731510" cy="2797175"/>
            <wp:effectExtent l="0" t="0" r="2540" b="317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U.S Multi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28E" w14:textId="77777777" w:rsidR="001C3845" w:rsidRDefault="001C3845">
      <w:pPr>
        <w:spacing w:line="276" w:lineRule="auto"/>
        <w:jc w:val="both"/>
      </w:pPr>
    </w:p>
    <w:p w14:paraId="32E2A731" w14:textId="77777777" w:rsidR="007B198C" w:rsidRDefault="007B198C">
      <w:pPr>
        <w:spacing w:line="276" w:lineRule="auto"/>
        <w:jc w:val="both"/>
        <w:rPr>
          <w:b/>
        </w:rPr>
      </w:pPr>
    </w:p>
    <w:p w14:paraId="4F0D7EC6" w14:textId="77777777" w:rsidR="007B198C" w:rsidRDefault="007B198C">
      <w:pPr>
        <w:spacing w:line="276" w:lineRule="auto"/>
        <w:jc w:val="both"/>
        <w:rPr>
          <w:b/>
        </w:rPr>
      </w:pPr>
    </w:p>
    <w:p w14:paraId="51D3636E" w14:textId="77777777" w:rsidR="007B198C" w:rsidRDefault="007B198C">
      <w:pPr>
        <w:spacing w:line="276" w:lineRule="auto"/>
        <w:jc w:val="both"/>
        <w:rPr>
          <w:b/>
        </w:rPr>
      </w:pPr>
    </w:p>
    <w:p w14:paraId="7B30A9C3" w14:textId="77777777" w:rsidR="007B198C" w:rsidRDefault="007B198C">
      <w:pPr>
        <w:spacing w:line="276" w:lineRule="auto"/>
        <w:jc w:val="both"/>
        <w:rPr>
          <w:b/>
        </w:rPr>
      </w:pPr>
    </w:p>
    <w:p w14:paraId="7ACF1E00" w14:textId="77777777" w:rsidR="007B198C" w:rsidRDefault="007B198C">
      <w:pPr>
        <w:spacing w:line="276" w:lineRule="auto"/>
        <w:jc w:val="both"/>
        <w:rPr>
          <w:b/>
        </w:rPr>
      </w:pPr>
    </w:p>
    <w:p w14:paraId="1108B34E" w14:textId="77777777" w:rsidR="007B198C" w:rsidRDefault="007B198C">
      <w:pPr>
        <w:spacing w:line="276" w:lineRule="auto"/>
        <w:jc w:val="both"/>
        <w:rPr>
          <w:b/>
        </w:rPr>
      </w:pPr>
    </w:p>
    <w:p w14:paraId="69B88A9D" w14:textId="77777777" w:rsidR="007B198C" w:rsidRDefault="007B198C">
      <w:pPr>
        <w:spacing w:line="276" w:lineRule="auto"/>
        <w:jc w:val="both"/>
        <w:rPr>
          <w:b/>
        </w:rPr>
      </w:pPr>
    </w:p>
    <w:p w14:paraId="15F53FD2" w14:textId="77777777" w:rsidR="007B198C" w:rsidRDefault="007B198C">
      <w:pPr>
        <w:spacing w:line="276" w:lineRule="auto"/>
        <w:jc w:val="both"/>
        <w:rPr>
          <w:b/>
        </w:rPr>
      </w:pPr>
    </w:p>
    <w:p w14:paraId="5ABF97CD" w14:textId="77777777" w:rsidR="007B198C" w:rsidRDefault="007B198C">
      <w:pPr>
        <w:spacing w:line="276" w:lineRule="auto"/>
        <w:jc w:val="both"/>
        <w:rPr>
          <w:b/>
        </w:rPr>
      </w:pPr>
    </w:p>
    <w:p w14:paraId="4CE06EFA" w14:textId="77777777" w:rsidR="007B198C" w:rsidRDefault="007B198C">
      <w:pPr>
        <w:spacing w:line="276" w:lineRule="auto"/>
        <w:jc w:val="both"/>
        <w:rPr>
          <w:b/>
        </w:rPr>
      </w:pPr>
    </w:p>
    <w:p w14:paraId="13BF69D0" w14:textId="2D851440" w:rsidR="007B198C" w:rsidRDefault="007B198C">
      <w:pPr>
        <w:spacing w:line="276" w:lineRule="auto"/>
        <w:jc w:val="both"/>
        <w:rPr>
          <w:b/>
        </w:rPr>
      </w:pPr>
    </w:p>
    <w:p w14:paraId="6566B4F0" w14:textId="3038454A" w:rsidR="007B198C" w:rsidRDefault="007B198C">
      <w:pPr>
        <w:spacing w:line="276" w:lineRule="auto"/>
        <w:jc w:val="both"/>
        <w:rPr>
          <w:b/>
        </w:rPr>
      </w:pPr>
    </w:p>
    <w:p w14:paraId="79C6E326" w14:textId="5E051CA4" w:rsidR="007B198C" w:rsidRDefault="007B198C">
      <w:pPr>
        <w:spacing w:line="276" w:lineRule="auto"/>
        <w:jc w:val="both"/>
        <w:rPr>
          <w:b/>
        </w:rPr>
      </w:pPr>
    </w:p>
    <w:p w14:paraId="6A133332" w14:textId="2558AB60" w:rsidR="007B198C" w:rsidRDefault="007B198C">
      <w:pPr>
        <w:spacing w:line="276" w:lineRule="auto"/>
        <w:jc w:val="both"/>
        <w:rPr>
          <w:b/>
        </w:rPr>
      </w:pPr>
    </w:p>
    <w:p w14:paraId="55B3508C" w14:textId="77777777" w:rsidR="00AB6FBC" w:rsidRDefault="00AB6FBC">
      <w:pPr>
        <w:spacing w:line="276" w:lineRule="auto"/>
        <w:jc w:val="both"/>
        <w:rPr>
          <w:b/>
        </w:rPr>
      </w:pPr>
    </w:p>
    <w:p w14:paraId="28FD41BE" w14:textId="77777777" w:rsidR="007B198C" w:rsidRDefault="007B198C">
      <w:pPr>
        <w:spacing w:line="276" w:lineRule="auto"/>
        <w:jc w:val="both"/>
        <w:rPr>
          <w:b/>
        </w:rPr>
      </w:pPr>
    </w:p>
    <w:p w14:paraId="3F04478E" w14:textId="77777777" w:rsidR="007B198C" w:rsidRDefault="007B198C">
      <w:pPr>
        <w:spacing w:line="276" w:lineRule="auto"/>
        <w:jc w:val="both"/>
        <w:rPr>
          <w:b/>
        </w:rPr>
      </w:pPr>
    </w:p>
    <w:p w14:paraId="0000028F" w14:textId="16CFDAA9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t>U.S. Infectious Respiratory Disease Diagnostics Market</w:t>
      </w:r>
    </w:p>
    <w:p w14:paraId="00000290" w14:textId="77777777" w:rsidR="001C3845" w:rsidRDefault="001C3845">
      <w:pPr>
        <w:spacing w:line="276" w:lineRule="auto"/>
        <w:jc w:val="both"/>
        <w:rPr>
          <w:b/>
        </w:rPr>
      </w:pPr>
    </w:p>
    <w:p w14:paraId="00000291" w14:textId="77777777" w:rsidR="001C3845" w:rsidRDefault="0025158A">
      <w:pPr>
        <w:spacing w:line="276" w:lineRule="auto"/>
        <w:jc w:val="both"/>
        <w:rPr>
          <w:color w:val="000000"/>
        </w:rPr>
      </w:pPr>
      <w:r>
        <w:rPr>
          <w:b/>
        </w:rPr>
        <w:t>By Technology</w:t>
      </w:r>
      <w:r>
        <w:t xml:space="preserve"> (Molecular Diagnostics, Immunoassays, Microbiological Culture Techniques, Biosensors and Nanotechnology-Based Diagnostics, Next-Generation Sequencing (NGS), Artificial Intelligence and Machine Learning-Based Platforms), </w:t>
      </w:r>
      <w:r>
        <w:rPr>
          <w:b/>
        </w:rPr>
        <w:t>By Disease Type</w:t>
      </w:r>
      <w:r>
        <w:t xml:space="preserve"> (COVID-19, Influenza, Tuberculosis, Respiratory Syncytial Virus, Pneumonia, Other Respiratory Pathogens), </w:t>
      </w:r>
      <w:r>
        <w:rPr>
          <w:b/>
        </w:rPr>
        <w:t>By End User</w:t>
      </w:r>
      <w:r>
        <w:t xml:space="preserve"> (Hospitals and Clinics, Diagnostic Laboratories, Home Care Settings, Public Health Agencies), </w:t>
      </w:r>
      <w:proofErr w:type="gramStart"/>
      <w:r>
        <w:rPr>
          <w:b/>
          <w:color w:val="000000"/>
        </w:rPr>
        <w:t>And</w:t>
      </w:r>
      <w:proofErr w:type="gramEnd"/>
      <w:r>
        <w:rPr>
          <w:b/>
          <w:color w:val="000000"/>
        </w:rPr>
        <w:t xml:space="preserve">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292" w14:textId="77777777" w:rsidR="001C3845" w:rsidRDefault="001C3845">
      <w:pPr>
        <w:spacing w:line="276" w:lineRule="auto"/>
        <w:jc w:val="both"/>
        <w:rPr>
          <w:b/>
        </w:rPr>
      </w:pPr>
    </w:p>
    <w:p w14:paraId="00000293" w14:textId="0D55B80D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Infectious Respiratory Disease Diagnostics Market size was valued at USD 18,874.1 Million in 2024 and is projected to reach USD 27,305.5 Million by 2032, growing at a compound annual growth rate (CAGR) of 5.22%, during the forecast period of 2024 to 2032.</w:t>
      </w:r>
    </w:p>
    <w:p w14:paraId="2C828731" w14:textId="77777777" w:rsidR="007B198C" w:rsidRDefault="007B198C">
      <w:pPr>
        <w:spacing w:line="276" w:lineRule="auto"/>
        <w:jc w:val="both"/>
      </w:pPr>
    </w:p>
    <w:p w14:paraId="00000294" w14:textId="256BE989" w:rsidR="001C3845" w:rsidRDefault="007B198C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37EAF7B3" wp14:editId="71560DA0">
            <wp:extent cx="5731510" cy="2751455"/>
            <wp:effectExtent l="0" t="0" r="254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U.S Infectious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295" w14:textId="26892CAF" w:rsidR="001C3845" w:rsidRDefault="001C3845">
      <w:pPr>
        <w:spacing w:line="276" w:lineRule="auto"/>
        <w:jc w:val="both"/>
      </w:pPr>
    </w:p>
    <w:p w14:paraId="7783ECCB" w14:textId="1B2022EE" w:rsidR="007B198C" w:rsidRDefault="007B198C">
      <w:pPr>
        <w:spacing w:line="276" w:lineRule="auto"/>
        <w:jc w:val="both"/>
      </w:pPr>
    </w:p>
    <w:p w14:paraId="3AE8CF9D" w14:textId="10719AFF" w:rsidR="007B198C" w:rsidRDefault="007B198C">
      <w:pPr>
        <w:spacing w:line="276" w:lineRule="auto"/>
        <w:jc w:val="both"/>
      </w:pPr>
    </w:p>
    <w:p w14:paraId="7153DDC2" w14:textId="396F535D" w:rsidR="007B198C" w:rsidRDefault="007B198C">
      <w:pPr>
        <w:spacing w:line="276" w:lineRule="auto"/>
        <w:jc w:val="both"/>
      </w:pPr>
    </w:p>
    <w:p w14:paraId="7EDDE23C" w14:textId="213D14A1" w:rsidR="007B198C" w:rsidRDefault="007B198C">
      <w:pPr>
        <w:spacing w:line="276" w:lineRule="auto"/>
        <w:jc w:val="both"/>
      </w:pPr>
    </w:p>
    <w:p w14:paraId="3F4D2FA4" w14:textId="0F29878A" w:rsidR="007B198C" w:rsidRDefault="007B198C">
      <w:pPr>
        <w:spacing w:line="276" w:lineRule="auto"/>
        <w:jc w:val="both"/>
      </w:pPr>
    </w:p>
    <w:p w14:paraId="47416E42" w14:textId="342FAB80" w:rsidR="007B198C" w:rsidRDefault="007B198C">
      <w:pPr>
        <w:spacing w:line="276" w:lineRule="auto"/>
        <w:jc w:val="both"/>
      </w:pPr>
    </w:p>
    <w:p w14:paraId="23D318F4" w14:textId="74711F1B" w:rsidR="007B198C" w:rsidRDefault="007B198C">
      <w:pPr>
        <w:spacing w:line="276" w:lineRule="auto"/>
        <w:jc w:val="both"/>
      </w:pPr>
    </w:p>
    <w:p w14:paraId="32C3402D" w14:textId="0781D172" w:rsidR="007B198C" w:rsidRDefault="007B198C">
      <w:pPr>
        <w:spacing w:line="276" w:lineRule="auto"/>
        <w:jc w:val="both"/>
      </w:pPr>
    </w:p>
    <w:p w14:paraId="1A4CC6C0" w14:textId="0E718068" w:rsidR="007B198C" w:rsidRDefault="007B198C">
      <w:pPr>
        <w:spacing w:line="276" w:lineRule="auto"/>
        <w:jc w:val="both"/>
      </w:pPr>
    </w:p>
    <w:p w14:paraId="3357C24A" w14:textId="48C566AD" w:rsidR="007B198C" w:rsidRDefault="007B198C">
      <w:pPr>
        <w:spacing w:line="276" w:lineRule="auto"/>
        <w:jc w:val="both"/>
      </w:pPr>
    </w:p>
    <w:p w14:paraId="5800D3DC" w14:textId="32CC9708" w:rsidR="007B198C" w:rsidRDefault="007B198C">
      <w:pPr>
        <w:spacing w:line="276" w:lineRule="auto"/>
        <w:jc w:val="both"/>
      </w:pPr>
    </w:p>
    <w:p w14:paraId="219C180A" w14:textId="788C2FCA" w:rsidR="007B198C" w:rsidRDefault="007B198C">
      <w:pPr>
        <w:spacing w:line="276" w:lineRule="auto"/>
        <w:jc w:val="both"/>
        <w:rPr>
          <w:b/>
        </w:rPr>
      </w:pPr>
    </w:p>
    <w:p w14:paraId="5CDAE8D6" w14:textId="77777777" w:rsidR="00455716" w:rsidRDefault="00455716">
      <w:pPr>
        <w:spacing w:line="276" w:lineRule="auto"/>
        <w:jc w:val="both"/>
        <w:rPr>
          <w:b/>
        </w:rPr>
      </w:pPr>
    </w:p>
    <w:p w14:paraId="0000029E" w14:textId="3264B75B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t>U.S. Immunoassay for Neurological Biomarkers Market</w:t>
      </w:r>
    </w:p>
    <w:p w14:paraId="0000029F" w14:textId="77777777" w:rsidR="001C3845" w:rsidRDefault="001C3845">
      <w:pPr>
        <w:spacing w:line="276" w:lineRule="auto"/>
        <w:jc w:val="both"/>
        <w:rPr>
          <w:b/>
        </w:rPr>
      </w:pPr>
    </w:p>
    <w:p w14:paraId="000002A0" w14:textId="77777777" w:rsidR="001C3845" w:rsidRDefault="0025158A">
      <w:pPr>
        <w:spacing w:line="276" w:lineRule="auto"/>
        <w:jc w:val="both"/>
        <w:rPr>
          <w:color w:val="000000"/>
        </w:rPr>
      </w:pPr>
      <w:r>
        <w:rPr>
          <w:b/>
        </w:rPr>
        <w:t>By Product Type</w:t>
      </w:r>
      <w:r>
        <w:t xml:space="preserve"> (Reagents &amp; Kits, Instruments, Software &amp; Services), </w:t>
      </w:r>
      <w:r>
        <w:rPr>
          <w:b/>
        </w:rPr>
        <w:t>By Biomarker Type</w:t>
      </w:r>
      <w:r>
        <w:t xml:space="preserve"> (Alzheimer’s Disease Biomarkers, Parkinson’s Disease Biomarkers, Traumatic Brain Injury (TBI) Biomarkers, Multiple Sclerosis Biomarkers, Others), </w:t>
      </w:r>
      <w:r>
        <w:rPr>
          <w:b/>
        </w:rPr>
        <w:t>By Technology</w:t>
      </w:r>
      <w:r>
        <w:t xml:space="preserve"> (Enzyme-Linked Immunosorbent Assay (ELISA), </w:t>
      </w:r>
      <w:proofErr w:type="spellStart"/>
      <w:r>
        <w:t>Chemiluminescence</w:t>
      </w:r>
      <w:proofErr w:type="spellEnd"/>
      <w:r>
        <w:t xml:space="preserve"> Immunoassay (CLIA), Radioimmunoassay (RIA), Fluorescent Immunoassay (FIA), Others), </w:t>
      </w:r>
      <w:r>
        <w:rPr>
          <w:b/>
        </w:rPr>
        <w:t>By End-User</w:t>
      </w:r>
      <w:r>
        <w:t xml:space="preserve"> (Hospitals &amp; Clinics, Diagnostic Laboratories, Academic &amp; Research Institutes), </w:t>
      </w:r>
      <w:r>
        <w:rPr>
          <w:b/>
          <w:color w:val="000000"/>
        </w:rPr>
        <w:t>And by Region/Country.</w:t>
      </w:r>
      <w:r>
        <w:rPr>
          <w:color w:val="000000"/>
        </w:rPr>
        <w:t xml:space="preserve"> Global and Regional Industry Overview, Market Intelligence, Comprehensive Analysis, Historical Data, and Forecasts 2024 – 2032</w:t>
      </w:r>
    </w:p>
    <w:p w14:paraId="000002A1" w14:textId="77777777" w:rsidR="001C3845" w:rsidRDefault="001C3845">
      <w:pPr>
        <w:spacing w:line="276" w:lineRule="auto"/>
        <w:jc w:val="both"/>
      </w:pPr>
    </w:p>
    <w:p w14:paraId="000002A2" w14:textId="77777777" w:rsidR="001C3845" w:rsidRDefault="0025158A">
      <w:pPr>
        <w:spacing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Immunoassay for Neurological Biomarkers Market size was valued at USD 3,381.84 Million in 2024 and is projected to reach USD 8,280.74 Million by 2032, growing at a compound annual growth rate (CAGR) of 12.34%, during the forecast period of 2024 to 2032.</w:t>
      </w:r>
    </w:p>
    <w:p w14:paraId="000002A3" w14:textId="55233E38" w:rsidR="001C3845" w:rsidRDefault="001C3845">
      <w:pPr>
        <w:spacing w:line="276" w:lineRule="auto"/>
        <w:jc w:val="both"/>
      </w:pPr>
    </w:p>
    <w:p w14:paraId="4416DA70" w14:textId="544D224D" w:rsidR="00455716" w:rsidRDefault="00455716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2E29D4BE" wp14:editId="2A08646D">
            <wp:extent cx="5731510" cy="2740025"/>
            <wp:effectExtent l="0" t="0" r="2540" b="317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U.S Immuno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2A4" w14:textId="3F0143C0" w:rsidR="001C3845" w:rsidRDefault="001C3845">
      <w:pPr>
        <w:spacing w:line="276" w:lineRule="auto"/>
        <w:jc w:val="both"/>
      </w:pPr>
    </w:p>
    <w:p w14:paraId="2E90F744" w14:textId="0A6AAF5E" w:rsidR="00E3454B" w:rsidRDefault="00E3454B">
      <w:pPr>
        <w:spacing w:line="276" w:lineRule="auto"/>
        <w:jc w:val="both"/>
      </w:pPr>
    </w:p>
    <w:p w14:paraId="39D65D73" w14:textId="6FCBD65F" w:rsidR="00E3454B" w:rsidRDefault="00E3454B">
      <w:pPr>
        <w:spacing w:line="276" w:lineRule="auto"/>
        <w:jc w:val="both"/>
      </w:pPr>
    </w:p>
    <w:p w14:paraId="79EBF34B" w14:textId="6BE17CF4" w:rsidR="00E3454B" w:rsidRDefault="00E3454B">
      <w:pPr>
        <w:spacing w:line="276" w:lineRule="auto"/>
        <w:jc w:val="both"/>
      </w:pPr>
    </w:p>
    <w:p w14:paraId="44838E75" w14:textId="05FCF50D" w:rsidR="00E3454B" w:rsidRDefault="00E3454B">
      <w:pPr>
        <w:spacing w:line="276" w:lineRule="auto"/>
        <w:jc w:val="both"/>
      </w:pPr>
    </w:p>
    <w:p w14:paraId="54519F54" w14:textId="5A5A4EC7" w:rsidR="00E3454B" w:rsidRDefault="00E3454B">
      <w:pPr>
        <w:spacing w:line="276" w:lineRule="auto"/>
        <w:jc w:val="both"/>
      </w:pPr>
    </w:p>
    <w:p w14:paraId="558D0C65" w14:textId="1F21724F" w:rsidR="00E3454B" w:rsidRDefault="00E3454B">
      <w:pPr>
        <w:spacing w:line="276" w:lineRule="auto"/>
        <w:jc w:val="both"/>
      </w:pPr>
    </w:p>
    <w:p w14:paraId="612AFE97" w14:textId="4975C20B" w:rsidR="00E3454B" w:rsidRDefault="00E3454B">
      <w:pPr>
        <w:spacing w:line="276" w:lineRule="auto"/>
        <w:jc w:val="both"/>
      </w:pPr>
    </w:p>
    <w:p w14:paraId="45A1FC02" w14:textId="724DB4A9" w:rsidR="00E3454B" w:rsidRDefault="00E3454B">
      <w:pPr>
        <w:spacing w:line="276" w:lineRule="auto"/>
        <w:jc w:val="both"/>
      </w:pPr>
    </w:p>
    <w:p w14:paraId="2A18B2BA" w14:textId="108D62D0" w:rsidR="00E3454B" w:rsidRDefault="00E3454B">
      <w:pPr>
        <w:spacing w:line="276" w:lineRule="auto"/>
        <w:jc w:val="both"/>
      </w:pPr>
    </w:p>
    <w:p w14:paraId="1B1485DB" w14:textId="7D5FD030" w:rsidR="00E3454B" w:rsidRDefault="00E3454B">
      <w:pPr>
        <w:spacing w:line="276" w:lineRule="auto"/>
        <w:jc w:val="both"/>
      </w:pPr>
    </w:p>
    <w:p w14:paraId="5FC2B307" w14:textId="4B5AFB78" w:rsidR="00E3454B" w:rsidRDefault="00E3454B">
      <w:pPr>
        <w:spacing w:line="276" w:lineRule="auto"/>
        <w:jc w:val="both"/>
      </w:pPr>
    </w:p>
    <w:p w14:paraId="68BF90E5" w14:textId="6F8A4029" w:rsidR="00E3454B" w:rsidRDefault="00E3454B">
      <w:pPr>
        <w:spacing w:line="276" w:lineRule="auto"/>
        <w:jc w:val="both"/>
        <w:rPr>
          <w:b/>
        </w:rPr>
      </w:pPr>
    </w:p>
    <w:p w14:paraId="1BD9BF13" w14:textId="77777777" w:rsidR="00E3454B" w:rsidRDefault="00E3454B">
      <w:pPr>
        <w:spacing w:line="276" w:lineRule="auto"/>
        <w:jc w:val="both"/>
        <w:rPr>
          <w:b/>
        </w:rPr>
      </w:pPr>
    </w:p>
    <w:p w14:paraId="000002AC" w14:textId="18269974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t>U.S. Mycoplasma Testing Market</w:t>
      </w:r>
    </w:p>
    <w:p w14:paraId="000002AD" w14:textId="77777777" w:rsidR="001C3845" w:rsidRDefault="001C3845">
      <w:pPr>
        <w:spacing w:line="276" w:lineRule="auto"/>
        <w:jc w:val="both"/>
        <w:rPr>
          <w:b/>
        </w:rPr>
      </w:pPr>
    </w:p>
    <w:p w14:paraId="000002AE" w14:textId="77777777" w:rsidR="001C3845" w:rsidRDefault="0025158A">
      <w:pPr>
        <w:spacing w:line="276" w:lineRule="auto"/>
        <w:jc w:val="both"/>
      </w:pPr>
      <w:r>
        <w:rPr>
          <w:b/>
        </w:rPr>
        <w:t>By Product Type</w:t>
      </w:r>
      <w:r>
        <w:t xml:space="preserve"> (Instruments, Kits &amp; Reagents, Services), </w:t>
      </w:r>
      <w:r>
        <w:rPr>
          <w:b/>
        </w:rPr>
        <w:t>By Technology</w:t>
      </w:r>
      <w:r>
        <w:t xml:space="preserve"> (PCR (Polymerase Chain Reaction), ELISA (Enzyme-Linked Immunosorbent Assay), Culture-based Testing, Nucleic Acid Amplification Techniques (NAATs), Direct Assay/Enzymatic Methods), </w:t>
      </w:r>
      <w:r>
        <w:rPr>
          <w:b/>
        </w:rPr>
        <w:t>By End User</w:t>
      </w:r>
      <w:r>
        <w:t xml:space="preserve"> (Pharmaceutical and Biotechnology Companies, Contract Research Organizations (CROs), Cell Banks and Bio Manufacturers, Academic &amp; Research Institutes), </w:t>
      </w:r>
      <w:r>
        <w:rPr>
          <w:b/>
        </w:rPr>
        <w:t>And by Region/Country.</w:t>
      </w:r>
      <w:r>
        <w:t xml:space="preserve"> Global and Regional Industry Overview, Market Intelligence, Comprehensive Analysis, Historical Data, and Forecasts 2024 – 2032</w:t>
      </w:r>
    </w:p>
    <w:p w14:paraId="000002AF" w14:textId="77777777" w:rsidR="001C3845" w:rsidRDefault="001C3845">
      <w:pPr>
        <w:spacing w:line="276" w:lineRule="auto"/>
        <w:jc w:val="both"/>
      </w:pPr>
    </w:p>
    <w:p w14:paraId="000002B0" w14:textId="77777777" w:rsidR="001C3845" w:rsidRDefault="001C3845">
      <w:pPr>
        <w:spacing w:line="276" w:lineRule="auto"/>
        <w:jc w:val="both"/>
      </w:pPr>
    </w:p>
    <w:p w14:paraId="000002B1" w14:textId="77777777" w:rsidR="001C3845" w:rsidRDefault="0025158A">
      <w:pPr>
        <w:spacing w:before="240" w:after="240"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Mycoplasma Testing Market size was valued at USD 360.66 Million in 2024 and is projected to reach USD 898.38 Million by 2032, growing at a compound annual growth rate (CAGR) of 12.58%, during the forecast period of 2024 to 2032.</w:t>
      </w:r>
    </w:p>
    <w:p w14:paraId="000002B2" w14:textId="5BEB08D9" w:rsidR="001C3845" w:rsidRDefault="00AB6FBC">
      <w:pPr>
        <w:spacing w:before="240" w:after="240"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62BF4FF6" wp14:editId="355486E0">
            <wp:extent cx="5731510" cy="2774315"/>
            <wp:effectExtent l="0" t="0" r="2540" b="698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U.S Mycoplasma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C233" w14:textId="77777777" w:rsidR="00AB6FBC" w:rsidRDefault="00AB6FBC">
      <w:pPr>
        <w:spacing w:before="240" w:after="240" w:line="276" w:lineRule="auto"/>
        <w:jc w:val="both"/>
        <w:rPr>
          <w:b/>
        </w:rPr>
      </w:pPr>
    </w:p>
    <w:p w14:paraId="1EC2A587" w14:textId="77777777" w:rsidR="00AB6FBC" w:rsidRDefault="00AB6FBC">
      <w:pPr>
        <w:spacing w:before="240" w:after="240" w:line="276" w:lineRule="auto"/>
        <w:jc w:val="both"/>
        <w:rPr>
          <w:b/>
        </w:rPr>
      </w:pPr>
    </w:p>
    <w:p w14:paraId="542BA825" w14:textId="77777777" w:rsidR="00AB6FBC" w:rsidRDefault="00AB6FBC">
      <w:pPr>
        <w:spacing w:before="240" w:after="240" w:line="276" w:lineRule="auto"/>
        <w:jc w:val="both"/>
        <w:rPr>
          <w:b/>
        </w:rPr>
      </w:pPr>
    </w:p>
    <w:p w14:paraId="55B70D75" w14:textId="77777777" w:rsidR="00AB6FBC" w:rsidRDefault="00AB6FBC">
      <w:pPr>
        <w:spacing w:before="240" w:after="240" w:line="276" w:lineRule="auto"/>
        <w:jc w:val="both"/>
        <w:rPr>
          <w:b/>
        </w:rPr>
      </w:pPr>
    </w:p>
    <w:p w14:paraId="1B3B7991" w14:textId="77777777" w:rsidR="00AB6FBC" w:rsidRDefault="00AB6FBC">
      <w:pPr>
        <w:spacing w:before="240" w:after="240" w:line="276" w:lineRule="auto"/>
        <w:jc w:val="both"/>
        <w:rPr>
          <w:b/>
        </w:rPr>
      </w:pPr>
    </w:p>
    <w:p w14:paraId="263CE654" w14:textId="4F4D634B" w:rsidR="00AB6FBC" w:rsidRDefault="00AB6FBC">
      <w:pPr>
        <w:spacing w:before="240" w:after="240" w:line="276" w:lineRule="auto"/>
        <w:jc w:val="both"/>
        <w:rPr>
          <w:b/>
        </w:rPr>
      </w:pPr>
    </w:p>
    <w:p w14:paraId="66E70517" w14:textId="77777777" w:rsidR="00B73A86" w:rsidRDefault="00B73A86">
      <w:pPr>
        <w:spacing w:before="240" w:after="240" w:line="276" w:lineRule="auto"/>
        <w:jc w:val="both"/>
        <w:rPr>
          <w:b/>
        </w:rPr>
      </w:pPr>
    </w:p>
    <w:p w14:paraId="4F65DCEE" w14:textId="77777777" w:rsidR="00AB6FBC" w:rsidRDefault="00AB6FBC">
      <w:pPr>
        <w:spacing w:before="240" w:after="240" w:line="276" w:lineRule="auto"/>
        <w:jc w:val="both"/>
        <w:rPr>
          <w:b/>
        </w:rPr>
      </w:pPr>
    </w:p>
    <w:p w14:paraId="000002B3" w14:textId="095CFD16" w:rsidR="001C3845" w:rsidRDefault="0025158A">
      <w:pPr>
        <w:spacing w:before="240" w:after="240" w:line="276" w:lineRule="auto"/>
        <w:jc w:val="both"/>
        <w:rPr>
          <w:b/>
        </w:rPr>
      </w:pPr>
      <w:r>
        <w:rPr>
          <w:b/>
        </w:rPr>
        <w:t>U.S. Self-amplifying RNA Synthesis Market</w:t>
      </w:r>
    </w:p>
    <w:p w14:paraId="000002B4" w14:textId="77777777" w:rsidR="001C3845" w:rsidRDefault="0025158A">
      <w:pPr>
        <w:spacing w:before="240" w:after="240" w:line="276" w:lineRule="auto"/>
        <w:jc w:val="both"/>
      </w:pPr>
      <w:r>
        <w:rPr>
          <w:b/>
        </w:rPr>
        <w:t>By Product Type</w:t>
      </w:r>
      <w:r>
        <w:t xml:space="preserve"> (Ready-to-Use Products, Custom Synthesis Services), </w:t>
      </w:r>
      <w:r>
        <w:rPr>
          <w:b/>
        </w:rPr>
        <w:t>By Application</w:t>
      </w:r>
      <w:r>
        <w:t xml:space="preserve"> (Therapeutics Development, Diagnostics, Research and Development), </w:t>
      </w:r>
      <w:r>
        <w:rPr>
          <w:b/>
        </w:rPr>
        <w:t>By End User</w:t>
      </w:r>
      <w:r>
        <w:t xml:space="preserve"> (Pharmaceutical and Biotechnology Companies, Academic and Research Institutes, Contract Research Organizations (CROs)), </w:t>
      </w:r>
      <w:proofErr w:type="gramStart"/>
      <w:r>
        <w:rPr>
          <w:b/>
        </w:rPr>
        <w:t>And</w:t>
      </w:r>
      <w:proofErr w:type="gramEnd"/>
      <w:r>
        <w:rPr>
          <w:b/>
        </w:rPr>
        <w:t xml:space="preserve"> by Region/Country.</w:t>
      </w:r>
      <w:r>
        <w:t xml:space="preserve"> Global and Regional Industry Overview, Market Intelligence, Comprehensive Analysis, Historical Data, and Forecasts 2024 – 2032</w:t>
      </w:r>
    </w:p>
    <w:p w14:paraId="000002B5" w14:textId="77777777" w:rsidR="001C3845" w:rsidRDefault="0025158A">
      <w:pPr>
        <w:spacing w:before="240" w:after="240"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Self-amplifying RNA Synthesis Market size was valued at USD 44,998.95 Million in 2024 and is projected to reach USD 1</w:t>
      </w:r>
      <w:proofErr w:type="gramStart"/>
      <w:r>
        <w:t>,60,125.44</w:t>
      </w:r>
      <w:proofErr w:type="gramEnd"/>
      <w:r>
        <w:t xml:space="preserve"> Million by 2032, growing at a compound annual growth rate (CAGR) of 17.69%, during the forecast period of 2024 to 2032.</w:t>
      </w:r>
    </w:p>
    <w:p w14:paraId="000002B6" w14:textId="48952D4A" w:rsidR="001C3845" w:rsidRDefault="001B707B">
      <w:pPr>
        <w:spacing w:before="240" w:after="240"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1DF744A1" wp14:editId="3EC7B8A4">
            <wp:extent cx="5731510" cy="2762885"/>
            <wp:effectExtent l="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U.S Self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B960" w14:textId="75EF78FB" w:rsidR="00160A7E" w:rsidRDefault="00160A7E">
      <w:pPr>
        <w:spacing w:before="240" w:after="240" w:line="276" w:lineRule="auto"/>
        <w:jc w:val="both"/>
      </w:pPr>
    </w:p>
    <w:p w14:paraId="7F011E9B" w14:textId="69001006" w:rsidR="00160A7E" w:rsidRDefault="00160A7E">
      <w:pPr>
        <w:spacing w:before="240" w:after="240" w:line="276" w:lineRule="auto"/>
        <w:jc w:val="both"/>
      </w:pPr>
    </w:p>
    <w:p w14:paraId="58D91330" w14:textId="522E5538" w:rsidR="00160A7E" w:rsidRDefault="00160A7E">
      <w:pPr>
        <w:spacing w:before="240" w:after="240" w:line="276" w:lineRule="auto"/>
        <w:jc w:val="both"/>
      </w:pPr>
    </w:p>
    <w:p w14:paraId="56883091" w14:textId="41BC01BE" w:rsidR="001B707B" w:rsidRDefault="001B707B">
      <w:pPr>
        <w:spacing w:before="240" w:after="240" w:line="276" w:lineRule="auto"/>
        <w:jc w:val="both"/>
      </w:pPr>
    </w:p>
    <w:p w14:paraId="649BB268" w14:textId="44183E8F" w:rsidR="001B707B" w:rsidRDefault="001B707B">
      <w:pPr>
        <w:spacing w:before="240" w:after="240" w:line="276" w:lineRule="auto"/>
        <w:jc w:val="both"/>
      </w:pPr>
    </w:p>
    <w:p w14:paraId="7124DAAC" w14:textId="1D3F4655" w:rsidR="001B707B" w:rsidRDefault="001B707B">
      <w:pPr>
        <w:spacing w:before="240" w:after="240" w:line="276" w:lineRule="auto"/>
        <w:jc w:val="both"/>
      </w:pPr>
    </w:p>
    <w:p w14:paraId="1F79FAE8" w14:textId="77777777" w:rsidR="00BB27F7" w:rsidRDefault="00BB27F7">
      <w:pPr>
        <w:spacing w:before="240" w:after="240" w:line="276" w:lineRule="auto"/>
        <w:jc w:val="both"/>
      </w:pPr>
    </w:p>
    <w:p w14:paraId="6AAD67D1" w14:textId="77777777" w:rsidR="001B707B" w:rsidRDefault="001B707B">
      <w:pPr>
        <w:spacing w:before="240" w:after="240" w:line="276" w:lineRule="auto"/>
        <w:jc w:val="both"/>
      </w:pPr>
    </w:p>
    <w:p w14:paraId="000002BC" w14:textId="77777777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U.S. Lipid Nanoparticle Market</w:t>
      </w:r>
    </w:p>
    <w:p w14:paraId="000002BD" w14:textId="77777777" w:rsidR="001C3845" w:rsidRDefault="001C3845">
      <w:pPr>
        <w:spacing w:line="276" w:lineRule="auto"/>
        <w:jc w:val="both"/>
        <w:rPr>
          <w:b/>
        </w:rPr>
      </w:pPr>
    </w:p>
    <w:p w14:paraId="000002BE" w14:textId="77777777" w:rsidR="001C3845" w:rsidRDefault="0025158A">
      <w:pPr>
        <w:spacing w:line="276" w:lineRule="auto"/>
        <w:jc w:val="both"/>
      </w:pPr>
      <w:r>
        <w:rPr>
          <w:b/>
        </w:rPr>
        <w:t>By</w:t>
      </w:r>
      <w:r>
        <w:t xml:space="preserve"> Product Type (Solid Lipid Nanoparticles (SLNs), Nanostructured Lipid Carriers (NLCs), </w:t>
      </w:r>
      <w:proofErr w:type="spellStart"/>
      <w:r>
        <w:t>Ionizable</w:t>
      </w:r>
      <w:proofErr w:type="spellEnd"/>
      <w:r>
        <w:t xml:space="preserve"> Lipid Nanoparticles, Liposomes), </w:t>
      </w:r>
      <w:r>
        <w:rPr>
          <w:b/>
        </w:rPr>
        <w:t>By</w:t>
      </w:r>
      <w:r>
        <w:t xml:space="preserve"> Payload (mRNA, siRNA, DNA, Small Molecules, Proteins &amp; Peptides), </w:t>
      </w:r>
      <w:r>
        <w:rPr>
          <w:b/>
        </w:rPr>
        <w:t>By</w:t>
      </w:r>
      <w:r>
        <w:t xml:space="preserve"> Application (Gene Therapy, Cancer Therapy, Neurological Diseases, Infectious Diseases, Vaccines), </w:t>
      </w:r>
      <w:r>
        <w:rPr>
          <w:b/>
        </w:rPr>
        <w:t>By</w:t>
      </w:r>
      <w:r>
        <w:t xml:space="preserve"> End User (Pharmaceutical &amp; Biotechnology Companies, Academic &amp; Research Institutions, Contract Development &amp; Manufacturing Organizations (CDMOs), Hospitals &amp; Clinics, Contract Research Organizations (CROs)), </w:t>
      </w:r>
      <w:r>
        <w:rPr>
          <w:b/>
        </w:rPr>
        <w:t>And by Region/Country.</w:t>
      </w:r>
      <w:r>
        <w:t xml:space="preserve"> Global and Regional Industry Overview, Market Intelligence, Comprehensive Analysis, Historical Data, and Forecasts 2024 – 2032</w:t>
      </w:r>
    </w:p>
    <w:p w14:paraId="000002BF" w14:textId="77777777" w:rsidR="001C3845" w:rsidRDefault="0025158A">
      <w:pPr>
        <w:spacing w:before="240" w:after="240"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Lipid Nanoparticle Market size was valued at USD 357.95 Million in 2024 and is projected to reach USD 991.68 Million by 2032, growing at a compound annual growth rate (CAGR) of 14.08%, during the forecast period of 2024 to 2032.</w:t>
      </w:r>
    </w:p>
    <w:p w14:paraId="000002C0" w14:textId="1C674BC1" w:rsidR="001C3845" w:rsidRDefault="00160A7E">
      <w:pPr>
        <w:spacing w:before="240" w:after="240"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41D1E602" wp14:editId="23CD1282">
            <wp:extent cx="5731510" cy="2758440"/>
            <wp:effectExtent l="0" t="0" r="2540" b="381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U.S Lipid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2C1" w14:textId="086D1FD3" w:rsidR="001C3845" w:rsidRDefault="001C3845">
      <w:pPr>
        <w:spacing w:before="240" w:after="240" w:line="276" w:lineRule="auto"/>
        <w:jc w:val="both"/>
      </w:pPr>
    </w:p>
    <w:p w14:paraId="5D6A8FA8" w14:textId="5C160E19" w:rsidR="00D67585" w:rsidRDefault="00D67585">
      <w:pPr>
        <w:spacing w:before="240" w:after="240" w:line="276" w:lineRule="auto"/>
        <w:jc w:val="both"/>
      </w:pPr>
    </w:p>
    <w:p w14:paraId="5527CEC4" w14:textId="1974B32A" w:rsidR="00D67585" w:rsidRDefault="00D67585">
      <w:pPr>
        <w:spacing w:before="240" w:after="240" w:line="276" w:lineRule="auto"/>
        <w:jc w:val="both"/>
      </w:pPr>
    </w:p>
    <w:p w14:paraId="2D0A1DDD" w14:textId="78286553" w:rsidR="001B707B" w:rsidRDefault="001B707B">
      <w:pPr>
        <w:spacing w:before="240" w:after="240" w:line="276" w:lineRule="auto"/>
        <w:jc w:val="both"/>
      </w:pPr>
    </w:p>
    <w:p w14:paraId="40C40A47" w14:textId="3BCB19A3" w:rsidR="001B707B" w:rsidRDefault="001B707B">
      <w:pPr>
        <w:spacing w:before="240" w:after="240" w:line="276" w:lineRule="auto"/>
        <w:jc w:val="both"/>
      </w:pPr>
    </w:p>
    <w:p w14:paraId="79A365DE" w14:textId="0C87E5D2" w:rsidR="001B707B" w:rsidRDefault="001B707B">
      <w:pPr>
        <w:spacing w:before="240" w:after="240" w:line="276" w:lineRule="auto"/>
        <w:jc w:val="both"/>
      </w:pPr>
    </w:p>
    <w:p w14:paraId="5488599E" w14:textId="77777777" w:rsidR="001B707B" w:rsidRDefault="001B707B">
      <w:pPr>
        <w:spacing w:before="240" w:after="240" w:line="276" w:lineRule="auto"/>
        <w:jc w:val="both"/>
      </w:pPr>
    </w:p>
    <w:p w14:paraId="5EA8ECBC" w14:textId="760D3744" w:rsidR="00D67585" w:rsidRDefault="00D67585">
      <w:pPr>
        <w:spacing w:before="240" w:after="240" w:line="276" w:lineRule="auto"/>
        <w:jc w:val="both"/>
      </w:pPr>
    </w:p>
    <w:p w14:paraId="000002C2" w14:textId="77777777" w:rsidR="001C3845" w:rsidRDefault="0025158A">
      <w:pPr>
        <w:spacing w:before="240" w:after="240" w:line="276" w:lineRule="auto"/>
        <w:jc w:val="both"/>
        <w:rPr>
          <w:b/>
        </w:rPr>
      </w:pPr>
      <w:r>
        <w:rPr>
          <w:b/>
        </w:rPr>
        <w:lastRenderedPageBreak/>
        <w:t>U.S. Cell Therapy Technologies Market</w:t>
      </w:r>
    </w:p>
    <w:p w14:paraId="000002C3" w14:textId="77777777" w:rsidR="001C3845" w:rsidRDefault="0025158A">
      <w:pPr>
        <w:spacing w:before="240" w:after="240" w:line="276" w:lineRule="auto"/>
        <w:jc w:val="both"/>
      </w:pPr>
      <w:r>
        <w:rPr>
          <w:b/>
        </w:rPr>
        <w:t>By Product</w:t>
      </w:r>
      <w:r>
        <w:t xml:space="preserve"> (Consumables, Systems &amp; Software, Equipment), </w:t>
      </w:r>
      <w:r>
        <w:rPr>
          <w:b/>
        </w:rPr>
        <w:t>By Cell Type</w:t>
      </w:r>
      <w:r>
        <w:t xml:space="preserve"> (T-cells, NK Cells, Dendritic Cells, Stem Cells), </w:t>
      </w:r>
      <w:r>
        <w:rPr>
          <w:b/>
        </w:rPr>
        <w:t>By Application</w:t>
      </w:r>
      <w:r>
        <w:t xml:space="preserve"> (Oncology, Cardiovascular Diseases, </w:t>
      </w:r>
      <w:proofErr w:type="spellStart"/>
      <w:r>
        <w:t>Orthopedic</w:t>
      </w:r>
      <w:proofErr w:type="spellEnd"/>
      <w:r>
        <w:t xml:space="preserve"> Disorders, Wound Healing, Neurological Disorders, Autoimmune Diseases), </w:t>
      </w:r>
      <w:r>
        <w:rPr>
          <w:b/>
        </w:rPr>
        <w:t>By End User</w:t>
      </w:r>
      <w:r>
        <w:t xml:space="preserve"> (Research Institutes, Hospitals &amp; Clinics, Biotechnology &amp; Pharmaceutical Companies, Contract Research Organizations (CROs)), </w:t>
      </w:r>
      <w:r>
        <w:rPr>
          <w:b/>
        </w:rPr>
        <w:t>And by Region/Country.</w:t>
      </w:r>
      <w:r>
        <w:t xml:space="preserve"> Global and Regional Industry Overview, Market Intelligence, Comprehensive Analysis, Historical Data, and Forecasts 2024 – 2032</w:t>
      </w:r>
    </w:p>
    <w:p w14:paraId="000002C4" w14:textId="77777777" w:rsidR="001C3845" w:rsidRDefault="0025158A">
      <w:pPr>
        <w:spacing w:before="240" w:after="240"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Cell Therapy Technologies Market size was valued at USD 2,937.5 Million in 2024 and is projected to reach USD 10,303.96 Million by 2032, growing at a compound annual growth rate (CAGR) of 17.48%, during the forecast period of 2024 to 2032.</w:t>
      </w:r>
    </w:p>
    <w:p w14:paraId="000002C5" w14:textId="2F72368E" w:rsidR="001C3845" w:rsidRDefault="00D67585">
      <w:pPr>
        <w:spacing w:before="240" w:after="240"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4BA3B71C" wp14:editId="3F6B0FBA">
            <wp:extent cx="5731510" cy="2766060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U.S Cell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F8C0" w14:textId="77777777" w:rsidR="00D67585" w:rsidRDefault="00D67585">
      <w:pPr>
        <w:spacing w:before="240" w:after="240" w:line="276" w:lineRule="auto"/>
        <w:jc w:val="both"/>
        <w:rPr>
          <w:b/>
        </w:rPr>
      </w:pPr>
    </w:p>
    <w:p w14:paraId="59277C6A" w14:textId="77777777" w:rsidR="00D67585" w:rsidRDefault="00D67585">
      <w:pPr>
        <w:spacing w:before="240" w:after="240" w:line="276" w:lineRule="auto"/>
        <w:jc w:val="both"/>
        <w:rPr>
          <w:b/>
        </w:rPr>
      </w:pPr>
    </w:p>
    <w:p w14:paraId="65F5ADDC" w14:textId="77777777" w:rsidR="00D67585" w:rsidRDefault="00D67585">
      <w:pPr>
        <w:spacing w:before="240" w:after="240" w:line="276" w:lineRule="auto"/>
        <w:jc w:val="both"/>
        <w:rPr>
          <w:b/>
        </w:rPr>
      </w:pPr>
    </w:p>
    <w:p w14:paraId="4D1062DE" w14:textId="77777777" w:rsidR="00D67585" w:rsidRDefault="00D67585">
      <w:pPr>
        <w:spacing w:before="240" w:after="240" w:line="276" w:lineRule="auto"/>
        <w:jc w:val="both"/>
        <w:rPr>
          <w:b/>
        </w:rPr>
      </w:pPr>
    </w:p>
    <w:p w14:paraId="0DD5CAB4" w14:textId="77777777" w:rsidR="00D67585" w:rsidRDefault="00D67585">
      <w:pPr>
        <w:spacing w:before="240" w:after="240" w:line="276" w:lineRule="auto"/>
        <w:jc w:val="both"/>
        <w:rPr>
          <w:b/>
        </w:rPr>
      </w:pPr>
    </w:p>
    <w:p w14:paraId="458A6768" w14:textId="77777777" w:rsidR="00D67585" w:rsidRDefault="00D67585">
      <w:pPr>
        <w:spacing w:before="240" w:after="240" w:line="276" w:lineRule="auto"/>
        <w:jc w:val="both"/>
        <w:rPr>
          <w:b/>
        </w:rPr>
      </w:pPr>
    </w:p>
    <w:p w14:paraId="4D1EDDA4" w14:textId="77777777" w:rsidR="00D67585" w:rsidRDefault="00D67585">
      <w:pPr>
        <w:spacing w:before="240" w:after="240" w:line="276" w:lineRule="auto"/>
        <w:jc w:val="both"/>
        <w:rPr>
          <w:b/>
        </w:rPr>
      </w:pPr>
    </w:p>
    <w:p w14:paraId="401CAEF9" w14:textId="77777777" w:rsidR="00D67585" w:rsidRDefault="00D67585">
      <w:pPr>
        <w:spacing w:before="240" w:after="240" w:line="276" w:lineRule="auto"/>
        <w:jc w:val="both"/>
        <w:rPr>
          <w:b/>
        </w:rPr>
      </w:pPr>
    </w:p>
    <w:p w14:paraId="78557119" w14:textId="3989FB94" w:rsidR="00B73A86" w:rsidRDefault="00B73A86">
      <w:pPr>
        <w:spacing w:before="240" w:after="240" w:line="276" w:lineRule="auto"/>
        <w:jc w:val="both"/>
        <w:rPr>
          <w:b/>
        </w:rPr>
      </w:pPr>
      <w:bookmarkStart w:id="6" w:name="_GoBack"/>
      <w:bookmarkEnd w:id="6"/>
    </w:p>
    <w:p w14:paraId="000002CA" w14:textId="010001E5" w:rsidR="001C3845" w:rsidRDefault="0025158A">
      <w:pPr>
        <w:spacing w:before="240" w:after="240" w:line="276" w:lineRule="auto"/>
        <w:jc w:val="both"/>
        <w:rPr>
          <w:b/>
        </w:rPr>
      </w:pPr>
      <w:r>
        <w:rPr>
          <w:b/>
        </w:rPr>
        <w:lastRenderedPageBreak/>
        <w:t>U.S. Pulmonary Arterial Hypertension Market</w:t>
      </w:r>
    </w:p>
    <w:p w14:paraId="000002CB" w14:textId="77777777" w:rsidR="001C3845" w:rsidRDefault="0025158A">
      <w:pPr>
        <w:spacing w:before="240" w:after="240" w:line="276" w:lineRule="auto"/>
        <w:jc w:val="both"/>
      </w:pPr>
      <w:r>
        <w:rPr>
          <w:b/>
        </w:rPr>
        <w:t>By Drug Class</w:t>
      </w:r>
      <w:r>
        <w:t xml:space="preserve"> (Endothelin Receptor Antagonists (ERAs), Prostacyclin </w:t>
      </w:r>
      <w:proofErr w:type="spellStart"/>
      <w:r>
        <w:t>Analogs</w:t>
      </w:r>
      <w:proofErr w:type="spellEnd"/>
      <w:r>
        <w:t>, Phosphodiesterase-5 Inhibitors (PDE-5i), Soluble Guanylate Cyclase (</w:t>
      </w:r>
      <w:proofErr w:type="spellStart"/>
      <w:r>
        <w:t>sGC</w:t>
      </w:r>
      <w:proofErr w:type="spellEnd"/>
      <w:r>
        <w:t xml:space="preserve">) Stimulators, Calcium Channel Blockers, Combination Therapies), </w:t>
      </w:r>
      <w:r>
        <w:rPr>
          <w:b/>
        </w:rPr>
        <w:t>By Route of Administration</w:t>
      </w:r>
      <w:r>
        <w:t xml:space="preserve"> (Oral, Subcutaneous, Intravenous, Inhalation), </w:t>
      </w:r>
      <w:r>
        <w:rPr>
          <w:b/>
        </w:rPr>
        <w:t>By Distribution Channel</w:t>
      </w:r>
      <w:r>
        <w:t xml:space="preserve"> (Hospital Pharmacies, Online Pharmacies, Retail Pharmacies), </w:t>
      </w:r>
      <w:r>
        <w:rPr>
          <w:b/>
        </w:rPr>
        <w:t>And by Region/Country.</w:t>
      </w:r>
      <w:r>
        <w:t xml:space="preserve"> Global and Regional Industry Overview, Market Intelligence, Comprehensive Analysis, Historical Data, and Forecasts 2024 – 2032.</w:t>
      </w:r>
    </w:p>
    <w:p w14:paraId="000002CC" w14:textId="593C1C74" w:rsidR="001C3845" w:rsidRDefault="0025158A">
      <w:pPr>
        <w:spacing w:before="240" w:after="240"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Pulmonary Arterial Hypertension Market size was valued at USD 2,873.48 Million in 2024 and is projected to reach USD 3,979.52 Million by 2032, growing at a compound annual growth rate (CAGR) of 4.65%, during the forecast period of 2024 to 2032.</w:t>
      </w:r>
    </w:p>
    <w:p w14:paraId="721C6A26" w14:textId="77777777" w:rsidR="00B73A86" w:rsidRDefault="00B73A86">
      <w:pPr>
        <w:spacing w:before="240" w:after="240" w:line="276" w:lineRule="auto"/>
        <w:jc w:val="both"/>
      </w:pPr>
    </w:p>
    <w:p w14:paraId="000002CD" w14:textId="4C37BC27" w:rsidR="001C3845" w:rsidRDefault="00B73A86">
      <w:pPr>
        <w:spacing w:before="240" w:after="240" w:line="276" w:lineRule="auto"/>
        <w:jc w:val="both"/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1139F1CC" wp14:editId="37552A14">
            <wp:extent cx="5731510" cy="2731770"/>
            <wp:effectExtent l="0" t="0" r="254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U.S Pulmonary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AC88" w14:textId="0BEC8C17" w:rsidR="007B198C" w:rsidRDefault="007B198C">
      <w:pPr>
        <w:spacing w:before="240" w:after="240" w:line="276" w:lineRule="auto"/>
        <w:jc w:val="both"/>
        <w:rPr>
          <w:b/>
        </w:rPr>
      </w:pPr>
    </w:p>
    <w:p w14:paraId="0CC7080E" w14:textId="4A8CAF51" w:rsidR="007B198C" w:rsidRDefault="007B198C">
      <w:pPr>
        <w:spacing w:before="240" w:after="240" w:line="276" w:lineRule="auto"/>
        <w:jc w:val="both"/>
        <w:rPr>
          <w:b/>
        </w:rPr>
      </w:pPr>
    </w:p>
    <w:p w14:paraId="122E930A" w14:textId="1FCBAD98" w:rsidR="007B198C" w:rsidRDefault="007B198C">
      <w:pPr>
        <w:spacing w:before="240" w:after="240" w:line="276" w:lineRule="auto"/>
        <w:jc w:val="both"/>
        <w:rPr>
          <w:b/>
        </w:rPr>
      </w:pPr>
    </w:p>
    <w:p w14:paraId="63CF5438" w14:textId="23DEC46F" w:rsidR="007B198C" w:rsidRDefault="007B198C">
      <w:pPr>
        <w:spacing w:before="240" w:after="240" w:line="276" w:lineRule="auto"/>
        <w:jc w:val="both"/>
        <w:rPr>
          <w:b/>
        </w:rPr>
      </w:pPr>
    </w:p>
    <w:p w14:paraId="342292DE" w14:textId="2D691F7F" w:rsidR="007B198C" w:rsidRDefault="007B198C">
      <w:pPr>
        <w:spacing w:before="240" w:after="240" w:line="276" w:lineRule="auto"/>
        <w:jc w:val="both"/>
        <w:rPr>
          <w:b/>
        </w:rPr>
      </w:pPr>
    </w:p>
    <w:p w14:paraId="34EA249A" w14:textId="158AFD24" w:rsidR="007B198C" w:rsidRDefault="007B198C">
      <w:pPr>
        <w:spacing w:before="240" w:after="240" w:line="276" w:lineRule="auto"/>
        <w:jc w:val="both"/>
        <w:rPr>
          <w:b/>
        </w:rPr>
      </w:pPr>
    </w:p>
    <w:p w14:paraId="0AEC9467" w14:textId="19805142" w:rsidR="007B198C" w:rsidRDefault="007B198C">
      <w:pPr>
        <w:spacing w:before="240" w:after="240" w:line="276" w:lineRule="auto"/>
        <w:jc w:val="both"/>
        <w:rPr>
          <w:b/>
        </w:rPr>
      </w:pPr>
    </w:p>
    <w:p w14:paraId="6AB9FF34" w14:textId="77777777" w:rsidR="00B73A86" w:rsidRDefault="00B73A86">
      <w:pPr>
        <w:spacing w:before="240" w:after="240" w:line="276" w:lineRule="auto"/>
        <w:jc w:val="both"/>
        <w:rPr>
          <w:b/>
        </w:rPr>
      </w:pPr>
    </w:p>
    <w:p w14:paraId="000002CE" w14:textId="77777777" w:rsidR="001C3845" w:rsidRDefault="0025158A">
      <w:pPr>
        <w:spacing w:before="240" w:after="240" w:line="276" w:lineRule="auto"/>
        <w:jc w:val="both"/>
        <w:rPr>
          <w:b/>
        </w:rPr>
      </w:pPr>
      <w:r>
        <w:rPr>
          <w:b/>
        </w:rPr>
        <w:lastRenderedPageBreak/>
        <w:t xml:space="preserve">U.S. Inflammatory Bowel Disease Treatment Market </w:t>
      </w:r>
    </w:p>
    <w:p w14:paraId="000002CF" w14:textId="77777777" w:rsidR="001C3845" w:rsidRDefault="0025158A">
      <w:pPr>
        <w:spacing w:before="240" w:after="240" w:line="276" w:lineRule="auto"/>
        <w:jc w:val="both"/>
      </w:pPr>
      <w:r>
        <w:rPr>
          <w:b/>
        </w:rPr>
        <w:t>By Drug Class</w:t>
      </w:r>
      <w:r>
        <w:t xml:space="preserve"> (</w:t>
      </w:r>
      <w:proofErr w:type="spellStart"/>
      <w:r>
        <w:t>Aminosalicylates</w:t>
      </w:r>
      <w:proofErr w:type="spellEnd"/>
      <w:r>
        <w:t xml:space="preserve"> (5-ASA), Biologics, Corticosteroids, </w:t>
      </w:r>
      <w:proofErr w:type="spellStart"/>
      <w:r>
        <w:t>Immunosuppressants</w:t>
      </w:r>
      <w:proofErr w:type="spellEnd"/>
      <w:r>
        <w:t xml:space="preserve">, JAK Inhibitors, Others), </w:t>
      </w:r>
      <w:r>
        <w:rPr>
          <w:b/>
        </w:rPr>
        <w:t>By Route of Administration</w:t>
      </w:r>
      <w:r>
        <w:t xml:space="preserve"> (Oral, Intravenous (IV)), </w:t>
      </w:r>
      <w:r>
        <w:rPr>
          <w:b/>
        </w:rPr>
        <w:t>By Distribution Channel</w:t>
      </w:r>
      <w:r>
        <w:t xml:space="preserve"> (Hospital Pharmacies, Online Pharmacies, Retail Pharmacies), </w:t>
      </w:r>
      <w:proofErr w:type="gramStart"/>
      <w:r>
        <w:rPr>
          <w:b/>
        </w:rPr>
        <w:t>And</w:t>
      </w:r>
      <w:proofErr w:type="gramEnd"/>
      <w:r>
        <w:rPr>
          <w:b/>
        </w:rPr>
        <w:t xml:space="preserve"> by Region/Country.</w:t>
      </w:r>
      <w:r>
        <w:t xml:space="preserve"> Global and Regional Industry Overview, Market Intelligence, Comprehensive Analysis, Historical Data, and Forecasts 2024 – 2032.</w:t>
      </w:r>
    </w:p>
    <w:p w14:paraId="000002D0" w14:textId="77777777" w:rsidR="001C3845" w:rsidRDefault="0025158A">
      <w:pPr>
        <w:spacing w:before="240" w:after="240"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Inflammatory Bowel Disease Treatment Market size was valued at USD 11,657.70 Million in 2024 and is projected to reach USD 14,375.79 Million by 2032, growing at a compound annual growth rate (CAGR) of 3.15 %, during the forecast period of 2024 to 2032.</w:t>
      </w:r>
    </w:p>
    <w:p w14:paraId="000002D1" w14:textId="4B9A03CD" w:rsidR="001C3845" w:rsidRDefault="007B198C">
      <w:pPr>
        <w:spacing w:before="240" w:after="240" w:line="276" w:lineRule="auto"/>
        <w:jc w:val="both"/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6E90AEA1" wp14:editId="2F6FDE1A">
            <wp:extent cx="5731510" cy="2698750"/>
            <wp:effectExtent l="0" t="0" r="254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U.S Inflammatory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C038" w14:textId="77777777" w:rsidR="00D67585" w:rsidRDefault="00D67585">
      <w:pPr>
        <w:spacing w:before="240" w:after="240" w:line="276" w:lineRule="auto"/>
        <w:jc w:val="both"/>
        <w:rPr>
          <w:b/>
        </w:rPr>
      </w:pPr>
    </w:p>
    <w:p w14:paraId="6565EED8" w14:textId="77777777" w:rsidR="00D67585" w:rsidRDefault="00D67585">
      <w:pPr>
        <w:spacing w:before="240" w:after="240" w:line="276" w:lineRule="auto"/>
        <w:jc w:val="both"/>
        <w:rPr>
          <w:b/>
        </w:rPr>
      </w:pPr>
    </w:p>
    <w:p w14:paraId="24231560" w14:textId="77777777" w:rsidR="00D67585" w:rsidRDefault="00D67585">
      <w:pPr>
        <w:spacing w:before="240" w:after="240" w:line="276" w:lineRule="auto"/>
        <w:jc w:val="both"/>
        <w:rPr>
          <w:b/>
        </w:rPr>
      </w:pPr>
    </w:p>
    <w:p w14:paraId="6FA2AB6B" w14:textId="77777777" w:rsidR="00D67585" w:rsidRDefault="00D67585">
      <w:pPr>
        <w:spacing w:before="240" w:after="240" w:line="276" w:lineRule="auto"/>
        <w:jc w:val="both"/>
        <w:rPr>
          <w:b/>
        </w:rPr>
      </w:pPr>
    </w:p>
    <w:p w14:paraId="153D116E" w14:textId="77777777" w:rsidR="00D67585" w:rsidRDefault="00D67585">
      <w:pPr>
        <w:spacing w:before="240" w:after="240" w:line="276" w:lineRule="auto"/>
        <w:jc w:val="both"/>
        <w:rPr>
          <w:b/>
        </w:rPr>
      </w:pPr>
    </w:p>
    <w:p w14:paraId="6A71992A" w14:textId="51BCDD7E" w:rsidR="00D67585" w:rsidRDefault="00D67585">
      <w:pPr>
        <w:spacing w:before="240" w:after="240" w:line="276" w:lineRule="auto"/>
        <w:jc w:val="both"/>
        <w:rPr>
          <w:b/>
        </w:rPr>
      </w:pPr>
    </w:p>
    <w:p w14:paraId="558A0C41" w14:textId="77777777" w:rsidR="007B198C" w:rsidRDefault="007B198C">
      <w:pPr>
        <w:spacing w:before="240" w:after="240" w:line="276" w:lineRule="auto"/>
        <w:jc w:val="both"/>
        <w:rPr>
          <w:b/>
        </w:rPr>
      </w:pPr>
    </w:p>
    <w:p w14:paraId="63669A33" w14:textId="77777777" w:rsidR="00D67585" w:rsidRDefault="00D67585">
      <w:pPr>
        <w:spacing w:before="240" w:after="240" w:line="276" w:lineRule="auto"/>
        <w:jc w:val="both"/>
        <w:rPr>
          <w:b/>
        </w:rPr>
      </w:pPr>
    </w:p>
    <w:p w14:paraId="309DD400" w14:textId="77777777" w:rsidR="00D67585" w:rsidRDefault="00D67585">
      <w:pPr>
        <w:spacing w:before="240" w:after="240" w:line="276" w:lineRule="auto"/>
        <w:jc w:val="both"/>
        <w:rPr>
          <w:b/>
        </w:rPr>
      </w:pPr>
    </w:p>
    <w:p w14:paraId="30168579" w14:textId="77777777" w:rsidR="00D67585" w:rsidRDefault="00D67585">
      <w:pPr>
        <w:spacing w:before="240" w:after="240" w:line="276" w:lineRule="auto"/>
        <w:jc w:val="both"/>
        <w:rPr>
          <w:b/>
        </w:rPr>
      </w:pPr>
    </w:p>
    <w:p w14:paraId="000002D2" w14:textId="31DAC078" w:rsidR="001C3845" w:rsidRDefault="0025158A">
      <w:pPr>
        <w:spacing w:before="240" w:after="240" w:line="276" w:lineRule="auto"/>
        <w:jc w:val="both"/>
        <w:rPr>
          <w:b/>
        </w:rPr>
      </w:pPr>
      <w:r>
        <w:rPr>
          <w:b/>
        </w:rPr>
        <w:lastRenderedPageBreak/>
        <w:t>U.S. Attention Deficit Hyperactivity Disorder</w:t>
      </w:r>
    </w:p>
    <w:p w14:paraId="000002D3" w14:textId="77777777" w:rsidR="001C3845" w:rsidRDefault="0025158A">
      <w:pPr>
        <w:spacing w:before="240" w:after="240" w:line="276" w:lineRule="auto"/>
        <w:jc w:val="both"/>
      </w:pPr>
      <w:r>
        <w:rPr>
          <w:b/>
        </w:rPr>
        <w:t>By Drug Type</w:t>
      </w:r>
      <w:r>
        <w:t xml:space="preserve"> (Stimulants, Non-stimulants), </w:t>
      </w:r>
      <w:r>
        <w:rPr>
          <w:b/>
        </w:rPr>
        <w:t>By Age Group</w:t>
      </w:r>
      <w:r>
        <w:t xml:space="preserve"> (Children and Adolescents, Adults), </w:t>
      </w:r>
      <w:r>
        <w:rPr>
          <w:b/>
        </w:rPr>
        <w:t>By Therapy Type</w:t>
      </w:r>
      <w:r>
        <w:t xml:space="preserve"> (Pharmacological Treatment, </w:t>
      </w:r>
      <w:proofErr w:type="spellStart"/>
      <w:r>
        <w:t>Behavioral</w:t>
      </w:r>
      <w:proofErr w:type="spellEnd"/>
      <w:r>
        <w:t xml:space="preserve"> Therapy, Digital Therapeutics), </w:t>
      </w:r>
      <w:r>
        <w:rPr>
          <w:b/>
        </w:rPr>
        <w:t>By Distribution Channel</w:t>
      </w:r>
      <w:r>
        <w:t xml:space="preserve"> (Retail Pharmacies, Hospital Pharmacies, Online &amp; Telehealth Platforms), </w:t>
      </w:r>
      <w:proofErr w:type="gramStart"/>
      <w:r>
        <w:rPr>
          <w:b/>
        </w:rPr>
        <w:t>And</w:t>
      </w:r>
      <w:proofErr w:type="gramEnd"/>
      <w:r>
        <w:rPr>
          <w:b/>
        </w:rPr>
        <w:t xml:space="preserve"> by Region/Country.</w:t>
      </w:r>
      <w:r>
        <w:t xml:space="preserve"> Global and Regional Industry Overview, Market Intelligence, Comprehensive Analysis, Historical Data, and Forecasts 2024 – 2032.</w:t>
      </w:r>
    </w:p>
    <w:p w14:paraId="000002D4" w14:textId="77777777" w:rsidR="001C3845" w:rsidRDefault="0025158A">
      <w:pPr>
        <w:spacing w:before="240" w:after="240"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U.S. Attention Deficit Hyperactivity Disorder Market size was valued at USD 10,148.41 Million in 2024 and is projected to reach USD 12,940.26 Million by 2032, growing at a compound annual growth rate (CAGR) of 3.58%, during the forecast period of 2024 to 2032.</w:t>
      </w:r>
    </w:p>
    <w:p w14:paraId="000002D5" w14:textId="2C1DB951" w:rsidR="001C3845" w:rsidRDefault="00D67585">
      <w:pPr>
        <w:spacing w:before="240" w:after="240" w:line="276" w:lineRule="auto"/>
        <w:jc w:val="both"/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0B5B2395" wp14:editId="4E5CCFE4">
            <wp:extent cx="5731510" cy="2762250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U.S Attention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1514" w14:textId="77777777" w:rsidR="00E3454B" w:rsidRDefault="00E3454B">
      <w:pPr>
        <w:spacing w:before="240" w:after="240" w:line="276" w:lineRule="auto"/>
        <w:jc w:val="both"/>
        <w:rPr>
          <w:b/>
        </w:rPr>
      </w:pPr>
    </w:p>
    <w:p w14:paraId="74F3D76C" w14:textId="77777777" w:rsidR="00E3454B" w:rsidRDefault="00E3454B">
      <w:pPr>
        <w:spacing w:before="240" w:after="240" w:line="276" w:lineRule="auto"/>
        <w:jc w:val="both"/>
        <w:rPr>
          <w:b/>
        </w:rPr>
      </w:pPr>
    </w:p>
    <w:p w14:paraId="0BEBFBEC" w14:textId="77777777" w:rsidR="00E3454B" w:rsidRDefault="00E3454B">
      <w:pPr>
        <w:spacing w:before="240" w:after="240" w:line="276" w:lineRule="auto"/>
        <w:jc w:val="both"/>
        <w:rPr>
          <w:b/>
        </w:rPr>
      </w:pPr>
    </w:p>
    <w:p w14:paraId="7629DA7D" w14:textId="77777777" w:rsidR="00E3454B" w:rsidRDefault="00E3454B">
      <w:pPr>
        <w:spacing w:before="240" w:after="240" w:line="276" w:lineRule="auto"/>
        <w:jc w:val="both"/>
        <w:rPr>
          <w:b/>
        </w:rPr>
      </w:pPr>
    </w:p>
    <w:p w14:paraId="7A13E1A1" w14:textId="77777777" w:rsidR="00E3454B" w:rsidRDefault="00E3454B">
      <w:pPr>
        <w:spacing w:before="240" w:after="240" w:line="276" w:lineRule="auto"/>
        <w:jc w:val="both"/>
        <w:rPr>
          <w:b/>
        </w:rPr>
      </w:pPr>
    </w:p>
    <w:p w14:paraId="5FA10688" w14:textId="77777777" w:rsidR="00E3454B" w:rsidRDefault="00E3454B">
      <w:pPr>
        <w:spacing w:before="240" w:after="240" w:line="276" w:lineRule="auto"/>
        <w:jc w:val="both"/>
        <w:rPr>
          <w:b/>
        </w:rPr>
      </w:pPr>
    </w:p>
    <w:p w14:paraId="59445F56" w14:textId="77777777" w:rsidR="00E3454B" w:rsidRDefault="00E3454B">
      <w:pPr>
        <w:spacing w:before="240" w:after="240" w:line="276" w:lineRule="auto"/>
        <w:jc w:val="both"/>
        <w:rPr>
          <w:b/>
        </w:rPr>
      </w:pPr>
    </w:p>
    <w:p w14:paraId="3A9EF0E4" w14:textId="77777777" w:rsidR="00E3454B" w:rsidRDefault="00E3454B">
      <w:pPr>
        <w:spacing w:before="240" w:after="240" w:line="276" w:lineRule="auto"/>
        <w:jc w:val="both"/>
        <w:rPr>
          <w:b/>
        </w:rPr>
      </w:pPr>
    </w:p>
    <w:p w14:paraId="6448F03B" w14:textId="77777777" w:rsidR="00E3454B" w:rsidRDefault="00E3454B">
      <w:pPr>
        <w:spacing w:before="240" w:after="240" w:line="276" w:lineRule="auto"/>
        <w:jc w:val="both"/>
        <w:rPr>
          <w:b/>
        </w:rPr>
      </w:pPr>
    </w:p>
    <w:p w14:paraId="52D53387" w14:textId="77777777" w:rsidR="00E3454B" w:rsidRDefault="00E3454B">
      <w:pPr>
        <w:spacing w:before="240" w:after="240" w:line="276" w:lineRule="auto"/>
        <w:jc w:val="both"/>
        <w:rPr>
          <w:b/>
        </w:rPr>
      </w:pPr>
    </w:p>
    <w:p w14:paraId="000002D6" w14:textId="5D34EF82" w:rsidR="001C3845" w:rsidRDefault="0025158A">
      <w:pPr>
        <w:spacing w:before="240" w:after="240" w:line="276" w:lineRule="auto"/>
        <w:jc w:val="both"/>
      </w:pPr>
      <w:r>
        <w:rPr>
          <w:b/>
        </w:rPr>
        <w:lastRenderedPageBreak/>
        <w:t>Global Telemedicine for Sleep Disorders Market</w:t>
      </w:r>
    </w:p>
    <w:p w14:paraId="000002D7" w14:textId="77777777" w:rsidR="001C3845" w:rsidRDefault="0025158A">
      <w:pPr>
        <w:spacing w:before="240" w:after="240" w:line="276" w:lineRule="auto"/>
        <w:jc w:val="both"/>
      </w:pPr>
      <w:r>
        <w:rPr>
          <w:b/>
        </w:rPr>
        <w:t>By Disorder Type</w:t>
      </w:r>
      <w:r>
        <w:t xml:space="preserve"> (Insomnia, Obstructive Sleep </w:t>
      </w:r>
      <w:proofErr w:type="spellStart"/>
      <w:r>
        <w:t>Apnea</w:t>
      </w:r>
      <w:proofErr w:type="spellEnd"/>
      <w:r>
        <w:t xml:space="preserve"> (OSA), Restless Leg Syndrome (RLS), Circadian Rhythm Disorders, Narcolepsy), </w:t>
      </w:r>
      <w:r>
        <w:rPr>
          <w:b/>
        </w:rPr>
        <w:t>By Component</w:t>
      </w:r>
      <w:r>
        <w:t xml:space="preserve"> (Services, Software, Hardware), </w:t>
      </w:r>
      <w:r>
        <w:rPr>
          <w:b/>
        </w:rPr>
        <w:t>By Technology</w:t>
      </w:r>
      <w:r>
        <w:t xml:space="preserve"> (Store-and-Forward (Asynchronous), Real-time (Synchronous), Remote Patient Monitoring (RPM), Mobile Health (</w:t>
      </w:r>
      <w:proofErr w:type="spellStart"/>
      <w:r>
        <w:t>mHealth</w:t>
      </w:r>
      <w:proofErr w:type="spellEnd"/>
      <w:r>
        <w:t xml:space="preserve">)), </w:t>
      </w:r>
      <w:r>
        <w:rPr>
          <w:b/>
        </w:rPr>
        <w:t>By End User</w:t>
      </w:r>
      <w:r>
        <w:t xml:space="preserve"> (Hospitals and Sleep Clinics, Homecare Settings, Patients, Research and Academic Institutes), </w:t>
      </w:r>
      <w:r>
        <w:rPr>
          <w:b/>
        </w:rPr>
        <w:t>By Region</w:t>
      </w:r>
      <w:r>
        <w:t xml:space="preserve"> (North America, Europe, Asia-Pacific, Latin America, Middle East &amp; Africa). Global and Regional Industry Overview, Market Intelligence, Comprehensive Analysis, Historical Data, and Forecasts 2024 – 2032.</w:t>
      </w:r>
    </w:p>
    <w:p w14:paraId="000002D8" w14:textId="2599F792" w:rsidR="001C3845" w:rsidRDefault="00774897">
      <w:pPr>
        <w:spacing w:before="240" w:after="240"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1EBB54E9" wp14:editId="03FAE809">
            <wp:extent cx="5731510" cy="2805430"/>
            <wp:effectExtent l="0" t="0" r="254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G Tele Sleep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2D9" w14:textId="4BA4538C" w:rsidR="001C3845" w:rsidRDefault="001C3845">
      <w:pPr>
        <w:spacing w:before="240" w:after="240" w:line="276" w:lineRule="auto"/>
        <w:jc w:val="both"/>
        <w:rPr>
          <w:rFonts w:ascii="Arial" w:eastAsia="Arial" w:hAnsi="Arial" w:cs="Arial"/>
          <w:color w:val="002060"/>
        </w:rPr>
      </w:pPr>
    </w:p>
    <w:p w14:paraId="7A25F720" w14:textId="1D867B97" w:rsidR="00774897" w:rsidRDefault="00774897">
      <w:pPr>
        <w:spacing w:before="240" w:after="240" w:line="276" w:lineRule="auto"/>
        <w:jc w:val="both"/>
        <w:rPr>
          <w:rFonts w:ascii="Arial" w:eastAsia="Arial" w:hAnsi="Arial" w:cs="Arial"/>
          <w:color w:val="002060"/>
        </w:rPr>
      </w:pPr>
    </w:p>
    <w:p w14:paraId="4B401829" w14:textId="74EBC198" w:rsidR="00774897" w:rsidRDefault="00774897">
      <w:pPr>
        <w:spacing w:before="240" w:after="240" w:line="276" w:lineRule="auto"/>
        <w:jc w:val="both"/>
        <w:rPr>
          <w:rFonts w:ascii="Arial" w:eastAsia="Arial" w:hAnsi="Arial" w:cs="Arial"/>
          <w:color w:val="002060"/>
        </w:rPr>
      </w:pPr>
    </w:p>
    <w:p w14:paraId="136EE938" w14:textId="20F5CCB5" w:rsidR="00774897" w:rsidRDefault="00774897">
      <w:pPr>
        <w:spacing w:before="240" w:after="240" w:line="276" w:lineRule="auto"/>
        <w:jc w:val="both"/>
        <w:rPr>
          <w:rFonts w:ascii="Arial" w:eastAsia="Arial" w:hAnsi="Arial" w:cs="Arial"/>
          <w:color w:val="002060"/>
        </w:rPr>
      </w:pPr>
    </w:p>
    <w:p w14:paraId="10BAFA8C" w14:textId="702A8893" w:rsidR="00774897" w:rsidRDefault="00774897">
      <w:pPr>
        <w:spacing w:before="240" w:after="240" w:line="276" w:lineRule="auto"/>
        <w:jc w:val="both"/>
        <w:rPr>
          <w:rFonts w:ascii="Arial" w:eastAsia="Arial" w:hAnsi="Arial" w:cs="Arial"/>
          <w:color w:val="002060"/>
        </w:rPr>
      </w:pPr>
    </w:p>
    <w:p w14:paraId="2AC666B1" w14:textId="185E4E5F" w:rsidR="00774897" w:rsidRDefault="00774897">
      <w:pPr>
        <w:spacing w:before="240" w:after="240" w:line="276" w:lineRule="auto"/>
        <w:jc w:val="both"/>
        <w:rPr>
          <w:rFonts w:ascii="Arial" w:eastAsia="Arial" w:hAnsi="Arial" w:cs="Arial"/>
          <w:color w:val="002060"/>
        </w:rPr>
      </w:pPr>
    </w:p>
    <w:p w14:paraId="74F16395" w14:textId="6B86397F" w:rsidR="00774897" w:rsidRDefault="00774897">
      <w:pPr>
        <w:spacing w:before="240" w:after="240" w:line="276" w:lineRule="auto"/>
        <w:jc w:val="both"/>
        <w:rPr>
          <w:rFonts w:ascii="Arial" w:eastAsia="Arial" w:hAnsi="Arial" w:cs="Arial"/>
          <w:color w:val="002060"/>
        </w:rPr>
      </w:pPr>
    </w:p>
    <w:p w14:paraId="1758AC68" w14:textId="3FDAE195" w:rsidR="00774897" w:rsidRDefault="00774897">
      <w:pPr>
        <w:spacing w:before="240" w:after="240" w:line="276" w:lineRule="auto"/>
        <w:jc w:val="both"/>
        <w:rPr>
          <w:rFonts w:ascii="Arial" w:eastAsia="Arial" w:hAnsi="Arial" w:cs="Arial"/>
          <w:color w:val="002060"/>
        </w:rPr>
      </w:pPr>
    </w:p>
    <w:p w14:paraId="4B0CD5C3" w14:textId="4671825D" w:rsidR="00774897" w:rsidRDefault="00774897">
      <w:pPr>
        <w:spacing w:before="240" w:after="240" w:line="276" w:lineRule="auto"/>
        <w:jc w:val="both"/>
        <w:rPr>
          <w:rFonts w:ascii="Arial" w:eastAsia="Arial" w:hAnsi="Arial" w:cs="Arial"/>
          <w:color w:val="002060"/>
        </w:rPr>
      </w:pPr>
    </w:p>
    <w:p w14:paraId="0BA3128A" w14:textId="0A0AE911" w:rsidR="00774897" w:rsidRDefault="00774897">
      <w:pPr>
        <w:spacing w:before="240" w:after="240" w:line="276" w:lineRule="auto"/>
        <w:jc w:val="both"/>
        <w:rPr>
          <w:rFonts w:ascii="Arial" w:eastAsia="Arial" w:hAnsi="Arial" w:cs="Arial"/>
          <w:color w:val="002060"/>
        </w:rPr>
      </w:pPr>
    </w:p>
    <w:p w14:paraId="5F9BD5BD" w14:textId="77777777" w:rsidR="00774897" w:rsidRDefault="00774897">
      <w:pPr>
        <w:spacing w:before="240" w:after="240" w:line="276" w:lineRule="auto"/>
        <w:jc w:val="both"/>
        <w:rPr>
          <w:rFonts w:ascii="Arial" w:eastAsia="Arial" w:hAnsi="Arial" w:cs="Arial"/>
          <w:color w:val="002060"/>
        </w:rPr>
      </w:pPr>
    </w:p>
    <w:p w14:paraId="000002DA" w14:textId="77777777" w:rsidR="001C3845" w:rsidRDefault="0025158A">
      <w:pPr>
        <w:spacing w:before="240" w:after="240" w:line="276" w:lineRule="auto"/>
        <w:jc w:val="both"/>
        <w:rPr>
          <w:b/>
        </w:rPr>
      </w:pPr>
      <w:r>
        <w:rPr>
          <w:b/>
        </w:rPr>
        <w:lastRenderedPageBreak/>
        <w:t>Global Cognitive Health Supplements Market</w:t>
      </w:r>
    </w:p>
    <w:p w14:paraId="000002DB" w14:textId="77777777" w:rsidR="001C3845" w:rsidRDefault="0025158A">
      <w:pPr>
        <w:spacing w:before="240" w:after="240" w:line="276" w:lineRule="auto"/>
        <w:jc w:val="both"/>
      </w:pPr>
      <w:r>
        <w:rPr>
          <w:b/>
        </w:rPr>
        <w:t>By Product Type</w:t>
      </w:r>
      <w:r>
        <w:t xml:space="preserve"> (Natural Molecules, Herbal Extracts, Nootropics, Vitamins &amp; Minerals), </w:t>
      </w:r>
      <w:r>
        <w:rPr>
          <w:b/>
        </w:rPr>
        <w:t>By Form</w:t>
      </w:r>
      <w:r>
        <w:t xml:space="preserve"> (Capsules, Tablets, Powders, Soft gels, Liquid supplements, Gummies), </w:t>
      </w:r>
      <w:r>
        <w:rPr>
          <w:b/>
        </w:rPr>
        <w:t>By Application</w:t>
      </w:r>
      <w:r>
        <w:t xml:space="preserve"> (Memory Enhancement, Attention &amp; Focus, Mood &amp; Stress Management, Anti-aging &amp; Neuroprotection, Sleep &amp; Recovery Support), </w:t>
      </w:r>
      <w:r>
        <w:rPr>
          <w:b/>
        </w:rPr>
        <w:t>By Distribution Channel</w:t>
      </w:r>
      <w:r>
        <w:t xml:space="preserve"> (Pharmacies &amp; Drug Stores, Supermarkets/Hypermarkets, Specialty Stores, Online Retail/E-commerce, Direct Sales), </w:t>
      </w:r>
      <w:r>
        <w:rPr>
          <w:b/>
        </w:rPr>
        <w:t>By Region</w:t>
      </w:r>
      <w:r>
        <w:t xml:space="preserve"> (North America, Europe, Asia-Pacific, Latin America, Middle East &amp; Africa). Global and Regional Industry Overview, Market Intelligence, Comprehensive Analysis, Historical Data, and Forecasts 2024 – 2032.</w:t>
      </w:r>
    </w:p>
    <w:p w14:paraId="000002DC" w14:textId="7863A613" w:rsidR="001C3845" w:rsidRDefault="0025158A">
      <w:pPr>
        <w:spacing w:before="240" w:after="240"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Global Cognitive Health Supplements Market size was valued at USD 8,200 Million in 2024 and is projected to reach USD 21,698.3 Million by 2032, growing at a CAGR of 13.43% during the forecast period 2024 to 2032.</w:t>
      </w:r>
    </w:p>
    <w:p w14:paraId="21E70EC1" w14:textId="50F78159" w:rsidR="00774897" w:rsidRDefault="00774897">
      <w:pPr>
        <w:spacing w:before="240" w:after="240"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422A1903" wp14:editId="02BAAFED">
            <wp:extent cx="5731510" cy="2882265"/>
            <wp:effectExtent l="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G Cognitive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2DD" w14:textId="4EFBC208" w:rsidR="001C3845" w:rsidRDefault="001C3845">
      <w:pPr>
        <w:spacing w:before="240" w:after="240" w:line="276" w:lineRule="auto"/>
        <w:jc w:val="both"/>
      </w:pPr>
    </w:p>
    <w:p w14:paraId="2B4F89D2" w14:textId="256710C3" w:rsidR="00774897" w:rsidRDefault="00774897">
      <w:pPr>
        <w:spacing w:before="240" w:after="240" w:line="276" w:lineRule="auto"/>
        <w:jc w:val="both"/>
      </w:pPr>
    </w:p>
    <w:p w14:paraId="7DFAC9A6" w14:textId="1916EA15" w:rsidR="00774897" w:rsidRDefault="00774897">
      <w:pPr>
        <w:spacing w:before="240" w:after="240" w:line="276" w:lineRule="auto"/>
        <w:jc w:val="both"/>
      </w:pPr>
    </w:p>
    <w:p w14:paraId="1F1ED603" w14:textId="7D04F545" w:rsidR="00774897" w:rsidRDefault="00774897">
      <w:pPr>
        <w:spacing w:before="240" w:after="240" w:line="276" w:lineRule="auto"/>
        <w:jc w:val="both"/>
      </w:pPr>
    </w:p>
    <w:p w14:paraId="42426382" w14:textId="07F04D6B" w:rsidR="00774897" w:rsidRDefault="00774897">
      <w:pPr>
        <w:spacing w:before="240" w:after="240" w:line="276" w:lineRule="auto"/>
        <w:jc w:val="both"/>
      </w:pPr>
    </w:p>
    <w:p w14:paraId="28D6B786" w14:textId="504B4541" w:rsidR="00774897" w:rsidRDefault="00774897">
      <w:pPr>
        <w:spacing w:before="240" w:after="240" w:line="276" w:lineRule="auto"/>
        <w:jc w:val="both"/>
      </w:pPr>
    </w:p>
    <w:p w14:paraId="72ACA394" w14:textId="640C6437" w:rsidR="00774897" w:rsidRDefault="00774897">
      <w:pPr>
        <w:spacing w:before="240" w:after="240" w:line="276" w:lineRule="auto"/>
        <w:jc w:val="both"/>
      </w:pPr>
    </w:p>
    <w:p w14:paraId="4A6D9122" w14:textId="77777777" w:rsidR="00774897" w:rsidRDefault="00774897">
      <w:pPr>
        <w:spacing w:before="240" w:after="240" w:line="276" w:lineRule="auto"/>
        <w:jc w:val="both"/>
      </w:pPr>
    </w:p>
    <w:p w14:paraId="000002DE" w14:textId="77777777" w:rsidR="001C3845" w:rsidRDefault="0025158A">
      <w:pPr>
        <w:spacing w:before="240" w:after="240" w:line="276" w:lineRule="auto"/>
        <w:jc w:val="both"/>
        <w:rPr>
          <w:b/>
        </w:rPr>
      </w:pPr>
      <w:r>
        <w:rPr>
          <w:b/>
        </w:rPr>
        <w:lastRenderedPageBreak/>
        <w:t>Global Gut Health Nutraceuticals Market</w:t>
      </w:r>
    </w:p>
    <w:p w14:paraId="000002DF" w14:textId="77777777" w:rsidR="001C3845" w:rsidRDefault="0025158A">
      <w:pPr>
        <w:spacing w:before="240" w:after="240" w:line="276" w:lineRule="auto"/>
        <w:jc w:val="both"/>
      </w:pPr>
      <w:r>
        <w:rPr>
          <w:b/>
        </w:rPr>
        <w:t>By Product Type</w:t>
      </w:r>
      <w:r>
        <w:t xml:space="preserve"> (Probiotics, Prebiotics, </w:t>
      </w:r>
      <w:proofErr w:type="spellStart"/>
      <w:r>
        <w:t>Synbiotics</w:t>
      </w:r>
      <w:proofErr w:type="spellEnd"/>
      <w:r>
        <w:t xml:space="preserve">, </w:t>
      </w:r>
      <w:proofErr w:type="spellStart"/>
      <w:r>
        <w:t>Postbiotics</w:t>
      </w:r>
      <w:proofErr w:type="spellEnd"/>
      <w:r>
        <w:t xml:space="preserve">, </w:t>
      </w:r>
      <w:proofErr w:type="spellStart"/>
      <w:r>
        <w:t>Fiber</w:t>
      </w:r>
      <w:proofErr w:type="spellEnd"/>
      <w:r>
        <w:t xml:space="preserve"> Supplements, Digestive Enzymes, Polyphenols &amp; Botanical Extracts), </w:t>
      </w:r>
      <w:r>
        <w:rPr>
          <w:b/>
        </w:rPr>
        <w:t>By Form</w:t>
      </w:r>
      <w:r>
        <w:t xml:space="preserve"> (Capsules &amp; Tablets, Powders, Liquids, Gummies &amp; </w:t>
      </w:r>
      <w:proofErr w:type="spellStart"/>
      <w:r>
        <w:t>Chewables</w:t>
      </w:r>
      <w:proofErr w:type="spellEnd"/>
      <w:r>
        <w:t xml:space="preserve">, Functional Foods &amp; Beverages, Sachets &amp; Stick Packs), </w:t>
      </w:r>
      <w:r>
        <w:rPr>
          <w:b/>
        </w:rPr>
        <w:t>By End User</w:t>
      </w:r>
      <w:r>
        <w:t xml:space="preserve"> (Adults, Geriatric Population, Children &amp; Adolescents, Athletes &amp; Fitness Enthusiasts), </w:t>
      </w:r>
      <w:r>
        <w:rPr>
          <w:b/>
        </w:rPr>
        <w:t>By Distribution Channel</w:t>
      </w:r>
      <w:r>
        <w:t xml:space="preserve"> (Pharmacies &amp; Drug Stores, Supermarkets &amp; Hypermarkets, Online Retail / E-commerce, Health &amp; Wellness Stores, Direct-to-Consumer (D2C) Channels), </w:t>
      </w:r>
      <w:r>
        <w:rPr>
          <w:b/>
        </w:rPr>
        <w:t>By Region</w:t>
      </w:r>
      <w:r>
        <w:t xml:space="preserve"> (North America, Europe, Asia-Pacific, Latin America, Middle East &amp; Africa). Global and Regional Industry Overview, Market Intelligence, Comprehensive Analysis, Historical Data, and Forecasts 2024 – 2032.</w:t>
      </w:r>
    </w:p>
    <w:p w14:paraId="000002E0" w14:textId="77777777" w:rsidR="001C3845" w:rsidRDefault="0025158A">
      <w:pPr>
        <w:spacing w:before="240" w:after="240"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Global Gut Health Nutraceuticals Market size was valued at USD 13.56 Billion in 2024 and is projected to reach USD 23.06 Billion by 2032, growing at a CAGR of 7.36% during the forecast period 2024 to 2032.</w:t>
      </w:r>
    </w:p>
    <w:p w14:paraId="000002E1" w14:textId="1F003C4F" w:rsidR="001C3845" w:rsidRDefault="00774897">
      <w:pPr>
        <w:spacing w:before="240" w:after="240"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67166BAD" wp14:editId="48AE3756">
            <wp:extent cx="5731510" cy="2788920"/>
            <wp:effectExtent l="0" t="0" r="254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G Gut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6EF9" w14:textId="77777777" w:rsidR="00774897" w:rsidRDefault="00774897">
      <w:pPr>
        <w:spacing w:line="276" w:lineRule="auto"/>
        <w:jc w:val="both"/>
        <w:rPr>
          <w:b/>
        </w:rPr>
      </w:pPr>
    </w:p>
    <w:p w14:paraId="54978EB4" w14:textId="77777777" w:rsidR="00774897" w:rsidRDefault="00774897">
      <w:pPr>
        <w:spacing w:line="276" w:lineRule="auto"/>
        <w:jc w:val="both"/>
        <w:rPr>
          <w:b/>
        </w:rPr>
      </w:pPr>
    </w:p>
    <w:p w14:paraId="229B5F3F" w14:textId="77777777" w:rsidR="00774897" w:rsidRDefault="00774897">
      <w:pPr>
        <w:spacing w:line="276" w:lineRule="auto"/>
        <w:jc w:val="both"/>
        <w:rPr>
          <w:b/>
        </w:rPr>
      </w:pPr>
    </w:p>
    <w:p w14:paraId="7D92ECF9" w14:textId="77777777" w:rsidR="00774897" w:rsidRDefault="00774897">
      <w:pPr>
        <w:spacing w:line="276" w:lineRule="auto"/>
        <w:jc w:val="both"/>
        <w:rPr>
          <w:b/>
        </w:rPr>
      </w:pPr>
    </w:p>
    <w:p w14:paraId="158BE7AF" w14:textId="77777777" w:rsidR="00774897" w:rsidRDefault="00774897">
      <w:pPr>
        <w:spacing w:line="276" w:lineRule="auto"/>
        <w:jc w:val="both"/>
        <w:rPr>
          <w:b/>
        </w:rPr>
      </w:pPr>
    </w:p>
    <w:p w14:paraId="4DCF905E" w14:textId="77777777" w:rsidR="00774897" w:rsidRDefault="00774897">
      <w:pPr>
        <w:spacing w:line="276" w:lineRule="auto"/>
        <w:jc w:val="both"/>
        <w:rPr>
          <w:b/>
        </w:rPr>
      </w:pPr>
    </w:p>
    <w:p w14:paraId="38BABEB6" w14:textId="77777777" w:rsidR="00774897" w:rsidRDefault="00774897">
      <w:pPr>
        <w:spacing w:line="276" w:lineRule="auto"/>
        <w:jc w:val="both"/>
        <w:rPr>
          <w:b/>
        </w:rPr>
      </w:pPr>
    </w:p>
    <w:p w14:paraId="18D0D357" w14:textId="77777777" w:rsidR="00774897" w:rsidRDefault="00774897">
      <w:pPr>
        <w:spacing w:line="276" w:lineRule="auto"/>
        <w:jc w:val="both"/>
        <w:rPr>
          <w:b/>
        </w:rPr>
      </w:pPr>
    </w:p>
    <w:p w14:paraId="5E619B31" w14:textId="77777777" w:rsidR="00774897" w:rsidRDefault="00774897">
      <w:pPr>
        <w:spacing w:line="276" w:lineRule="auto"/>
        <w:jc w:val="both"/>
        <w:rPr>
          <w:b/>
        </w:rPr>
      </w:pPr>
    </w:p>
    <w:p w14:paraId="3FFB2371" w14:textId="77777777" w:rsidR="00774897" w:rsidRDefault="00774897">
      <w:pPr>
        <w:spacing w:line="276" w:lineRule="auto"/>
        <w:jc w:val="both"/>
        <w:rPr>
          <w:b/>
        </w:rPr>
      </w:pPr>
    </w:p>
    <w:p w14:paraId="1FBF41A5" w14:textId="77777777" w:rsidR="00774897" w:rsidRDefault="00774897">
      <w:pPr>
        <w:spacing w:line="276" w:lineRule="auto"/>
        <w:jc w:val="both"/>
        <w:rPr>
          <w:b/>
        </w:rPr>
      </w:pPr>
    </w:p>
    <w:p w14:paraId="270A2586" w14:textId="77777777" w:rsidR="00774897" w:rsidRDefault="00774897">
      <w:pPr>
        <w:spacing w:line="276" w:lineRule="auto"/>
        <w:jc w:val="both"/>
        <w:rPr>
          <w:b/>
        </w:rPr>
      </w:pPr>
    </w:p>
    <w:p w14:paraId="17EFCBC9" w14:textId="77777777" w:rsidR="00774897" w:rsidRDefault="00774897">
      <w:pPr>
        <w:spacing w:line="276" w:lineRule="auto"/>
        <w:jc w:val="both"/>
        <w:rPr>
          <w:b/>
        </w:rPr>
      </w:pPr>
    </w:p>
    <w:p w14:paraId="1FAEB369" w14:textId="77777777" w:rsidR="00774897" w:rsidRDefault="00774897">
      <w:pPr>
        <w:spacing w:line="276" w:lineRule="auto"/>
        <w:jc w:val="both"/>
        <w:rPr>
          <w:b/>
        </w:rPr>
      </w:pPr>
    </w:p>
    <w:p w14:paraId="000002E2" w14:textId="65699CBC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Global Cardiovascular Health Nutraceuticals Market</w:t>
      </w:r>
    </w:p>
    <w:p w14:paraId="000002E3" w14:textId="77777777" w:rsidR="001C3845" w:rsidRDefault="001C3845">
      <w:pPr>
        <w:spacing w:line="276" w:lineRule="auto"/>
        <w:jc w:val="both"/>
        <w:rPr>
          <w:b/>
        </w:rPr>
      </w:pPr>
    </w:p>
    <w:p w14:paraId="000002E4" w14:textId="77777777" w:rsidR="001C3845" w:rsidRDefault="0025158A">
      <w:pPr>
        <w:spacing w:line="276" w:lineRule="auto"/>
        <w:jc w:val="both"/>
      </w:pPr>
      <w:r>
        <w:rPr>
          <w:b/>
        </w:rPr>
        <w:t>By Product Type</w:t>
      </w:r>
      <w:r>
        <w:t xml:space="preserve"> (Functional Foods, Dietary Supplements, Beverages, Others) </w:t>
      </w:r>
      <w:r>
        <w:rPr>
          <w:b/>
        </w:rPr>
        <w:t>By Ingredient Type</w:t>
      </w:r>
      <w:r>
        <w:t xml:space="preserve"> (Omega-3 Fatty Acids (EPA/DHA), Plant Sterols and </w:t>
      </w:r>
      <w:proofErr w:type="spellStart"/>
      <w:r>
        <w:t>Stanols</w:t>
      </w:r>
      <w:proofErr w:type="spellEnd"/>
      <w:r>
        <w:t xml:space="preserve">, Antioxidants (e.g., polyphenols, flavonoids, resveratrol), Coenzyme Q10 (CoQ10), Soluble </w:t>
      </w:r>
      <w:proofErr w:type="spellStart"/>
      <w:r>
        <w:t>Fibers</w:t>
      </w:r>
      <w:proofErr w:type="spellEnd"/>
      <w:r>
        <w:t xml:space="preserve"> (e.g., beta-</w:t>
      </w:r>
      <w:proofErr w:type="spellStart"/>
      <w:r>
        <w:t>glucans</w:t>
      </w:r>
      <w:proofErr w:type="spellEnd"/>
      <w:r>
        <w:t xml:space="preserve">), L-Carnitine, Magnesium and Potassium, Vitamins (e.g., B-complex, D, E)) </w:t>
      </w:r>
      <w:r>
        <w:rPr>
          <w:b/>
        </w:rPr>
        <w:t>By Form</w:t>
      </w:r>
      <w:r>
        <w:t xml:space="preserve"> (Capsules and Tablets, Powders, Liquids, </w:t>
      </w:r>
      <w:proofErr w:type="spellStart"/>
      <w:r>
        <w:t>Softgels</w:t>
      </w:r>
      <w:proofErr w:type="spellEnd"/>
      <w:r>
        <w:t xml:space="preserve">, Gummies) </w:t>
      </w:r>
      <w:r>
        <w:rPr>
          <w:b/>
        </w:rPr>
        <w:t>By Distribution Channel</w:t>
      </w:r>
      <w:r>
        <w:t xml:space="preserve"> (Pharmacies and Drug Stores, Supermarkets and Hypermarkets, Online Retail (E-commerce), Direct Sales, Health &amp; Wellness Stores) </w:t>
      </w:r>
      <w:r>
        <w:rPr>
          <w:b/>
        </w:rPr>
        <w:t>By Region</w:t>
      </w:r>
      <w:r>
        <w:t xml:space="preserve"> (North America, Europe, Asia-Pacific, Latin America, Middle East &amp; Africa). Global and Regional Industry Overview, Market Intelligence, Comprehensive Analysis, Historical Data, and Forecasts 2024 – 2032.</w:t>
      </w:r>
    </w:p>
    <w:p w14:paraId="000002E5" w14:textId="77777777" w:rsidR="001C3845" w:rsidRDefault="0025158A">
      <w:pPr>
        <w:spacing w:before="240" w:after="240"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Global Cardiovascular Health Nutraceuticals Market size was valued at USD 10.25</w:t>
      </w:r>
      <w:r>
        <w:rPr>
          <w:b/>
        </w:rPr>
        <w:t xml:space="preserve"> </w:t>
      </w:r>
      <w:r>
        <w:t>Billion in 2024 and is projected to reach USD 24.44 Billion by 2032, growing at a CAGR of 8.14% during the forecast period 2024 to 2032.</w:t>
      </w:r>
    </w:p>
    <w:p w14:paraId="000002E6" w14:textId="194C4980" w:rsidR="001C3845" w:rsidRDefault="00774897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1EAC61BC" wp14:editId="04C812F9">
            <wp:extent cx="5731510" cy="2811780"/>
            <wp:effectExtent l="0" t="0" r="2540" b="762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G Cardio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2E7" w14:textId="77777777" w:rsidR="001C3845" w:rsidRDefault="001C3845">
      <w:pPr>
        <w:spacing w:line="276" w:lineRule="auto"/>
        <w:jc w:val="both"/>
      </w:pPr>
    </w:p>
    <w:p w14:paraId="4E89ABD9" w14:textId="77777777" w:rsidR="00774897" w:rsidRDefault="00774897">
      <w:pPr>
        <w:spacing w:line="276" w:lineRule="auto"/>
        <w:jc w:val="both"/>
        <w:rPr>
          <w:b/>
        </w:rPr>
      </w:pPr>
    </w:p>
    <w:p w14:paraId="18DDA1CE" w14:textId="77777777" w:rsidR="00774897" w:rsidRDefault="00774897">
      <w:pPr>
        <w:spacing w:line="276" w:lineRule="auto"/>
        <w:jc w:val="both"/>
        <w:rPr>
          <w:b/>
        </w:rPr>
      </w:pPr>
    </w:p>
    <w:p w14:paraId="397E7EF2" w14:textId="77777777" w:rsidR="00774897" w:rsidRDefault="00774897">
      <w:pPr>
        <w:spacing w:line="276" w:lineRule="auto"/>
        <w:jc w:val="both"/>
        <w:rPr>
          <w:b/>
        </w:rPr>
      </w:pPr>
    </w:p>
    <w:p w14:paraId="502D4EB5" w14:textId="77777777" w:rsidR="00774897" w:rsidRDefault="00774897">
      <w:pPr>
        <w:spacing w:line="276" w:lineRule="auto"/>
        <w:jc w:val="both"/>
        <w:rPr>
          <w:b/>
        </w:rPr>
      </w:pPr>
    </w:p>
    <w:p w14:paraId="7F6E2FE5" w14:textId="77777777" w:rsidR="00774897" w:rsidRDefault="00774897">
      <w:pPr>
        <w:spacing w:line="276" w:lineRule="auto"/>
        <w:jc w:val="both"/>
        <w:rPr>
          <w:b/>
        </w:rPr>
      </w:pPr>
    </w:p>
    <w:p w14:paraId="7A5FB33A" w14:textId="77777777" w:rsidR="00774897" w:rsidRDefault="00774897">
      <w:pPr>
        <w:spacing w:line="276" w:lineRule="auto"/>
        <w:jc w:val="both"/>
        <w:rPr>
          <w:b/>
        </w:rPr>
      </w:pPr>
    </w:p>
    <w:p w14:paraId="70F6E4DD" w14:textId="77777777" w:rsidR="00774897" w:rsidRDefault="00774897">
      <w:pPr>
        <w:spacing w:line="276" w:lineRule="auto"/>
        <w:jc w:val="both"/>
        <w:rPr>
          <w:b/>
        </w:rPr>
      </w:pPr>
    </w:p>
    <w:p w14:paraId="67399A77" w14:textId="77777777" w:rsidR="00774897" w:rsidRDefault="00774897">
      <w:pPr>
        <w:spacing w:line="276" w:lineRule="auto"/>
        <w:jc w:val="both"/>
        <w:rPr>
          <w:b/>
        </w:rPr>
      </w:pPr>
    </w:p>
    <w:p w14:paraId="7C519EC0" w14:textId="77777777" w:rsidR="00774897" w:rsidRDefault="00774897">
      <w:pPr>
        <w:spacing w:line="276" w:lineRule="auto"/>
        <w:jc w:val="both"/>
        <w:rPr>
          <w:b/>
        </w:rPr>
      </w:pPr>
    </w:p>
    <w:p w14:paraId="6C0964CD" w14:textId="77777777" w:rsidR="00774897" w:rsidRDefault="00774897">
      <w:pPr>
        <w:spacing w:line="276" w:lineRule="auto"/>
        <w:jc w:val="both"/>
        <w:rPr>
          <w:b/>
        </w:rPr>
      </w:pPr>
    </w:p>
    <w:p w14:paraId="54E8420A" w14:textId="77777777" w:rsidR="00774897" w:rsidRDefault="00774897">
      <w:pPr>
        <w:spacing w:line="276" w:lineRule="auto"/>
        <w:jc w:val="both"/>
        <w:rPr>
          <w:b/>
        </w:rPr>
      </w:pPr>
    </w:p>
    <w:p w14:paraId="745B9B33" w14:textId="77777777" w:rsidR="00774897" w:rsidRDefault="00774897">
      <w:pPr>
        <w:spacing w:line="276" w:lineRule="auto"/>
        <w:jc w:val="both"/>
        <w:rPr>
          <w:b/>
        </w:rPr>
      </w:pPr>
    </w:p>
    <w:p w14:paraId="23B5662F" w14:textId="77777777" w:rsidR="00774897" w:rsidRDefault="00774897">
      <w:pPr>
        <w:spacing w:line="276" w:lineRule="auto"/>
        <w:jc w:val="both"/>
        <w:rPr>
          <w:b/>
        </w:rPr>
      </w:pPr>
    </w:p>
    <w:p w14:paraId="000002E8" w14:textId="795DEF61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Global Mood and Mental Health Nutraceuticals Market</w:t>
      </w:r>
    </w:p>
    <w:p w14:paraId="000002E9" w14:textId="77777777" w:rsidR="001C3845" w:rsidRDefault="001C3845">
      <w:pPr>
        <w:spacing w:line="276" w:lineRule="auto"/>
        <w:jc w:val="both"/>
        <w:rPr>
          <w:b/>
        </w:rPr>
      </w:pPr>
    </w:p>
    <w:p w14:paraId="000002EA" w14:textId="77777777" w:rsidR="001C3845" w:rsidRDefault="0025158A">
      <w:pPr>
        <w:spacing w:line="276" w:lineRule="auto"/>
        <w:jc w:val="both"/>
      </w:pPr>
      <w:r>
        <w:rPr>
          <w:b/>
        </w:rPr>
        <w:t>By Product Type</w:t>
      </w:r>
      <w:r>
        <w:t xml:space="preserve"> (Dietary Supplements, Herbal and Botanical Extracts, Functional Foods and Beverages), </w:t>
      </w:r>
      <w:r>
        <w:rPr>
          <w:b/>
        </w:rPr>
        <w:t>By Ingredient</w:t>
      </w:r>
      <w:r>
        <w:t xml:space="preserve"> (Vitamins &amp; Minerals, Omega-3 Fatty Acids, Amino Acids, Probiotics, </w:t>
      </w:r>
      <w:proofErr w:type="spellStart"/>
      <w:r>
        <w:t>Adaptogens</w:t>
      </w:r>
      <w:proofErr w:type="spellEnd"/>
      <w:r>
        <w:t xml:space="preserve">), </w:t>
      </w:r>
      <w:r>
        <w:rPr>
          <w:b/>
        </w:rPr>
        <w:t>By Application</w:t>
      </w:r>
      <w:r>
        <w:t xml:space="preserve"> (Stress, Depression Support, Sleep Enhancement, Cognitive Function and Focus, Mood Stabilization, Anxiety Reduction), </w:t>
      </w:r>
      <w:r>
        <w:rPr>
          <w:b/>
        </w:rPr>
        <w:t>By Distribution Channel</w:t>
      </w:r>
      <w:r>
        <w:t xml:space="preserve"> (Online Retail/E-commerce, Pharmacies and Drug Stores, Health &amp; Wellness Stores, Supermarkets/Hypermarkets, Direct Sales and Specialty Stores), </w:t>
      </w:r>
      <w:r>
        <w:rPr>
          <w:b/>
        </w:rPr>
        <w:t>By Region</w:t>
      </w:r>
      <w:r>
        <w:t xml:space="preserve"> (North America, Europe, Asia-Pacific, Latin America, Middle East &amp; Africa). Global and Regional Industry Overview, Market Intelligence, Comprehensive Analysis, Historical Data, and Forecasts 2024 – 2032.</w:t>
      </w:r>
    </w:p>
    <w:p w14:paraId="000002EB" w14:textId="77777777" w:rsidR="001C3845" w:rsidRDefault="0025158A">
      <w:pPr>
        <w:spacing w:before="240" w:after="240"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Global Mood and Mental Health Nutraceuticals Market size was valued at USD 737.56</w:t>
      </w:r>
      <w:r>
        <w:rPr>
          <w:b/>
        </w:rPr>
        <w:t xml:space="preserve"> </w:t>
      </w:r>
      <w:r>
        <w:t>Million in 2024 and is projected to reach USD 1,394.2 Million by 2032, growing at a CAGR of 8.78% during the forecast period 2024 to 2032.</w:t>
      </w:r>
    </w:p>
    <w:p w14:paraId="000002EC" w14:textId="718D3440" w:rsidR="001C3845" w:rsidRDefault="00774897">
      <w:pPr>
        <w:spacing w:before="240" w:after="240"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511A760F" wp14:editId="2916C157">
            <wp:extent cx="5731510" cy="2842260"/>
            <wp:effectExtent l="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G Mood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2ED" w14:textId="77777777" w:rsidR="001C3845" w:rsidRDefault="001C3845">
      <w:pPr>
        <w:spacing w:before="240" w:after="240" w:line="276" w:lineRule="auto"/>
        <w:jc w:val="both"/>
      </w:pPr>
    </w:p>
    <w:p w14:paraId="000002EE" w14:textId="6903E432" w:rsidR="001C3845" w:rsidRDefault="001C3845">
      <w:pPr>
        <w:spacing w:before="240" w:after="240" w:line="276" w:lineRule="auto"/>
        <w:jc w:val="both"/>
      </w:pPr>
    </w:p>
    <w:p w14:paraId="555637D7" w14:textId="67A91F99" w:rsidR="00774897" w:rsidRDefault="00774897">
      <w:pPr>
        <w:spacing w:before="240" w:after="240" w:line="276" w:lineRule="auto"/>
        <w:jc w:val="both"/>
      </w:pPr>
    </w:p>
    <w:p w14:paraId="5E2E3162" w14:textId="2D295FA9" w:rsidR="00774897" w:rsidRDefault="00774897">
      <w:pPr>
        <w:spacing w:before="240" w:after="240" w:line="276" w:lineRule="auto"/>
        <w:jc w:val="both"/>
      </w:pPr>
    </w:p>
    <w:p w14:paraId="27478ED1" w14:textId="7F3EB925" w:rsidR="00774897" w:rsidRDefault="00774897">
      <w:pPr>
        <w:spacing w:before="240" w:after="240" w:line="276" w:lineRule="auto"/>
        <w:jc w:val="both"/>
      </w:pPr>
    </w:p>
    <w:p w14:paraId="2451BCC0" w14:textId="6EC2D269" w:rsidR="00774897" w:rsidRDefault="00774897">
      <w:pPr>
        <w:spacing w:before="240" w:after="240" w:line="276" w:lineRule="auto"/>
        <w:jc w:val="both"/>
      </w:pPr>
    </w:p>
    <w:p w14:paraId="430EFCFB" w14:textId="310C0652" w:rsidR="00774897" w:rsidRDefault="00774897">
      <w:pPr>
        <w:spacing w:before="240" w:after="240" w:line="276" w:lineRule="auto"/>
        <w:jc w:val="both"/>
      </w:pPr>
    </w:p>
    <w:p w14:paraId="355B492A" w14:textId="77777777" w:rsidR="00774897" w:rsidRDefault="00774897">
      <w:pPr>
        <w:spacing w:before="240" w:after="240" w:line="276" w:lineRule="auto"/>
        <w:jc w:val="both"/>
      </w:pPr>
    </w:p>
    <w:p w14:paraId="000002EF" w14:textId="77777777" w:rsidR="001C3845" w:rsidRDefault="0025158A">
      <w:pPr>
        <w:spacing w:before="240" w:after="240" w:line="276" w:lineRule="auto"/>
        <w:jc w:val="both"/>
        <w:rPr>
          <w:b/>
        </w:rPr>
      </w:pPr>
      <w:r>
        <w:rPr>
          <w:b/>
        </w:rPr>
        <w:lastRenderedPageBreak/>
        <w:t>Global Diabetes Management Nutraceuticals Market</w:t>
      </w:r>
    </w:p>
    <w:p w14:paraId="000002F0" w14:textId="77777777" w:rsidR="001C3845" w:rsidRDefault="0025158A">
      <w:pPr>
        <w:spacing w:before="240" w:after="240" w:line="276" w:lineRule="auto"/>
        <w:jc w:val="both"/>
      </w:pPr>
      <w:r>
        <w:rPr>
          <w:b/>
        </w:rPr>
        <w:t>By Product Type</w:t>
      </w:r>
      <w:r>
        <w:t xml:space="preserve"> (Dietary Supplements, Functional Foods, Functional Beverages), </w:t>
      </w:r>
      <w:r>
        <w:rPr>
          <w:b/>
        </w:rPr>
        <w:t>By Ingredient</w:t>
      </w:r>
      <w:r>
        <w:t xml:space="preserve"> (Vitamins and Minerals, Herbal Extracts and Phytochemicals, Amino Acids, Prebiotics, Omega-3 Fatty Acids), </w:t>
      </w:r>
      <w:r>
        <w:rPr>
          <w:b/>
        </w:rPr>
        <w:t>By Form</w:t>
      </w:r>
      <w:r>
        <w:t xml:space="preserve"> (Capsules &amp; Tablets, Powders, Liquid &amp; Gels, </w:t>
      </w:r>
      <w:proofErr w:type="spellStart"/>
      <w:r>
        <w:t>Softgels</w:t>
      </w:r>
      <w:proofErr w:type="spellEnd"/>
      <w:r>
        <w:t xml:space="preserve">), </w:t>
      </w:r>
      <w:r>
        <w:rPr>
          <w:b/>
        </w:rPr>
        <w:t>By Distribution Channel</w:t>
      </w:r>
      <w:r>
        <w:t xml:space="preserve"> (Pharmacies and Drug Stores, Supermarkets and Hypermarkets, Online Retail, Health &amp; Wellness Stores, Direct-to-Consumer (D2C) Channels), </w:t>
      </w:r>
      <w:r>
        <w:rPr>
          <w:b/>
        </w:rPr>
        <w:t>By Region</w:t>
      </w:r>
      <w:r>
        <w:t xml:space="preserve"> (North America, Europe, Asia-Pacific, Latin America, Middle East &amp; Africa). Global and Regional Industry Overview, Market Intelligence, Comprehensive Analysis, Historical Data, and Forecasts 2024 – 2032.</w:t>
      </w:r>
    </w:p>
    <w:p w14:paraId="000002F1" w14:textId="0A128DC7" w:rsidR="001C3845" w:rsidRDefault="0025158A">
      <w:pPr>
        <w:spacing w:before="240" w:after="240"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Global Diabetes Management Nutraceuticals Market size was valued at USD 18,032.5 Million in 2024 and is projected to reach USD 31,342.81 Million by 2032, growing at a CAGR of 7.65% during the forecast period 2024 to 2032.</w:t>
      </w:r>
    </w:p>
    <w:p w14:paraId="04D5C3A5" w14:textId="1D5AA972" w:rsidR="00774897" w:rsidRDefault="00774897">
      <w:pPr>
        <w:spacing w:before="240" w:after="240"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3A233AA1" wp14:editId="33D56670">
            <wp:extent cx="5731510" cy="2737485"/>
            <wp:effectExtent l="0" t="0" r="2540" b="571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G Diabetes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ADF9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333DDD5A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28295152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254652B7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4E5DBCCA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61F1A207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2E020333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51BEEED7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64FC7AD2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000002F2" w14:textId="24DD9DD3" w:rsidR="001C3845" w:rsidRDefault="0025158A">
      <w:pPr>
        <w:spacing w:before="240" w:after="240" w:line="276" w:lineRule="auto"/>
        <w:jc w:val="both"/>
      </w:pPr>
      <w:r>
        <w:rPr>
          <w:b/>
        </w:rPr>
        <w:lastRenderedPageBreak/>
        <w:t>Global Nutraceuticals for Immune Health Market</w:t>
      </w:r>
    </w:p>
    <w:p w14:paraId="000002F3" w14:textId="77777777" w:rsidR="001C3845" w:rsidRDefault="0025158A">
      <w:pPr>
        <w:spacing w:before="240" w:after="240" w:line="276" w:lineRule="auto"/>
        <w:jc w:val="both"/>
      </w:pPr>
      <w:r>
        <w:rPr>
          <w:b/>
        </w:rPr>
        <w:t>By Product Type</w:t>
      </w:r>
      <w:r>
        <w:t xml:space="preserve"> (Dietary Supplements, Functional Foods, Functional Beverages, Elderly Nutrition Products), </w:t>
      </w:r>
      <w:r>
        <w:rPr>
          <w:b/>
        </w:rPr>
        <w:t>By Ingredient</w:t>
      </w:r>
      <w:r>
        <w:t xml:space="preserve"> (Vitamins, Minerals, Probiotics &amp; Prebiotics, Amino Acids, Botanical Extracts, Omega-3 Fatty Acids), </w:t>
      </w:r>
      <w:r>
        <w:rPr>
          <w:b/>
        </w:rPr>
        <w:t>By Form</w:t>
      </w:r>
      <w:r>
        <w:t xml:space="preserve"> (Capsules &amp; Tablets, Powders, Liquids, Gummies &amp; </w:t>
      </w:r>
      <w:proofErr w:type="spellStart"/>
      <w:r>
        <w:t>Chewables</w:t>
      </w:r>
      <w:proofErr w:type="spellEnd"/>
      <w:r>
        <w:t xml:space="preserve">, Effervescent Tablets), </w:t>
      </w:r>
      <w:r>
        <w:rPr>
          <w:b/>
        </w:rPr>
        <w:t>By Distribution Channel</w:t>
      </w:r>
      <w:r>
        <w:t xml:space="preserve"> (Pharmacies &amp; Drug Stores, Supermarkets/Hypermarkets, Online Retail/E-commerce, Health &amp; Wellness Stores, Direct-to-Consumer (DTC) Brands), </w:t>
      </w:r>
      <w:r>
        <w:rPr>
          <w:b/>
        </w:rPr>
        <w:t>By Region</w:t>
      </w:r>
      <w:r>
        <w:t xml:space="preserve"> (North America, Europe, Asia-Pacific, Latin America, Middle East &amp; Africa).  Global and Regional Industry Overview, Market Intelligence, Comprehensive Analysis, Historical Data, and Forecasts 2024 – 2032.</w:t>
      </w:r>
    </w:p>
    <w:p w14:paraId="000002F4" w14:textId="77777777" w:rsidR="001C3845" w:rsidRDefault="0025158A">
      <w:pPr>
        <w:spacing w:before="240" w:after="240"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Global Nutraceuticals for Immune Health Market size was valued at USD 29.18</w:t>
      </w:r>
      <w:r>
        <w:rPr>
          <w:b/>
        </w:rPr>
        <w:t xml:space="preserve"> </w:t>
      </w:r>
      <w:r>
        <w:t>Billion in 2024 and is projected to reach USD 63.44 Billion by 2032, growing at a CAGR of 10.69% during the forecast period 2024 to 2032.</w:t>
      </w:r>
    </w:p>
    <w:p w14:paraId="159F3EC8" w14:textId="48376E89" w:rsidR="00D20B92" w:rsidRDefault="00774897">
      <w:pPr>
        <w:spacing w:before="240" w:after="240" w:line="276" w:lineRule="auto"/>
        <w:jc w:val="both"/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11985105" wp14:editId="63299095">
            <wp:extent cx="5731510" cy="2821940"/>
            <wp:effectExtent l="0" t="0" r="254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G Nutra Immune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4D19" w14:textId="77777777" w:rsidR="00D20B92" w:rsidRDefault="00D20B92">
      <w:pPr>
        <w:spacing w:before="240" w:after="240" w:line="276" w:lineRule="auto"/>
        <w:jc w:val="both"/>
        <w:rPr>
          <w:b/>
        </w:rPr>
      </w:pPr>
    </w:p>
    <w:p w14:paraId="0631134D" w14:textId="77777777" w:rsidR="00D20B92" w:rsidRDefault="00D20B92">
      <w:pPr>
        <w:spacing w:before="240" w:after="240" w:line="276" w:lineRule="auto"/>
        <w:jc w:val="both"/>
        <w:rPr>
          <w:b/>
        </w:rPr>
      </w:pPr>
    </w:p>
    <w:p w14:paraId="508C0152" w14:textId="77777777" w:rsidR="00D20B92" w:rsidRDefault="00D20B92">
      <w:pPr>
        <w:spacing w:before="240" w:after="240" w:line="276" w:lineRule="auto"/>
        <w:jc w:val="both"/>
        <w:rPr>
          <w:b/>
        </w:rPr>
      </w:pPr>
    </w:p>
    <w:p w14:paraId="07731A0E" w14:textId="77777777" w:rsidR="00D20B92" w:rsidRDefault="00D20B92">
      <w:pPr>
        <w:spacing w:before="240" w:after="240" w:line="276" w:lineRule="auto"/>
        <w:jc w:val="both"/>
        <w:rPr>
          <w:b/>
        </w:rPr>
      </w:pPr>
    </w:p>
    <w:p w14:paraId="58B86A60" w14:textId="77777777" w:rsidR="00D20B92" w:rsidRDefault="00D20B92">
      <w:pPr>
        <w:spacing w:before="240" w:after="240" w:line="276" w:lineRule="auto"/>
        <w:jc w:val="both"/>
        <w:rPr>
          <w:b/>
        </w:rPr>
      </w:pPr>
    </w:p>
    <w:p w14:paraId="655854C3" w14:textId="77777777" w:rsidR="00D20B92" w:rsidRDefault="00D20B92">
      <w:pPr>
        <w:spacing w:before="240" w:after="240" w:line="276" w:lineRule="auto"/>
        <w:jc w:val="both"/>
        <w:rPr>
          <w:b/>
        </w:rPr>
      </w:pPr>
    </w:p>
    <w:p w14:paraId="2DA7354E" w14:textId="77777777" w:rsidR="00D20B92" w:rsidRDefault="00D20B92">
      <w:pPr>
        <w:spacing w:before="240" w:after="240" w:line="276" w:lineRule="auto"/>
        <w:jc w:val="both"/>
        <w:rPr>
          <w:b/>
        </w:rPr>
      </w:pPr>
    </w:p>
    <w:p w14:paraId="6B370249" w14:textId="77777777" w:rsidR="00D20B92" w:rsidRDefault="00D20B92">
      <w:pPr>
        <w:spacing w:before="240" w:after="240" w:line="276" w:lineRule="auto"/>
        <w:jc w:val="both"/>
        <w:rPr>
          <w:b/>
        </w:rPr>
      </w:pPr>
    </w:p>
    <w:p w14:paraId="000002F5" w14:textId="02B4C004" w:rsidR="001C3845" w:rsidRDefault="0025158A">
      <w:pPr>
        <w:spacing w:before="240" w:after="240" w:line="276" w:lineRule="auto"/>
        <w:jc w:val="both"/>
        <w:rPr>
          <w:b/>
        </w:rPr>
      </w:pPr>
      <w:r>
        <w:rPr>
          <w:b/>
        </w:rPr>
        <w:lastRenderedPageBreak/>
        <w:t>Global Anticancer Nutraceuticals Market</w:t>
      </w:r>
    </w:p>
    <w:p w14:paraId="000002F8" w14:textId="6FA5479F" w:rsidR="001C3845" w:rsidRDefault="0025158A" w:rsidP="00D20B92">
      <w:pPr>
        <w:spacing w:before="240" w:after="240" w:line="276" w:lineRule="auto"/>
        <w:jc w:val="both"/>
      </w:pPr>
      <w:r>
        <w:rPr>
          <w:b/>
        </w:rPr>
        <w:t>By Product Type</w:t>
      </w:r>
      <w:r>
        <w:t xml:space="preserve"> (Functional Foods, Dietary Supplements, Beverages), </w:t>
      </w:r>
      <w:r>
        <w:rPr>
          <w:b/>
        </w:rPr>
        <w:t>By Ingredient</w:t>
      </w:r>
      <w:r>
        <w:t xml:space="preserve"> (Phytochemicals, Vitamins &amp; Minerals, Probiotics &amp; Prebiotics, Omega Fatty Acids, Proteins &amp; Amino Acids, Botanical Extracts), </w:t>
      </w:r>
      <w:r>
        <w:rPr>
          <w:b/>
        </w:rPr>
        <w:t>By Cancer Type</w:t>
      </w:r>
      <w:r>
        <w:t xml:space="preserve"> (Breast Cancer, Colorectal Cancer, Prostate Cancer, Lung Cancer, Stomach/Gastric Cancer), </w:t>
      </w:r>
      <w:r>
        <w:rPr>
          <w:b/>
        </w:rPr>
        <w:t>By Distribution Channel</w:t>
      </w:r>
      <w:r>
        <w:t xml:space="preserve"> (Pharmacies &amp; Drug Stores, Health &amp; Wellness Stores, Supermarkets/Hypermarkets, Online Retail, Direct Sales), </w:t>
      </w:r>
      <w:r>
        <w:rPr>
          <w:b/>
        </w:rPr>
        <w:t>By Region</w:t>
      </w:r>
      <w:r>
        <w:t xml:space="preserve"> (North America, Europe, Asia-Pacific, Latin America, Middle East &amp; Africa). Global and Regional Industry Overview, Market Intelligence, Comprehensive Analysis, Historical Data, and Forecasts 2024 – 2032.</w:t>
      </w:r>
    </w:p>
    <w:p w14:paraId="000002F9" w14:textId="32B98EEE" w:rsidR="001C3845" w:rsidRDefault="0025158A">
      <w:pPr>
        <w:spacing w:before="240" w:after="240"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Global Anticancer Nutraceuticals Market size was valued at USD 130 Million in 2024 and is projected to reach USD 205.55 Million by 2032, growing at a CAGR of 6.39% during the forecast period 2024 to 2032.</w:t>
      </w:r>
    </w:p>
    <w:p w14:paraId="13AD1728" w14:textId="1E0EACED" w:rsidR="00D20B92" w:rsidRDefault="00D20B92">
      <w:pPr>
        <w:spacing w:before="240" w:after="240"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340CBEAA" wp14:editId="13CF9153">
            <wp:extent cx="5731510" cy="2828925"/>
            <wp:effectExtent l="0" t="0" r="254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G Anticancer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2FA" w14:textId="1D06D640" w:rsidR="001C3845" w:rsidRDefault="001C3845">
      <w:pPr>
        <w:spacing w:line="276" w:lineRule="auto"/>
        <w:jc w:val="both"/>
      </w:pPr>
    </w:p>
    <w:p w14:paraId="2A561876" w14:textId="43F53E15" w:rsidR="00D20B92" w:rsidRDefault="00D20B92">
      <w:pPr>
        <w:spacing w:line="276" w:lineRule="auto"/>
        <w:jc w:val="both"/>
      </w:pPr>
    </w:p>
    <w:p w14:paraId="325B95F4" w14:textId="7E9481CF" w:rsidR="00D20B92" w:rsidRDefault="00D20B92">
      <w:pPr>
        <w:spacing w:line="276" w:lineRule="auto"/>
        <w:jc w:val="both"/>
      </w:pPr>
    </w:p>
    <w:p w14:paraId="2244F00A" w14:textId="49B983A1" w:rsidR="00D20B92" w:rsidRDefault="00D20B92">
      <w:pPr>
        <w:spacing w:line="276" w:lineRule="auto"/>
        <w:jc w:val="both"/>
      </w:pPr>
    </w:p>
    <w:p w14:paraId="6CFB82B7" w14:textId="07D28E69" w:rsidR="00D20B92" w:rsidRDefault="00D20B92">
      <w:pPr>
        <w:spacing w:line="276" w:lineRule="auto"/>
        <w:jc w:val="both"/>
      </w:pPr>
    </w:p>
    <w:p w14:paraId="33AE0339" w14:textId="35BE7A93" w:rsidR="00D20B92" w:rsidRDefault="00D20B92">
      <w:pPr>
        <w:spacing w:line="276" w:lineRule="auto"/>
        <w:jc w:val="both"/>
      </w:pPr>
    </w:p>
    <w:p w14:paraId="67711D36" w14:textId="797A8937" w:rsidR="00D20B92" w:rsidRDefault="00D20B92">
      <w:pPr>
        <w:spacing w:line="276" w:lineRule="auto"/>
        <w:jc w:val="both"/>
      </w:pPr>
    </w:p>
    <w:p w14:paraId="6CEEF2B2" w14:textId="25E19046" w:rsidR="00D20B92" w:rsidRDefault="00D20B92">
      <w:pPr>
        <w:spacing w:line="276" w:lineRule="auto"/>
        <w:jc w:val="both"/>
      </w:pPr>
    </w:p>
    <w:p w14:paraId="59689FC6" w14:textId="1DC660AC" w:rsidR="00D20B92" w:rsidRDefault="00D20B92">
      <w:pPr>
        <w:spacing w:line="276" w:lineRule="auto"/>
        <w:jc w:val="both"/>
      </w:pPr>
    </w:p>
    <w:p w14:paraId="5E7775FB" w14:textId="27F613AC" w:rsidR="00D20B92" w:rsidRDefault="00D20B92">
      <w:pPr>
        <w:spacing w:line="276" w:lineRule="auto"/>
        <w:jc w:val="both"/>
      </w:pPr>
    </w:p>
    <w:p w14:paraId="265D8022" w14:textId="6C09593D" w:rsidR="00D20B92" w:rsidRDefault="00D20B92">
      <w:pPr>
        <w:spacing w:line="276" w:lineRule="auto"/>
        <w:jc w:val="both"/>
      </w:pPr>
    </w:p>
    <w:p w14:paraId="3DB15E8A" w14:textId="5884A4D4" w:rsidR="00D20B92" w:rsidRDefault="00D20B92">
      <w:pPr>
        <w:spacing w:line="276" w:lineRule="auto"/>
        <w:jc w:val="both"/>
      </w:pPr>
    </w:p>
    <w:p w14:paraId="73B44AE7" w14:textId="66AA83B7" w:rsidR="00D20B92" w:rsidRDefault="00D20B92">
      <w:pPr>
        <w:spacing w:line="276" w:lineRule="auto"/>
        <w:jc w:val="both"/>
      </w:pPr>
    </w:p>
    <w:p w14:paraId="368BF0CD" w14:textId="77777777" w:rsidR="00D20B92" w:rsidRDefault="00D20B92">
      <w:pPr>
        <w:spacing w:line="276" w:lineRule="auto"/>
        <w:jc w:val="both"/>
      </w:pPr>
    </w:p>
    <w:p w14:paraId="000002FB" w14:textId="77777777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Global Probiotics and Prebiotics Market</w:t>
      </w:r>
    </w:p>
    <w:p w14:paraId="000002FC" w14:textId="77777777" w:rsidR="001C3845" w:rsidRDefault="001C3845">
      <w:pPr>
        <w:spacing w:line="276" w:lineRule="auto"/>
        <w:jc w:val="both"/>
      </w:pPr>
    </w:p>
    <w:p w14:paraId="000002FD" w14:textId="77777777" w:rsidR="001C3845" w:rsidRDefault="0025158A">
      <w:pPr>
        <w:spacing w:line="276" w:lineRule="auto"/>
        <w:jc w:val="both"/>
      </w:pPr>
      <w:r>
        <w:rPr>
          <w:b/>
        </w:rPr>
        <w:t>By Product Type</w:t>
      </w:r>
      <w:r>
        <w:t xml:space="preserve"> (Foods &amp; Beverages, Dietary Supplements), </w:t>
      </w:r>
      <w:r>
        <w:rPr>
          <w:b/>
        </w:rPr>
        <w:t>By Ingredient</w:t>
      </w:r>
      <w:r>
        <w:t xml:space="preserve"> (Probiotics: Lactobacillus, </w:t>
      </w:r>
      <w:proofErr w:type="spellStart"/>
      <w:r>
        <w:t>Bifidobacterium</w:t>
      </w:r>
      <w:proofErr w:type="spellEnd"/>
      <w:r>
        <w:t xml:space="preserve">, Streptococcus, Yeast e.g., Saccharomyces </w:t>
      </w:r>
      <w:proofErr w:type="spellStart"/>
      <w:r>
        <w:t>boulardii</w:t>
      </w:r>
      <w:proofErr w:type="spellEnd"/>
      <w:r>
        <w:t xml:space="preserve">; Prebiotics: Inulin, </w:t>
      </w:r>
      <w:proofErr w:type="spellStart"/>
      <w:r>
        <w:t>Galacto</w:t>
      </w:r>
      <w:proofErr w:type="spellEnd"/>
      <w:r>
        <w:t xml:space="preserve">-oligosaccharides (GOS), </w:t>
      </w:r>
      <w:proofErr w:type="spellStart"/>
      <w:r>
        <w:t>Fructo</w:t>
      </w:r>
      <w:proofErr w:type="spellEnd"/>
      <w:r>
        <w:t xml:space="preserve">-oligosaccharides (FOS), Resistant Starch, Other </w:t>
      </w:r>
      <w:proofErr w:type="spellStart"/>
      <w:r>
        <w:t>Fibers</w:t>
      </w:r>
      <w:proofErr w:type="spellEnd"/>
      <w:r>
        <w:t xml:space="preserve"> e.g., lactulose), </w:t>
      </w:r>
      <w:r>
        <w:rPr>
          <w:b/>
        </w:rPr>
        <w:t>By Application</w:t>
      </w:r>
      <w:r>
        <w:t xml:space="preserve"> (Digestive Health, Immune Health, Mental Health &amp; Mood Support, Weight Management &amp; Metabolism, Skin Health), </w:t>
      </w:r>
      <w:r>
        <w:rPr>
          <w:b/>
        </w:rPr>
        <w:t>By Distribution Channel</w:t>
      </w:r>
      <w:r>
        <w:t xml:space="preserve"> (Supermarkets/Hypermarkets, Pharmacies &amp; Drug Stores, Online Retail, Specialty Stores, Health &amp; Wellness Stores), </w:t>
      </w:r>
      <w:r>
        <w:rPr>
          <w:b/>
        </w:rPr>
        <w:t>By Region</w:t>
      </w:r>
      <w:r>
        <w:t xml:space="preserve"> (North America, Europe, Asia-Pacific, Latin America, Middle East &amp; Africa). Global and Regional Industry Overview, Market Intelligence, Comprehensive Analysis, Historical Data, and Forecasts 2024 – 2032.</w:t>
      </w:r>
    </w:p>
    <w:p w14:paraId="000002FE" w14:textId="77777777" w:rsidR="001C3845" w:rsidRDefault="0025158A">
      <w:pPr>
        <w:spacing w:before="240" w:after="240"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Global Probiotics and Prebiotics Market size was valued at USD 95.92 Billion in 2024 and is projected to reach USD 361.68 Billion by 2032, growing at a CAGR of 14.14% during the forecast period 2024 to 2032.</w:t>
      </w:r>
    </w:p>
    <w:p w14:paraId="000002FF" w14:textId="2FCC48E4" w:rsidR="001C3845" w:rsidRDefault="00774897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4B150FF8" wp14:editId="79D473FA">
            <wp:extent cx="5731510" cy="2842260"/>
            <wp:effectExtent l="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G Probiotics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300" w14:textId="77777777" w:rsidR="001C3845" w:rsidRDefault="001C3845">
      <w:pPr>
        <w:spacing w:line="276" w:lineRule="auto"/>
        <w:jc w:val="both"/>
      </w:pPr>
    </w:p>
    <w:p w14:paraId="486BD65F" w14:textId="77777777" w:rsidR="00774897" w:rsidRDefault="00774897">
      <w:pPr>
        <w:spacing w:line="276" w:lineRule="auto"/>
        <w:jc w:val="both"/>
        <w:rPr>
          <w:b/>
        </w:rPr>
      </w:pPr>
    </w:p>
    <w:p w14:paraId="1CF27177" w14:textId="77777777" w:rsidR="00774897" w:rsidRDefault="00774897">
      <w:pPr>
        <w:spacing w:line="276" w:lineRule="auto"/>
        <w:jc w:val="both"/>
        <w:rPr>
          <w:b/>
        </w:rPr>
      </w:pPr>
    </w:p>
    <w:p w14:paraId="0595C2A7" w14:textId="77777777" w:rsidR="00774897" w:rsidRDefault="00774897">
      <w:pPr>
        <w:spacing w:line="276" w:lineRule="auto"/>
        <w:jc w:val="both"/>
        <w:rPr>
          <w:b/>
        </w:rPr>
      </w:pPr>
    </w:p>
    <w:p w14:paraId="4185C8DF" w14:textId="77777777" w:rsidR="00774897" w:rsidRDefault="00774897">
      <w:pPr>
        <w:spacing w:line="276" w:lineRule="auto"/>
        <w:jc w:val="both"/>
        <w:rPr>
          <w:b/>
        </w:rPr>
      </w:pPr>
    </w:p>
    <w:p w14:paraId="4A445C28" w14:textId="77777777" w:rsidR="00774897" w:rsidRDefault="00774897">
      <w:pPr>
        <w:spacing w:line="276" w:lineRule="auto"/>
        <w:jc w:val="both"/>
        <w:rPr>
          <w:b/>
        </w:rPr>
      </w:pPr>
    </w:p>
    <w:p w14:paraId="296AB8E0" w14:textId="77777777" w:rsidR="00774897" w:rsidRDefault="00774897">
      <w:pPr>
        <w:spacing w:line="276" w:lineRule="auto"/>
        <w:jc w:val="both"/>
        <w:rPr>
          <w:b/>
        </w:rPr>
      </w:pPr>
    </w:p>
    <w:p w14:paraId="712C580D" w14:textId="77777777" w:rsidR="00774897" w:rsidRDefault="00774897">
      <w:pPr>
        <w:spacing w:line="276" w:lineRule="auto"/>
        <w:jc w:val="both"/>
        <w:rPr>
          <w:b/>
        </w:rPr>
      </w:pPr>
    </w:p>
    <w:p w14:paraId="6875D64A" w14:textId="77777777" w:rsidR="00774897" w:rsidRDefault="00774897">
      <w:pPr>
        <w:spacing w:line="276" w:lineRule="auto"/>
        <w:jc w:val="both"/>
        <w:rPr>
          <w:b/>
        </w:rPr>
      </w:pPr>
    </w:p>
    <w:p w14:paraId="330E268E" w14:textId="77777777" w:rsidR="00774897" w:rsidRDefault="00774897">
      <w:pPr>
        <w:spacing w:line="276" w:lineRule="auto"/>
        <w:jc w:val="both"/>
        <w:rPr>
          <w:b/>
        </w:rPr>
      </w:pPr>
    </w:p>
    <w:p w14:paraId="66EF78A9" w14:textId="77777777" w:rsidR="00774897" w:rsidRDefault="00774897">
      <w:pPr>
        <w:spacing w:line="276" w:lineRule="auto"/>
        <w:jc w:val="both"/>
        <w:rPr>
          <w:b/>
        </w:rPr>
      </w:pPr>
    </w:p>
    <w:p w14:paraId="49957114" w14:textId="77777777" w:rsidR="00774897" w:rsidRDefault="00774897">
      <w:pPr>
        <w:spacing w:line="276" w:lineRule="auto"/>
        <w:jc w:val="both"/>
        <w:rPr>
          <w:b/>
        </w:rPr>
      </w:pPr>
    </w:p>
    <w:p w14:paraId="34F93DE7" w14:textId="77777777" w:rsidR="00774897" w:rsidRDefault="00774897">
      <w:pPr>
        <w:spacing w:line="276" w:lineRule="auto"/>
        <w:jc w:val="both"/>
        <w:rPr>
          <w:b/>
        </w:rPr>
      </w:pPr>
    </w:p>
    <w:p w14:paraId="221FB76C" w14:textId="77777777" w:rsidR="00774897" w:rsidRDefault="00774897">
      <w:pPr>
        <w:spacing w:line="276" w:lineRule="auto"/>
        <w:jc w:val="both"/>
        <w:rPr>
          <w:b/>
        </w:rPr>
      </w:pPr>
    </w:p>
    <w:p w14:paraId="00000301" w14:textId="58C89597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Global Plant-Based Nutraceuticals Market</w:t>
      </w:r>
    </w:p>
    <w:p w14:paraId="00000302" w14:textId="77777777" w:rsidR="001C3845" w:rsidRDefault="001C3845">
      <w:pPr>
        <w:spacing w:line="276" w:lineRule="auto"/>
        <w:jc w:val="both"/>
      </w:pPr>
    </w:p>
    <w:p w14:paraId="00000303" w14:textId="77777777" w:rsidR="001C3845" w:rsidRDefault="0025158A">
      <w:pPr>
        <w:spacing w:line="276" w:lineRule="auto"/>
        <w:jc w:val="both"/>
      </w:pPr>
      <w:r>
        <w:rPr>
          <w:b/>
        </w:rPr>
        <w:t>By</w:t>
      </w:r>
      <w:r>
        <w:t xml:space="preserve"> </w:t>
      </w:r>
      <w:r>
        <w:rPr>
          <w:b/>
        </w:rPr>
        <w:t>Product Type</w:t>
      </w:r>
      <w:r>
        <w:t xml:space="preserve"> (Functional Foods, Dietary Supplements, Functional Beverages), </w:t>
      </w:r>
      <w:r>
        <w:rPr>
          <w:b/>
        </w:rPr>
        <w:t>By</w:t>
      </w:r>
      <w:r>
        <w:t xml:space="preserve"> </w:t>
      </w:r>
      <w:r>
        <w:rPr>
          <w:b/>
        </w:rPr>
        <w:t>Source</w:t>
      </w:r>
      <w:r>
        <w:t xml:space="preserve"> (Fruits &amp; Vegetables, Herbs &amp; Spices, Legumes &amp; Pulses, Others), </w:t>
      </w:r>
      <w:r>
        <w:rPr>
          <w:b/>
        </w:rPr>
        <w:t>By</w:t>
      </w:r>
      <w:r>
        <w:t xml:space="preserve"> </w:t>
      </w:r>
      <w:r>
        <w:rPr>
          <w:b/>
        </w:rPr>
        <w:t xml:space="preserve">Application </w:t>
      </w:r>
      <w:r>
        <w:t xml:space="preserve">(Immunity Enhancement, Digestive Health, Cardiovascular Health, Weight Management, Diabetes Management, Cognitive Health, Anti-Aging and Skin Health), </w:t>
      </w:r>
      <w:r>
        <w:rPr>
          <w:b/>
        </w:rPr>
        <w:t>By</w:t>
      </w:r>
      <w:r>
        <w:t xml:space="preserve"> </w:t>
      </w:r>
      <w:r>
        <w:rPr>
          <w:b/>
        </w:rPr>
        <w:t xml:space="preserve">Form </w:t>
      </w:r>
      <w:r>
        <w:t xml:space="preserve">(Powder, Capsules &amp; Tablets, Liquid, Gummies and </w:t>
      </w:r>
      <w:proofErr w:type="spellStart"/>
      <w:r>
        <w:t>Chewables</w:t>
      </w:r>
      <w:proofErr w:type="spellEnd"/>
      <w:r>
        <w:t xml:space="preserve">, </w:t>
      </w:r>
      <w:proofErr w:type="spellStart"/>
      <w:r>
        <w:t>Softgels</w:t>
      </w:r>
      <w:proofErr w:type="spellEnd"/>
      <w:r>
        <w:t xml:space="preserve">), </w:t>
      </w:r>
      <w:r>
        <w:rPr>
          <w:b/>
        </w:rPr>
        <w:t xml:space="preserve">By Distribution Channel </w:t>
      </w:r>
      <w:r>
        <w:t xml:space="preserve">(Retail Pharmacies, Online Platforms, Supermarkets/Hypermarkets, Specialty Stores, Health &amp; Wellness Stores), </w:t>
      </w:r>
      <w:r>
        <w:rPr>
          <w:b/>
        </w:rPr>
        <w:t>By</w:t>
      </w:r>
      <w:r>
        <w:t xml:space="preserve"> </w:t>
      </w:r>
      <w:r>
        <w:rPr>
          <w:b/>
        </w:rPr>
        <w:t>Region</w:t>
      </w:r>
      <w:r>
        <w:t xml:space="preserve"> (North America, Europe, Asia-Pacific, Latin America, Middle East &amp; Africa). Global and Regional Industry Overview, Market Intelligence, Comprehensive Analysis, Historical Data, and Forecasts 2024 – 2032.</w:t>
      </w:r>
    </w:p>
    <w:p w14:paraId="00000304" w14:textId="77777777" w:rsidR="001C3845" w:rsidRDefault="0025158A">
      <w:pPr>
        <w:spacing w:before="240" w:after="240"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Global Plant-Based Nutraceuticals Market size was valued at USD 21.12 Billion in 2024 and is projected to reach USD 36.92 Billion by 2032, growing at a CAGR of 7.73% during the forecast period 2024 to 2032.</w:t>
      </w:r>
    </w:p>
    <w:p w14:paraId="00000305" w14:textId="7C2B412C" w:rsidR="001C3845" w:rsidRDefault="00774897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2270411A" wp14:editId="45D46EF6">
            <wp:extent cx="5731510" cy="2885440"/>
            <wp:effectExtent l="0" t="0" r="254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G Plant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306" w14:textId="77777777" w:rsidR="001C3845" w:rsidRDefault="001C3845">
      <w:pPr>
        <w:spacing w:line="276" w:lineRule="auto"/>
        <w:jc w:val="both"/>
      </w:pPr>
    </w:p>
    <w:p w14:paraId="25BC67D5" w14:textId="77777777" w:rsidR="00D20B92" w:rsidRDefault="00D20B92">
      <w:pPr>
        <w:spacing w:before="240" w:after="240" w:line="276" w:lineRule="auto"/>
        <w:jc w:val="both"/>
        <w:rPr>
          <w:b/>
        </w:rPr>
      </w:pPr>
    </w:p>
    <w:p w14:paraId="2D2AB895" w14:textId="77777777" w:rsidR="00D20B92" w:rsidRDefault="00D20B92">
      <w:pPr>
        <w:spacing w:before="240" w:after="240" w:line="276" w:lineRule="auto"/>
        <w:jc w:val="both"/>
        <w:rPr>
          <w:b/>
        </w:rPr>
      </w:pPr>
    </w:p>
    <w:p w14:paraId="77FB6D69" w14:textId="77777777" w:rsidR="00D20B92" w:rsidRDefault="00D20B92">
      <w:pPr>
        <w:spacing w:before="240" w:after="240" w:line="276" w:lineRule="auto"/>
        <w:jc w:val="both"/>
        <w:rPr>
          <w:b/>
        </w:rPr>
      </w:pPr>
    </w:p>
    <w:p w14:paraId="5C99886E" w14:textId="01B1AF4F" w:rsidR="00D20B92" w:rsidRDefault="00D20B92">
      <w:pPr>
        <w:spacing w:before="240" w:after="240" w:line="276" w:lineRule="auto"/>
        <w:jc w:val="both"/>
        <w:rPr>
          <w:b/>
        </w:rPr>
      </w:pPr>
    </w:p>
    <w:p w14:paraId="189F184F" w14:textId="2A74416E" w:rsidR="00774897" w:rsidRDefault="00774897">
      <w:pPr>
        <w:spacing w:before="240" w:after="240" w:line="276" w:lineRule="auto"/>
        <w:jc w:val="both"/>
        <w:rPr>
          <w:b/>
        </w:rPr>
      </w:pPr>
    </w:p>
    <w:p w14:paraId="48FEE251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55EC4D11" w14:textId="77777777" w:rsidR="00D20B92" w:rsidRDefault="00D20B92">
      <w:pPr>
        <w:spacing w:before="240" w:after="240" w:line="276" w:lineRule="auto"/>
        <w:jc w:val="both"/>
        <w:rPr>
          <w:b/>
        </w:rPr>
      </w:pPr>
    </w:p>
    <w:p w14:paraId="00000307" w14:textId="0913C153" w:rsidR="001C3845" w:rsidRDefault="0025158A">
      <w:pPr>
        <w:spacing w:before="240" w:after="240" w:line="276" w:lineRule="auto"/>
        <w:jc w:val="both"/>
      </w:pPr>
      <w:r>
        <w:rPr>
          <w:b/>
        </w:rPr>
        <w:lastRenderedPageBreak/>
        <w:t>Global Bone and Joint Health Supplements Market</w:t>
      </w:r>
    </w:p>
    <w:p w14:paraId="00000308" w14:textId="77777777" w:rsidR="001C3845" w:rsidRDefault="001C3845">
      <w:pPr>
        <w:spacing w:before="240" w:after="240" w:line="276" w:lineRule="auto"/>
        <w:jc w:val="both"/>
      </w:pPr>
    </w:p>
    <w:p w14:paraId="00000309" w14:textId="77777777" w:rsidR="001C3845" w:rsidRDefault="0025158A">
      <w:pPr>
        <w:spacing w:before="240" w:after="240" w:line="276" w:lineRule="auto"/>
        <w:jc w:val="both"/>
      </w:pPr>
      <w:r>
        <w:rPr>
          <w:b/>
        </w:rPr>
        <w:t>By Ingredient Type</w:t>
      </w:r>
      <w:r>
        <w:t xml:space="preserve"> (Calcium, Vitamin D, Collagen, Magnesium, Glucosamine, Chondroitin, Omega-3 Fatty Acids, Others), </w:t>
      </w:r>
      <w:r>
        <w:rPr>
          <w:b/>
        </w:rPr>
        <w:t>By Supplement Form</w:t>
      </w:r>
      <w:r>
        <w:t xml:space="preserve"> (Tablets, Capsules, Powders, Liquids, Gummies, </w:t>
      </w:r>
      <w:proofErr w:type="spellStart"/>
      <w:r>
        <w:t>Softgels</w:t>
      </w:r>
      <w:proofErr w:type="spellEnd"/>
      <w:r>
        <w:t xml:space="preserve">), </w:t>
      </w:r>
      <w:r>
        <w:rPr>
          <w:b/>
        </w:rPr>
        <w:t>By Application</w:t>
      </w:r>
      <w:r>
        <w:t xml:space="preserve"> (Osteoporosis, Arthritis, Joint Pain &amp; Inflammation, Bone Fractures &amp; Injuries, General Bone and Joint Maintenance), </w:t>
      </w:r>
      <w:r>
        <w:rPr>
          <w:b/>
        </w:rPr>
        <w:t>By Distribution Channel</w:t>
      </w:r>
      <w:r>
        <w:t xml:space="preserve"> (Pharmacies &amp; Drug Stores, Supermarkets &amp; Hypermarkets, Health &amp; Wellness Stores, Online Retailers), </w:t>
      </w:r>
      <w:r>
        <w:rPr>
          <w:b/>
        </w:rPr>
        <w:t>By Region</w:t>
      </w:r>
      <w:r>
        <w:t xml:space="preserve"> (North America, Europe, Asia-Pacific, Latin America, Middle East &amp; Africa). Global and Regional Industry Overview, Market Intelligence, Comprehensive Analysis, Historical Data, and Forecasts 2024 – 2032.</w:t>
      </w:r>
    </w:p>
    <w:p w14:paraId="0000030A" w14:textId="65555CB1" w:rsidR="001C3845" w:rsidRDefault="0025158A">
      <w:pPr>
        <w:spacing w:before="240" w:after="240"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Global Bone and Joint Health Supplements Market size was valued at USD 4.52 Billion in 2024 and is projected to reach USD 7.55 Billion by 2032, growing at a CAGR of 7.12% during the forecast period 2024 to 2032.</w:t>
      </w:r>
    </w:p>
    <w:p w14:paraId="16D1D223" w14:textId="1D218065" w:rsidR="00D20B92" w:rsidRDefault="00D20B92">
      <w:pPr>
        <w:spacing w:before="240" w:after="240"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29476887" wp14:editId="420B1235">
            <wp:extent cx="5731510" cy="2811780"/>
            <wp:effectExtent l="0" t="0" r="2540" b="762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G Bone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30B" w14:textId="77777777" w:rsidR="001C3845" w:rsidRDefault="001C3845">
      <w:pPr>
        <w:spacing w:line="276" w:lineRule="auto"/>
        <w:jc w:val="both"/>
        <w:rPr>
          <w:b/>
        </w:rPr>
      </w:pPr>
    </w:p>
    <w:p w14:paraId="7D004849" w14:textId="77777777" w:rsidR="00D20B92" w:rsidRDefault="00D20B92">
      <w:pPr>
        <w:spacing w:line="276" w:lineRule="auto"/>
        <w:jc w:val="both"/>
        <w:rPr>
          <w:b/>
        </w:rPr>
      </w:pPr>
    </w:p>
    <w:p w14:paraId="0F772A03" w14:textId="77777777" w:rsidR="00D20B92" w:rsidRDefault="00D20B92">
      <w:pPr>
        <w:spacing w:line="276" w:lineRule="auto"/>
        <w:jc w:val="both"/>
        <w:rPr>
          <w:b/>
        </w:rPr>
      </w:pPr>
    </w:p>
    <w:p w14:paraId="5AA30BDE" w14:textId="77777777" w:rsidR="00D20B92" w:rsidRDefault="00D20B92">
      <w:pPr>
        <w:spacing w:line="276" w:lineRule="auto"/>
        <w:jc w:val="both"/>
        <w:rPr>
          <w:b/>
        </w:rPr>
      </w:pPr>
    </w:p>
    <w:p w14:paraId="13909DE7" w14:textId="77777777" w:rsidR="00D20B92" w:rsidRDefault="00D20B92">
      <w:pPr>
        <w:spacing w:line="276" w:lineRule="auto"/>
        <w:jc w:val="both"/>
        <w:rPr>
          <w:b/>
        </w:rPr>
      </w:pPr>
    </w:p>
    <w:p w14:paraId="44340CF5" w14:textId="77777777" w:rsidR="00D20B92" w:rsidRDefault="00D20B92">
      <w:pPr>
        <w:spacing w:line="276" w:lineRule="auto"/>
        <w:jc w:val="both"/>
        <w:rPr>
          <w:b/>
        </w:rPr>
      </w:pPr>
    </w:p>
    <w:p w14:paraId="47F6ED3B" w14:textId="77777777" w:rsidR="00D20B92" w:rsidRDefault="00D20B92">
      <w:pPr>
        <w:spacing w:line="276" w:lineRule="auto"/>
        <w:jc w:val="both"/>
        <w:rPr>
          <w:b/>
        </w:rPr>
      </w:pPr>
    </w:p>
    <w:p w14:paraId="4CE67C48" w14:textId="77777777" w:rsidR="00D20B92" w:rsidRDefault="00D20B92">
      <w:pPr>
        <w:spacing w:line="276" w:lineRule="auto"/>
        <w:jc w:val="both"/>
        <w:rPr>
          <w:b/>
        </w:rPr>
      </w:pPr>
    </w:p>
    <w:p w14:paraId="01BB4F9E" w14:textId="77777777" w:rsidR="00D20B92" w:rsidRDefault="00D20B92">
      <w:pPr>
        <w:spacing w:line="276" w:lineRule="auto"/>
        <w:jc w:val="both"/>
        <w:rPr>
          <w:b/>
        </w:rPr>
      </w:pPr>
    </w:p>
    <w:p w14:paraId="7331B3BF" w14:textId="77777777" w:rsidR="00D20B92" w:rsidRDefault="00D20B92">
      <w:pPr>
        <w:spacing w:line="276" w:lineRule="auto"/>
        <w:jc w:val="both"/>
        <w:rPr>
          <w:b/>
        </w:rPr>
      </w:pPr>
    </w:p>
    <w:p w14:paraId="54FD3C20" w14:textId="77777777" w:rsidR="00D20B92" w:rsidRDefault="00D20B92">
      <w:pPr>
        <w:spacing w:line="276" w:lineRule="auto"/>
        <w:jc w:val="both"/>
        <w:rPr>
          <w:b/>
        </w:rPr>
      </w:pPr>
    </w:p>
    <w:p w14:paraId="06F9E7CE" w14:textId="77777777" w:rsidR="00D20B92" w:rsidRDefault="00D20B92">
      <w:pPr>
        <w:spacing w:line="276" w:lineRule="auto"/>
        <w:jc w:val="both"/>
        <w:rPr>
          <w:b/>
        </w:rPr>
      </w:pPr>
    </w:p>
    <w:p w14:paraId="46684011" w14:textId="77777777" w:rsidR="00D20B92" w:rsidRDefault="00D20B92">
      <w:pPr>
        <w:spacing w:line="276" w:lineRule="auto"/>
        <w:jc w:val="both"/>
        <w:rPr>
          <w:b/>
        </w:rPr>
      </w:pPr>
    </w:p>
    <w:p w14:paraId="0000030C" w14:textId="3C3E8B06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Global Eye Health Nutraceuticals Market</w:t>
      </w:r>
    </w:p>
    <w:p w14:paraId="0000030D" w14:textId="77777777" w:rsidR="001C3845" w:rsidRDefault="001C3845">
      <w:pPr>
        <w:spacing w:line="276" w:lineRule="auto"/>
        <w:jc w:val="both"/>
        <w:rPr>
          <w:b/>
        </w:rPr>
      </w:pPr>
    </w:p>
    <w:p w14:paraId="0000030E" w14:textId="77777777" w:rsidR="001C3845" w:rsidRDefault="0025158A">
      <w:pPr>
        <w:spacing w:line="276" w:lineRule="auto"/>
        <w:jc w:val="both"/>
      </w:pPr>
      <w:r>
        <w:rPr>
          <w:b/>
        </w:rPr>
        <w:t>By Ingredient</w:t>
      </w:r>
      <w:r>
        <w:t xml:space="preserve"> (Lutein and </w:t>
      </w:r>
      <w:proofErr w:type="spellStart"/>
      <w:r>
        <w:t>Zeaxanthin</w:t>
      </w:r>
      <w:proofErr w:type="spellEnd"/>
      <w:r>
        <w:t xml:space="preserve"> Supplements, Omega-3 Fatty Acid Supplements, Antioxidant Vitamins, Herbal Extracts, </w:t>
      </w:r>
      <w:proofErr w:type="spellStart"/>
      <w:r>
        <w:t>Multinutrient</w:t>
      </w:r>
      <w:proofErr w:type="spellEnd"/>
      <w:r>
        <w:t xml:space="preserve"> Formulations), </w:t>
      </w:r>
      <w:r>
        <w:rPr>
          <w:b/>
        </w:rPr>
        <w:t>By Form</w:t>
      </w:r>
      <w:r>
        <w:t xml:space="preserve"> (Tablets, Capsules, </w:t>
      </w:r>
      <w:proofErr w:type="spellStart"/>
      <w:r>
        <w:t>Softgels</w:t>
      </w:r>
      <w:proofErr w:type="spellEnd"/>
      <w:r>
        <w:t xml:space="preserve">, Powders, Liquid Drops, Gummies &amp; </w:t>
      </w:r>
      <w:proofErr w:type="spellStart"/>
      <w:r>
        <w:t>Chewables</w:t>
      </w:r>
      <w:proofErr w:type="spellEnd"/>
      <w:r>
        <w:t xml:space="preserve">), </w:t>
      </w:r>
      <w:r>
        <w:rPr>
          <w:b/>
        </w:rPr>
        <w:t>By Indication</w:t>
      </w:r>
      <w:r>
        <w:t xml:space="preserve"> (Age-related Macular Degeneration (AMD), Dry Eye Syndrome, Diabetic Retinopathy, Cataracts, Glaucoma), </w:t>
      </w:r>
      <w:r>
        <w:rPr>
          <w:b/>
        </w:rPr>
        <w:t>By Distribution Channel</w:t>
      </w:r>
      <w:r>
        <w:t xml:space="preserve"> (Pharmacies &amp; Drug Stores, Supermarkets &amp; Hypermarkets, Online Retail / E-commerce Platforms, Health &amp; Wellness Stores, Hospitals &amp; Clinics), </w:t>
      </w:r>
      <w:r>
        <w:rPr>
          <w:b/>
        </w:rPr>
        <w:t>By Region</w:t>
      </w:r>
      <w:r>
        <w:t xml:space="preserve"> (North America, Europe, Asia-Pacific, Latin America, Middle East &amp; Africa). Global and Regional Industry Overview, Market Intelligence, Comprehensive Analysis, Historical Data, and Forecasts 2024 – 2032.</w:t>
      </w:r>
    </w:p>
    <w:p w14:paraId="0000030F" w14:textId="77777777" w:rsidR="001C3845" w:rsidRDefault="0025158A">
      <w:pPr>
        <w:spacing w:before="240" w:after="240"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Global Eye Health Nutraceuticals Market size was valued at USD 6,170 Million in 2024 and is projected to reach USD 12,887.81 Million by 2032, growing at a CAGR of 10.14% during the forecast period 2024 to 2032.</w:t>
      </w:r>
    </w:p>
    <w:p w14:paraId="00000310" w14:textId="42B288E3" w:rsidR="001C3845" w:rsidRDefault="00774897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563A3512" wp14:editId="446F97A9">
            <wp:extent cx="5731510" cy="2819400"/>
            <wp:effectExtent l="0" t="0" r="254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G Eye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761E" w14:textId="77777777" w:rsidR="00774897" w:rsidRDefault="00774897">
      <w:pPr>
        <w:spacing w:line="276" w:lineRule="auto"/>
        <w:jc w:val="both"/>
        <w:rPr>
          <w:b/>
        </w:rPr>
      </w:pPr>
    </w:p>
    <w:p w14:paraId="60EC04B7" w14:textId="77777777" w:rsidR="00774897" w:rsidRDefault="00774897">
      <w:pPr>
        <w:spacing w:line="276" w:lineRule="auto"/>
        <w:jc w:val="both"/>
        <w:rPr>
          <w:b/>
        </w:rPr>
      </w:pPr>
    </w:p>
    <w:p w14:paraId="499DB3BA" w14:textId="77777777" w:rsidR="00774897" w:rsidRDefault="00774897">
      <w:pPr>
        <w:spacing w:line="276" w:lineRule="auto"/>
        <w:jc w:val="both"/>
        <w:rPr>
          <w:b/>
        </w:rPr>
      </w:pPr>
    </w:p>
    <w:p w14:paraId="491A478D" w14:textId="77777777" w:rsidR="00774897" w:rsidRDefault="00774897">
      <w:pPr>
        <w:spacing w:line="276" w:lineRule="auto"/>
        <w:jc w:val="both"/>
        <w:rPr>
          <w:b/>
        </w:rPr>
      </w:pPr>
    </w:p>
    <w:p w14:paraId="48CFAD4D" w14:textId="77777777" w:rsidR="00774897" w:rsidRDefault="00774897">
      <w:pPr>
        <w:spacing w:line="276" w:lineRule="auto"/>
        <w:jc w:val="both"/>
        <w:rPr>
          <w:b/>
        </w:rPr>
      </w:pPr>
    </w:p>
    <w:p w14:paraId="21EF2FD5" w14:textId="77777777" w:rsidR="00774897" w:rsidRDefault="00774897">
      <w:pPr>
        <w:spacing w:line="276" w:lineRule="auto"/>
        <w:jc w:val="both"/>
        <w:rPr>
          <w:b/>
        </w:rPr>
      </w:pPr>
    </w:p>
    <w:p w14:paraId="6804F152" w14:textId="77777777" w:rsidR="00774897" w:rsidRDefault="00774897">
      <w:pPr>
        <w:spacing w:line="276" w:lineRule="auto"/>
        <w:jc w:val="both"/>
        <w:rPr>
          <w:b/>
        </w:rPr>
      </w:pPr>
    </w:p>
    <w:p w14:paraId="51188D35" w14:textId="77777777" w:rsidR="00774897" w:rsidRDefault="00774897">
      <w:pPr>
        <w:spacing w:line="276" w:lineRule="auto"/>
        <w:jc w:val="both"/>
        <w:rPr>
          <w:b/>
        </w:rPr>
      </w:pPr>
    </w:p>
    <w:p w14:paraId="0A7E3799" w14:textId="77777777" w:rsidR="00774897" w:rsidRDefault="00774897">
      <w:pPr>
        <w:spacing w:line="276" w:lineRule="auto"/>
        <w:jc w:val="both"/>
        <w:rPr>
          <w:b/>
        </w:rPr>
      </w:pPr>
    </w:p>
    <w:p w14:paraId="343C0CE6" w14:textId="77777777" w:rsidR="00774897" w:rsidRDefault="00774897">
      <w:pPr>
        <w:spacing w:line="276" w:lineRule="auto"/>
        <w:jc w:val="both"/>
        <w:rPr>
          <w:b/>
        </w:rPr>
      </w:pPr>
    </w:p>
    <w:p w14:paraId="4DDDC728" w14:textId="77777777" w:rsidR="00774897" w:rsidRDefault="00774897">
      <w:pPr>
        <w:spacing w:line="276" w:lineRule="auto"/>
        <w:jc w:val="both"/>
        <w:rPr>
          <w:b/>
        </w:rPr>
      </w:pPr>
    </w:p>
    <w:p w14:paraId="141E500D" w14:textId="77777777" w:rsidR="00774897" w:rsidRDefault="00774897">
      <w:pPr>
        <w:spacing w:line="276" w:lineRule="auto"/>
        <w:jc w:val="both"/>
        <w:rPr>
          <w:b/>
        </w:rPr>
      </w:pPr>
    </w:p>
    <w:p w14:paraId="78F8D36C" w14:textId="77777777" w:rsidR="00774897" w:rsidRDefault="00774897">
      <w:pPr>
        <w:spacing w:line="276" w:lineRule="auto"/>
        <w:jc w:val="both"/>
        <w:rPr>
          <w:b/>
        </w:rPr>
      </w:pPr>
    </w:p>
    <w:p w14:paraId="621083E3" w14:textId="77777777" w:rsidR="00774897" w:rsidRDefault="00774897">
      <w:pPr>
        <w:spacing w:line="276" w:lineRule="auto"/>
        <w:jc w:val="both"/>
        <w:rPr>
          <w:b/>
        </w:rPr>
      </w:pPr>
    </w:p>
    <w:p w14:paraId="00000311" w14:textId="7CD3BD42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Global Protein and Amino Acid Supplements Market</w:t>
      </w:r>
    </w:p>
    <w:p w14:paraId="00000312" w14:textId="77777777" w:rsidR="001C3845" w:rsidRDefault="001C3845">
      <w:pPr>
        <w:spacing w:line="276" w:lineRule="auto"/>
        <w:jc w:val="both"/>
        <w:rPr>
          <w:b/>
        </w:rPr>
      </w:pPr>
    </w:p>
    <w:p w14:paraId="00000313" w14:textId="77777777" w:rsidR="001C3845" w:rsidRDefault="0025158A">
      <w:pPr>
        <w:spacing w:line="276" w:lineRule="auto"/>
        <w:jc w:val="both"/>
      </w:pPr>
      <w:r>
        <w:rPr>
          <w:b/>
        </w:rPr>
        <w:t>By Product Type</w:t>
      </w:r>
      <w:r>
        <w:t xml:space="preserve"> (Protein Supplements: Whey Protein, Casein Protein, Soy Protein, Pea Protein; Amino Acid Supplements: Branched-Chain Amino Acids (BCAAs), Essential Amino Acids (EAAs), Glutamine, Arginine), </w:t>
      </w:r>
      <w:r>
        <w:rPr>
          <w:b/>
        </w:rPr>
        <w:t>By Form</w:t>
      </w:r>
      <w:r>
        <w:t xml:space="preserve"> (Powder, Capsules &amp; Tablets, Ready-to-Drink (RTD), Bars, Others), </w:t>
      </w:r>
      <w:r>
        <w:rPr>
          <w:b/>
        </w:rPr>
        <w:t>By Application</w:t>
      </w:r>
      <w:r>
        <w:t xml:space="preserve"> (Sports Nutrition, Clinical Nutrition, Functional Food &amp; Beverages, Weight Management, Others), </w:t>
      </w:r>
      <w:r>
        <w:rPr>
          <w:b/>
        </w:rPr>
        <w:t>By Distribution Channel</w:t>
      </w:r>
      <w:r>
        <w:t xml:space="preserve"> (Supermarkets/Hypermarkets, Specialty Stores (health stores, pharmacies), Online Retail (e-commerce), Direct Sales, Others), </w:t>
      </w:r>
      <w:r>
        <w:rPr>
          <w:b/>
        </w:rPr>
        <w:t>By Region</w:t>
      </w:r>
      <w:r>
        <w:t xml:space="preserve"> (North America, Europe, Asia-Pacific, Latin America, Middle East &amp; Africa). Global and Regional Industry Overview, Market Intelligence, Comprehensive Analysis, Historical Data, and Forecasts 2024 – 2032.</w:t>
      </w:r>
    </w:p>
    <w:p w14:paraId="00000315" w14:textId="2EA07F7F" w:rsidR="001C3845" w:rsidRDefault="001C3845">
      <w:pPr>
        <w:spacing w:line="276" w:lineRule="auto"/>
        <w:jc w:val="both"/>
      </w:pPr>
    </w:p>
    <w:p w14:paraId="00000316" w14:textId="5E47F16B" w:rsidR="001C3845" w:rsidRDefault="0025158A">
      <w:pPr>
        <w:spacing w:before="240" w:after="240"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Global Protein and Amino Acid Supplements Market size was valued at USD 26.34 Billion in 2024 and is projected to reach USD 48.33 Billion by 2032, growing at a CAGR of 8.38% during the forecast period 2024 to 2032.</w:t>
      </w:r>
    </w:p>
    <w:p w14:paraId="09057E40" w14:textId="66B8DF8F" w:rsidR="00774897" w:rsidRDefault="00774897">
      <w:pPr>
        <w:spacing w:before="240" w:after="240"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5D65617D" wp14:editId="27BC8C6B">
            <wp:extent cx="5731510" cy="2845435"/>
            <wp:effectExtent l="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G Protein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E4C7" w14:textId="77777777" w:rsidR="00774897" w:rsidRDefault="00774897">
      <w:pPr>
        <w:spacing w:line="276" w:lineRule="auto"/>
        <w:jc w:val="both"/>
        <w:rPr>
          <w:b/>
        </w:rPr>
      </w:pPr>
    </w:p>
    <w:p w14:paraId="6E073A34" w14:textId="77777777" w:rsidR="00774897" w:rsidRDefault="00774897">
      <w:pPr>
        <w:spacing w:line="276" w:lineRule="auto"/>
        <w:jc w:val="both"/>
        <w:rPr>
          <w:b/>
        </w:rPr>
      </w:pPr>
    </w:p>
    <w:p w14:paraId="04E30EA1" w14:textId="77777777" w:rsidR="00774897" w:rsidRDefault="00774897">
      <w:pPr>
        <w:spacing w:line="276" w:lineRule="auto"/>
        <w:jc w:val="both"/>
        <w:rPr>
          <w:b/>
        </w:rPr>
      </w:pPr>
    </w:p>
    <w:p w14:paraId="56F0EC61" w14:textId="77777777" w:rsidR="00774897" w:rsidRDefault="00774897">
      <w:pPr>
        <w:spacing w:line="276" w:lineRule="auto"/>
        <w:jc w:val="both"/>
        <w:rPr>
          <w:b/>
        </w:rPr>
      </w:pPr>
    </w:p>
    <w:p w14:paraId="39A4393E" w14:textId="77777777" w:rsidR="00774897" w:rsidRDefault="00774897">
      <w:pPr>
        <w:spacing w:line="276" w:lineRule="auto"/>
        <w:jc w:val="both"/>
        <w:rPr>
          <w:b/>
        </w:rPr>
      </w:pPr>
    </w:p>
    <w:p w14:paraId="3F087E8C" w14:textId="77777777" w:rsidR="00774897" w:rsidRDefault="00774897">
      <w:pPr>
        <w:spacing w:line="276" w:lineRule="auto"/>
        <w:jc w:val="both"/>
        <w:rPr>
          <w:b/>
        </w:rPr>
      </w:pPr>
    </w:p>
    <w:p w14:paraId="4244038F" w14:textId="77777777" w:rsidR="00774897" w:rsidRDefault="00774897">
      <w:pPr>
        <w:spacing w:line="276" w:lineRule="auto"/>
        <w:jc w:val="both"/>
        <w:rPr>
          <w:b/>
        </w:rPr>
      </w:pPr>
    </w:p>
    <w:p w14:paraId="084A771C" w14:textId="77777777" w:rsidR="00774897" w:rsidRDefault="00774897">
      <w:pPr>
        <w:spacing w:line="276" w:lineRule="auto"/>
        <w:jc w:val="both"/>
        <w:rPr>
          <w:b/>
        </w:rPr>
      </w:pPr>
    </w:p>
    <w:p w14:paraId="37DE4EE0" w14:textId="77777777" w:rsidR="00774897" w:rsidRDefault="00774897">
      <w:pPr>
        <w:spacing w:line="276" w:lineRule="auto"/>
        <w:jc w:val="both"/>
        <w:rPr>
          <w:b/>
        </w:rPr>
      </w:pPr>
    </w:p>
    <w:p w14:paraId="0A9113B6" w14:textId="77777777" w:rsidR="00774897" w:rsidRDefault="00774897">
      <w:pPr>
        <w:spacing w:line="276" w:lineRule="auto"/>
        <w:jc w:val="both"/>
        <w:rPr>
          <w:b/>
        </w:rPr>
      </w:pPr>
    </w:p>
    <w:p w14:paraId="7E065C6F" w14:textId="77777777" w:rsidR="00774897" w:rsidRDefault="00774897">
      <w:pPr>
        <w:spacing w:line="276" w:lineRule="auto"/>
        <w:jc w:val="both"/>
        <w:rPr>
          <w:b/>
        </w:rPr>
      </w:pPr>
    </w:p>
    <w:p w14:paraId="25EC0AFF" w14:textId="77777777" w:rsidR="00774897" w:rsidRDefault="00774897">
      <w:pPr>
        <w:spacing w:line="276" w:lineRule="auto"/>
        <w:jc w:val="both"/>
        <w:rPr>
          <w:b/>
        </w:rPr>
      </w:pPr>
    </w:p>
    <w:p w14:paraId="00000317" w14:textId="55151C50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Global Personalized Nutrition Market</w:t>
      </w:r>
    </w:p>
    <w:p w14:paraId="00000318" w14:textId="77777777" w:rsidR="001C3845" w:rsidRDefault="001C3845">
      <w:pPr>
        <w:spacing w:line="276" w:lineRule="auto"/>
        <w:jc w:val="both"/>
        <w:rPr>
          <w:b/>
        </w:rPr>
      </w:pPr>
    </w:p>
    <w:p w14:paraId="00000319" w14:textId="77777777" w:rsidR="001C3845" w:rsidRDefault="0025158A">
      <w:pPr>
        <w:spacing w:line="276" w:lineRule="auto"/>
        <w:jc w:val="both"/>
      </w:pPr>
      <w:r>
        <w:rPr>
          <w:b/>
        </w:rPr>
        <w:t>By Product Type</w:t>
      </w:r>
      <w:r>
        <w:t xml:space="preserve"> (Active Measurement Products), (Standard Measurement Products), (Personalized Nutrition Plans &amp; Services), (Personalized Supplements &amp; Functional Foods),</w:t>
      </w:r>
    </w:p>
    <w:p w14:paraId="0000031A" w14:textId="77777777" w:rsidR="001C3845" w:rsidRDefault="0025158A">
      <w:pPr>
        <w:spacing w:line="276" w:lineRule="auto"/>
        <w:jc w:val="both"/>
      </w:pPr>
      <w:r>
        <w:rPr>
          <w:b/>
        </w:rPr>
        <w:t>By Application</w:t>
      </w:r>
      <w:r>
        <w:t xml:space="preserve"> (General Wellness &amp; Preventive Care), (Sports &amp; Fitness Nutrition), (Diabetes Management), (Cardiovascular Health), (Digestive Health), </w:t>
      </w:r>
      <w:r>
        <w:rPr>
          <w:b/>
        </w:rPr>
        <w:t>By End-User</w:t>
      </w:r>
      <w:r>
        <w:t xml:space="preserve"> (Direct-to-Consumer), (Healthcare Providers), (Fitness &amp; Wellness </w:t>
      </w:r>
      <w:proofErr w:type="spellStart"/>
      <w:r>
        <w:t>Centers</w:t>
      </w:r>
      <w:proofErr w:type="spellEnd"/>
      <w:r>
        <w:t xml:space="preserve">), (Corporate Wellness Programs), </w:t>
      </w:r>
      <w:r>
        <w:rPr>
          <w:b/>
        </w:rPr>
        <w:t>By Form</w:t>
      </w:r>
      <w:r>
        <w:t xml:space="preserve"> (Tablets &amp; Capsules), (Soft Gels), (Powders), (Liquids), </w:t>
      </w:r>
      <w:r>
        <w:rPr>
          <w:b/>
        </w:rPr>
        <w:t>By Region</w:t>
      </w:r>
      <w:r>
        <w:t xml:space="preserve"> (North America), (Europe), (Asia-Pacific), (Latin America), (Middle East &amp; Africa). Global and Regional Industry Overview, Market Intelligence, Comprehensive Analysis, Historical Data, and Forecasts 2024 – 2032.</w:t>
      </w:r>
    </w:p>
    <w:p w14:paraId="0000031B" w14:textId="6B6E9B9F" w:rsidR="001C3845" w:rsidRDefault="0025158A">
      <w:pPr>
        <w:spacing w:before="240" w:after="240"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Global Personalized Nutrition Market size was valued at USD 14.06 Billion in 2024 and is projected to reach USD 40.91 Billion by 2032, growing at a CAGR of 14.78% during the forecast period 2024 to 2032.</w:t>
      </w:r>
    </w:p>
    <w:p w14:paraId="0D550B71" w14:textId="4F6B5A02" w:rsidR="00774897" w:rsidRDefault="00774897">
      <w:pPr>
        <w:spacing w:before="240" w:after="240"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6468ECA5" wp14:editId="2C10EAF8">
            <wp:extent cx="5731510" cy="2821940"/>
            <wp:effectExtent l="0" t="0" r="254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G Person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07AD" w14:textId="77777777" w:rsidR="00774897" w:rsidRDefault="00774897">
      <w:pPr>
        <w:spacing w:line="276" w:lineRule="auto"/>
        <w:jc w:val="both"/>
        <w:rPr>
          <w:b/>
        </w:rPr>
      </w:pPr>
    </w:p>
    <w:p w14:paraId="68AB31A2" w14:textId="77777777" w:rsidR="00774897" w:rsidRDefault="00774897">
      <w:pPr>
        <w:spacing w:line="276" w:lineRule="auto"/>
        <w:jc w:val="both"/>
        <w:rPr>
          <w:b/>
        </w:rPr>
      </w:pPr>
    </w:p>
    <w:p w14:paraId="207531DD" w14:textId="77777777" w:rsidR="00774897" w:rsidRDefault="00774897">
      <w:pPr>
        <w:spacing w:line="276" w:lineRule="auto"/>
        <w:jc w:val="both"/>
        <w:rPr>
          <w:b/>
        </w:rPr>
      </w:pPr>
    </w:p>
    <w:p w14:paraId="5B470B01" w14:textId="77777777" w:rsidR="00774897" w:rsidRDefault="00774897">
      <w:pPr>
        <w:spacing w:line="276" w:lineRule="auto"/>
        <w:jc w:val="both"/>
        <w:rPr>
          <w:b/>
        </w:rPr>
      </w:pPr>
    </w:p>
    <w:p w14:paraId="34828836" w14:textId="77777777" w:rsidR="00774897" w:rsidRDefault="00774897">
      <w:pPr>
        <w:spacing w:line="276" w:lineRule="auto"/>
        <w:jc w:val="both"/>
        <w:rPr>
          <w:b/>
        </w:rPr>
      </w:pPr>
    </w:p>
    <w:p w14:paraId="1E75EE67" w14:textId="77777777" w:rsidR="00774897" w:rsidRDefault="00774897">
      <w:pPr>
        <w:spacing w:line="276" w:lineRule="auto"/>
        <w:jc w:val="both"/>
        <w:rPr>
          <w:b/>
        </w:rPr>
      </w:pPr>
    </w:p>
    <w:p w14:paraId="30BB441A" w14:textId="77777777" w:rsidR="00774897" w:rsidRDefault="00774897">
      <w:pPr>
        <w:spacing w:line="276" w:lineRule="auto"/>
        <w:jc w:val="both"/>
        <w:rPr>
          <w:b/>
        </w:rPr>
      </w:pPr>
    </w:p>
    <w:p w14:paraId="2D3C43C3" w14:textId="77777777" w:rsidR="00774897" w:rsidRDefault="00774897">
      <w:pPr>
        <w:spacing w:line="276" w:lineRule="auto"/>
        <w:jc w:val="both"/>
        <w:rPr>
          <w:b/>
        </w:rPr>
      </w:pPr>
    </w:p>
    <w:p w14:paraId="33E0AC8B" w14:textId="77777777" w:rsidR="00774897" w:rsidRDefault="00774897">
      <w:pPr>
        <w:spacing w:line="276" w:lineRule="auto"/>
        <w:jc w:val="both"/>
        <w:rPr>
          <w:b/>
        </w:rPr>
      </w:pPr>
    </w:p>
    <w:p w14:paraId="634B0566" w14:textId="77777777" w:rsidR="00774897" w:rsidRDefault="00774897">
      <w:pPr>
        <w:spacing w:line="276" w:lineRule="auto"/>
        <w:jc w:val="both"/>
        <w:rPr>
          <w:b/>
        </w:rPr>
      </w:pPr>
    </w:p>
    <w:p w14:paraId="35282892" w14:textId="77777777" w:rsidR="00774897" w:rsidRDefault="00774897">
      <w:pPr>
        <w:spacing w:line="276" w:lineRule="auto"/>
        <w:jc w:val="both"/>
        <w:rPr>
          <w:b/>
        </w:rPr>
      </w:pPr>
    </w:p>
    <w:p w14:paraId="57F90919" w14:textId="77777777" w:rsidR="00774897" w:rsidRDefault="00774897">
      <w:pPr>
        <w:spacing w:line="276" w:lineRule="auto"/>
        <w:jc w:val="both"/>
        <w:rPr>
          <w:b/>
        </w:rPr>
      </w:pPr>
    </w:p>
    <w:p w14:paraId="10108914" w14:textId="77777777" w:rsidR="00774897" w:rsidRDefault="00774897">
      <w:pPr>
        <w:spacing w:line="276" w:lineRule="auto"/>
        <w:jc w:val="both"/>
        <w:rPr>
          <w:b/>
        </w:rPr>
      </w:pPr>
    </w:p>
    <w:p w14:paraId="0000031C" w14:textId="07DEF959" w:rsidR="001C3845" w:rsidRDefault="0025158A">
      <w:pPr>
        <w:spacing w:line="276" w:lineRule="auto"/>
        <w:jc w:val="both"/>
        <w:rPr>
          <w:b/>
        </w:rPr>
      </w:pPr>
      <w:r>
        <w:rPr>
          <w:b/>
        </w:rPr>
        <w:lastRenderedPageBreak/>
        <w:t>Global Skin Health Supplements Market</w:t>
      </w:r>
    </w:p>
    <w:p w14:paraId="0000031D" w14:textId="77777777" w:rsidR="001C3845" w:rsidRDefault="001C3845">
      <w:pPr>
        <w:spacing w:line="276" w:lineRule="auto"/>
        <w:jc w:val="both"/>
        <w:rPr>
          <w:b/>
        </w:rPr>
      </w:pPr>
    </w:p>
    <w:p w14:paraId="0000031E" w14:textId="77777777" w:rsidR="001C3845" w:rsidRDefault="0025158A">
      <w:pPr>
        <w:spacing w:line="276" w:lineRule="auto"/>
        <w:jc w:val="both"/>
      </w:pPr>
      <w:r>
        <w:rPr>
          <w:b/>
        </w:rPr>
        <w:t>By</w:t>
      </w:r>
      <w:r>
        <w:t xml:space="preserve"> </w:t>
      </w:r>
      <w:r>
        <w:rPr>
          <w:b/>
        </w:rPr>
        <w:t>Ingredient Type</w:t>
      </w:r>
      <w:r>
        <w:t xml:space="preserve"> (Vitamins, Minerals, Collagen, Hyaluronic Acid, Probiotics, Omega Fatty Acids, Plant Extracts), </w:t>
      </w:r>
      <w:r>
        <w:rPr>
          <w:b/>
        </w:rPr>
        <w:t>By</w:t>
      </w:r>
      <w:r>
        <w:t xml:space="preserve"> </w:t>
      </w:r>
      <w:r>
        <w:rPr>
          <w:b/>
        </w:rPr>
        <w:t>Form</w:t>
      </w:r>
      <w:r>
        <w:t xml:space="preserve"> (Powder, Liquids, </w:t>
      </w:r>
      <w:proofErr w:type="spellStart"/>
      <w:r>
        <w:t>Softgels</w:t>
      </w:r>
      <w:proofErr w:type="spellEnd"/>
      <w:r>
        <w:t xml:space="preserve">, Tablets, Capsules), </w:t>
      </w:r>
      <w:r>
        <w:rPr>
          <w:b/>
        </w:rPr>
        <w:t>By</w:t>
      </w:r>
      <w:r>
        <w:t xml:space="preserve"> </w:t>
      </w:r>
      <w:r>
        <w:rPr>
          <w:b/>
        </w:rPr>
        <w:t>Application</w:t>
      </w:r>
      <w:r>
        <w:t xml:space="preserve"> (Anti-aging, Skin Hydration, Acne Treatment, Scar Treatment and Skin Repair), </w:t>
      </w:r>
      <w:r>
        <w:rPr>
          <w:b/>
        </w:rPr>
        <w:t>By</w:t>
      </w:r>
      <w:r>
        <w:t xml:space="preserve"> End User (Men, Women), </w:t>
      </w:r>
      <w:r>
        <w:rPr>
          <w:b/>
        </w:rPr>
        <w:t>By</w:t>
      </w:r>
      <w:r>
        <w:t xml:space="preserve"> </w:t>
      </w:r>
      <w:r>
        <w:rPr>
          <w:b/>
        </w:rPr>
        <w:t xml:space="preserve">Distribution Channel </w:t>
      </w:r>
      <w:r>
        <w:t xml:space="preserve">(Pharmacies/Drug Stores, Supermarkets/Hypermarkets, Online Retail, Health &amp; Beauty Stores, Direct Sales), </w:t>
      </w:r>
      <w:r>
        <w:rPr>
          <w:b/>
        </w:rPr>
        <w:t>By</w:t>
      </w:r>
      <w:r>
        <w:t xml:space="preserve"> </w:t>
      </w:r>
      <w:r>
        <w:rPr>
          <w:b/>
        </w:rPr>
        <w:t>Region</w:t>
      </w:r>
      <w:r>
        <w:t xml:space="preserve"> (North America, Europe, Asia-Pacific, Latin America, Middle East &amp; Africa). Global and Regional Industry Overview, Market Intelligence, Comprehensive Analysis, Historical Data, and Forecasts 2024 – 2032.</w:t>
      </w:r>
    </w:p>
    <w:p w14:paraId="0000031F" w14:textId="77777777" w:rsidR="001C3845" w:rsidRDefault="0025158A">
      <w:pPr>
        <w:spacing w:before="240" w:after="240"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Global Skin Health Supplements Market size was valued at USD 4.005 Billion in 2024 and is projected to reach USD 7.21 Billion by 2032, growing at a CAGR of 8.14 % during the forecast period 2024 to 2032.</w:t>
      </w:r>
    </w:p>
    <w:p w14:paraId="00000320" w14:textId="4B869B6C" w:rsidR="001C3845" w:rsidRDefault="00774897">
      <w:pPr>
        <w:spacing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0605596D" wp14:editId="7C4FFFD9">
            <wp:extent cx="5731510" cy="2822575"/>
            <wp:effectExtent l="0" t="0" r="254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G Skin.pn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8345" w14:textId="77777777" w:rsidR="00D20B92" w:rsidRDefault="00D20B92">
      <w:pPr>
        <w:spacing w:line="276" w:lineRule="auto"/>
        <w:jc w:val="both"/>
        <w:rPr>
          <w:b/>
        </w:rPr>
      </w:pPr>
    </w:p>
    <w:p w14:paraId="44B68BF2" w14:textId="77777777" w:rsidR="00D20B92" w:rsidRDefault="00D20B92">
      <w:pPr>
        <w:spacing w:line="276" w:lineRule="auto"/>
        <w:jc w:val="both"/>
        <w:rPr>
          <w:b/>
        </w:rPr>
      </w:pPr>
    </w:p>
    <w:p w14:paraId="33F0D8E6" w14:textId="77777777" w:rsidR="00D20B92" w:rsidRDefault="00D20B92">
      <w:pPr>
        <w:spacing w:line="276" w:lineRule="auto"/>
        <w:jc w:val="both"/>
        <w:rPr>
          <w:b/>
        </w:rPr>
      </w:pPr>
    </w:p>
    <w:p w14:paraId="42092C2C" w14:textId="77777777" w:rsidR="00D20B92" w:rsidRDefault="00D20B92">
      <w:pPr>
        <w:spacing w:line="276" w:lineRule="auto"/>
        <w:jc w:val="both"/>
        <w:rPr>
          <w:b/>
        </w:rPr>
      </w:pPr>
    </w:p>
    <w:p w14:paraId="46E00741" w14:textId="77777777" w:rsidR="00D20B92" w:rsidRDefault="00D20B92">
      <w:pPr>
        <w:spacing w:line="276" w:lineRule="auto"/>
        <w:jc w:val="both"/>
        <w:rPr>
          <w:b/>
        </w:rPr>
      </w:pPr>
    </w:p>
    <w:p w14:paraId="125FFBB6" w14:textId="77777777" w:rsidR="00D20B92" w:rsidRDefault="00D20B92">
      <w:pPr>
        <w:spacing w:line="276" w:lineRule="auto"/>
        <w:jc w:val="both"/>
        <w:rPr>
          <w:b/>
        </w:rPr>
      </w:pPr>
    </w:p>
    <w:p w14:paraId="75FF6440" w14:textId="77777777" w:rsidR="00D20B92" w:rsidRDefault="00D20B92">
      <w:pPr>
        <w:spacing w:line="276" w:lineRule="auto"/>
        <w:jc w:val="both"/>
        <w:rPr>
          <w:b/>
        </w:rPr>
      </w:pPr>
    </w:p>
    <w:p w14:paraId="19D4A160" w14:textId="77777777" w:rsidR="00D20B92" w:rsidRDefault="00D20B92">
      <w:pPr>
        <w:spacing w:line="276" w:lineRule="auto"/>
        <w:jc w:val="both"/>
        <w:rPr>
          <w:b/>
        </w:rPr>
      </w:pPr>
    </w:p>
    <w:p w14:paraId="5C2CC80C" w14:textId="77777777" w:rsidR="00D20B92" w:rsidRDefault="00D20B92">
      <w:pPr>
        <w:spacing w:line="276" w:lineRule="auto"/>
        <w:jc w:val="both"/>
        <w:rPr>
          <w:b/>
        </w:rPr>
      </w:pPr>
    </w:p>
    <w:p w14:paraId="426BB13E" w14:textId="77777777" w:rsidR="00D20B92" w:rsidRDefault="00D20B92">
      <w:pPr>
        <w:spacing w:line="276" w:lineRule="auto"/>
        <w:jc w:val="both"/>
        <w:rPr>
          <w:b/>
        </w:rPr>
      </w:pPr>
    </w:p>
    <w:p w14:paraId="73BE62AF" w14:textId="77777777" w:rsidR="00D20B92" w:rsidRDefault="00D20B92">
      <w:pPr>
        <w:spacing w:line="276" w:lineRule="auto"/>
        <w:jc w:val="both"/>
        <w:rPr>
          <w:b/>
        </w:rPr>
      </w:pPr>
    </w:p>
    <w:p w14:paraId="58EE9CDE" w14:textId="77777777" w:rsidR="00D20B92" w:rsidRDefault="00D20B92">
      <w:pPr>
        <w:spacing w:line="276" w:lineRule="auto"/>
        <w:jc w:val="both"/>
        <w:rPr>
          <w:b/>
        </w:rPr>
      </w:pPr>
    </w:p>
    <w:p w14:paraId="3AE3BB1A" w14:textId="5BDA58BC" w:rsidR="00D20B92" w:rsidRDefault="00D20B92">
      <w:pPr>
        <w:spacing w:line="276" w:lineRule="auto"/>
        <w:jc w:val="both"/>
        <w:rPr>
          <w:b/>
        </w:rPr>
      </w:pPr>
    </w:p>
    <w:p w14:paraId="628AFE82" w14:textId="0952B5BE" w:rsidR="00774897" w:rsidRDefault="00774897">
      <w:pPr>
        <w:spacing w:line="276" w:lineRule="auto"/>
        <w:jc w:val="both"/>
        <w:rPr>
          <w:b/>
        </w:rPr>
      </w:pPr>
    </w:p>
    <w:p w14:paraId="4512FECF" w14:textId="77777777" w:rsidR="00774897" w:rsidRDefault="00774897">
      <w:pPr>
        <w:spacing w:line="276" w:lineRule="auto"/>
        <w:jc w:val="both"/>
        <w:rPr>
          <w:b/>
        </w:rPr>
      </w:pPr>
    </w:p>
    <w:p w14:paraId="4FD9D2E3" w14:textId="77777777" w:rsidR="00D20B92" w:rsidRDefault="00D20B92">
      <w:pPr>
        <w:spacing w:line="276" w:lineRule="auto"/>
        <w:jc w:val="both"/>
        <w:rPr>
          <w:b/>
        </w:rPr>
      </w:pPr>
    </w:p>
    <w:p w14:paraId="00000321" w14:textId="4D8DB15B" w:rsidR="001C3845" w:rsidRDefault="0025158A">
      <w:pPr>
        <w:spacing w:line="276" w:lineRule="auto"/>
        <w:jc w:val="both"/>
      </w:pPr>
      <w:r>
        <w:rPr>
          <w:b/>
        </w:rPr>
        <w:t>Global AI-Driven Telemedicine Market</w:t>
      </w:r>
      <w:r>
        <w:t xml:space="preserve"> </w:t>
      </w:r>
    </w:p>
    <w:p w14:paraId="00000322" w14:textId="77777777" w:rsidR="001C3845" w:rsidRDefault="001C3845">
      <w:pPr>
        <w:spacing w:line="276" w:lineRule="auto"/>
        <w:jc w:val="both"/>
        <w:rPr>
          <w:b/>
        </w:rPr>
      </w:pPr>
    </w:p>
    <w:p w14:paraId="00000323" w14:textId="77777777" w:rsidR="001C3845" w:rsidRDefault="0025158A">
      <w:pPr>
        <w:spacing w:line="276" w:lineRule="auto"/>
        <w:jc w:val="both"/>
      </w:pPr>
      <w:r>
        <w:rPr>
          <w:b/>
        </w:rPr>
        <w:t>By</w:t>
      </w:r>
      <w:r>
        <w:t xml:space="preserve"> </w:t>
      </w:r>
      <w:r>
        <w:rPr>
          <w:b/>
        </w:rPr>
        <w:t>Component</w:t>
      </w:r>
      <w:r>
        <w:t xml:space="preserve"> (Software: AI diagnostic tools, Virtual assistants &amp; </w:t>
      </w:r>
      <w:proofErr w:type="spellStart"/>
      <w:r>
        <w:t>chatbots</w:t>
      </w:r>
      <w:proofErr w:type="spellEnd"/>
      <w:r>
        <w:t xml:space="preserve">, Predictive analytics platforms, EHR-integrated AI solutions; Hardware: </w:t>
      </w:r>
      <w:proofErr w:type="spellStart"/>
      <w:r>
        <w:t>IoT</w:t>
      </w:r>
      <w:proofErr w:type="spellEnd"/>
      <w:r>
        <w:t xml:space="preserve">-enabled monitoring systems, Wearable health devices, Telemedicine kits), </w:t>
      </w:r>
      <w:r>
        <w:rPr>
          <w:b/>
        </w:rPr>
        <w:t>By</w:t>
      </w:r>
      <w:r>
        <w:t xml:space="preserve"> </w:t>
      </w:r>
      <w:r>
        <w:rPr>
          <w:b/>
        </w:rPr>
        <w:t>Technology</w:t>
      </w:r>
      <w:r>
        <w:t xml:space="preserve"> (Machine Learning (ML), Natural Language Processing (NLP), Computer Vision, Speech Recognition), </w:t>
      </w:r>
      <w:r>
        <w:rPr>
          <w:b/>
        </w:rPr>
        <w:t>By</w:t>
      </w:r>
      <w:r>
        <w:t xml:space="preserve"> </w:t>
      </w:r>
      <w:r>
        <w:rPr>
          <w:b/>
        </w:rPr>
        <w:t>Application</w:t>
      </w:r>
      <w:r>
        <w:t xml:space="preserve"> (Diagnosis &amp; Triage Support, Remote Monitoring &amp; Chronic Disease Management, Mental Health Services, Medication Management, Virtual Consultations, Post-operative Care), </w:t>
      </w:r>
      <w:r>
        <w:rPr>
          <w:b/>
        </w:rPr>
        <w:t>By</w:t>
      </w:r>
      <w:r>
        <w:t xml:space="preserve"> </w:t>
      </w:r>
      <w:r>
        <w:rPr>
          <w:b/>
        </w:rPr>
        <w:t>End User</w:t>
      </w:r>
      <w:r>
        <w:t xml:space="preserve"> (Hospitals &amp; Clinics, Diagnostic </w:t>
      </w:r>
      <w:proofErr w:type="spellStart"/>
      <w:r>
        <w:t>Centers</w:t>
      </w:r>
      <w:proofErr w:type="spellEnd"/>
      <w:r>
        <w:t xml:space="preserve">, Homecare Settings), </w:t>
      </w:r>
      <w:r>
        <w:rPr>
          <w:b/>
        </w:rPr>
        <w:t>By</w:t>
      </w:r>
      <w:r>
        <w:t xml:space="preserve"> </w:t>
      </w:r>
      <w:r>
        <w:rPr>
          <w:b/>
        </w:rPr>
        <w:t>Region</w:t>
      </w:r>
      <w:r>
        <w:t xml:space="preserve"> (North America, Europe, Asia-Pacific, Latin America, Middle East &amp; Africa). Global and Regional Industry Overview, Market Intelligence, Comprehensive Analysis, Historical Data, and Forecasts 2024 – 2032.</w:t>
      </w:r>
    </w:p>
    <w:p w14:paraId="00000324" w14:textId="77777777" w:rsidR="001C3845" w:rsidRDefault="0025158A">
      <w:pPr>
        <w:spacing w:before="240" w:after="240"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Global AI-Driven Telemedicine Market size was valued at USD 19.56 Billion in 2024 and is projected to reach USD 121.87 Billion by 2032, growing at a CAGR of 26.19% during the forecast period 2024 to 2032.</w:t>
      </w:r>
    </w:p>
    <w:p w14:paraId="00000325" w14:textId="2744C8B8" w:rsidR="001C3845" w:rsidRDefault="00D20B92">
      <w:pPr>
        <w:spacing w:before="240" w:after="240"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47817580" wp14:editId="1B159D6B">
            <wp:extent cx="5731510" cy="2875280"/>
            <wp:effectExtent l="0" t="0" r="2540" b="127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G AI.pn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1330" w14:textId="4D4DD1D5" w:rsidR="00D20B92" w:rsidRDefault="00D20B92">
      <w:pPr>
        <w:spacing w:before="240" w:after="240" w:line="276" w:lineRule="auto"/>
        <w:jc w:val="both"/>
      </w:pPr>
    </w:p>
    <w:p w14:paraId="3D77B777" w14:textId="34C616F7" w:rsidR="00D20B92" w:rsidRDefault="00D20B92">
      <w:pPr>
        <w:spacing w:before="240" w:after="240" w:line="276" w:lineRule="auto"/>
        <w:jc w:val="both"/>
      </w:pPr>
    </w:p>
    <w:p w14:paraId="2E6BC731" w14:textId="77C564E2" w:rsidR="00D20B92" w:rsidRDefault="00D20B92">
      <w:pPr>
        <w:spacing w:before="240" w:after="240" w:line="276" w:lineRule="auto"/>
        <w:jc w:val="both"/>
      </w:pPr>
    </w:p>
    <w:p w14:paraId="6ABC3A3E" w14:textId="52135E60" w:rsidR="00D20B92" w:rsidRDefault="00D20B92">
      <w:pPr>
        <w:spacing w:before="240" w:after="240" w:line="276" w:lineRule="auto"/>
        <w:jc w:val="both"/>
      </w:pPr>
    </w:p>
    <w:p w14:paraId="4C185A66" w14:textId="5D50C682" w:rsidR="00D20B92" w:rsidRDefault="00D20B92">
      <w:pPr>
        <w:spacing w:before="240" w:after="240" w:line="276" w:lineRule="auto"/>
        <w:jc w:val="both"/>
      </w:pPr>
    </w:p>
    <w:p w14:paraId="7EDC3FB1" w14:textId="62845AAA" w:rsidR="00D20B92" w:rsidRDefault="00D20B92">
      <w:pPr>
        <w:spacing w:before="240" w:after="240" w:line="276" w:lineRule="auto"/>
        <w:jc w:val="both"/>
      </w:pPr>
    </w:p>
    <w:p w14:paraId="0A972538" w14:textId="77777777" w:rsidR="00D20B92" w:rsidRDefault="00D20B92">
      <w:pPr>
        <w:spacing w:before="240" w:after="240" w:line="276" w:lineRule="auto"/>
        <w:jc w:val="both"/>
      </w:pPr>
    </w:p>
    <w:p w14:paraId="00000326" w14:textId="77777777" w:rsidR="001C3845" w:rsidRDefault="0025158A">
      <w:pPr>
        <w:spacing w:before="240" w:after="240" w:line="276" w:lineRule="auto"/>
        <w:jc w:val="both"/>
      </w:pPr>
      <w:r>
        <w:rPr>
          <w:b/>
        </w:rPr>
        <w:t>Global Liquid Dietary Supplements Market</w:t>
      </w:r>
    </w:p>
    <w:p w14:paraId="00000327" w14:textId="77777777" w:rsidR="001C3845" w:rsidRDefault="0025158A">
      <w:pPr>
        <w:spacing w:before="240" w:after="240" w:line="276" w:lineRule="auto"/>
        <w:jc w:val="both"/>
      </w:pPr>
      <w:r>
        <w:rPr>
          <w:b/>
        </w:rPr>
        <w:t>By Ingredient</w:t>
      </w:r>
      <w:r>
        <w:t xml:space="preserve"> (Vitamins, Minerals, Botanicals/Herbal Extracts, Enzymes, Omega Fatty Acids, Proteins &amp; Amino Acids), </w:t>
      </w:r>
      <w:r>
        <w:rPr>
          <w:b/>
        </w:rPr>
        <w:t>By Application</w:t>
      </w:r>
      <w:r>
        <w:t xml:space="preserve"> (General Health &amp; Wellness, Bone &amp; Joint Health, Heart Health, Immune Health, Weight Loss &amp; Metabolism, Digestive Health, Prenatal Health), </w:t>
      </w:r>
      <w:r>
        <w:rPr>
          <w:b/>
        </w:rPr>
        <w:t>By End User</w:t>
      </w:r>
      <w:r>
        <w:t xml:space="preserve"> (Adults, Geriatric Population, Children, Infants, Pregnant Women), </w:t>
      </w:r>
      <w:r>
        <w:rPr>
          <w:b/>
        </w:rPr>
        <w:t>By Distribution Channel</w:t>
      </w:r>
      <w:r>
        <w:t xml:space="preserve"> (Online Retailers (E-commerce), Pharmacies &amp; Drug Stores, Supermarkets &amp; Hypermarkets, Specialty Stores, Direct Sales), </w:t>
      </w:r>
      <w:r>
        <w:rPr>
          <w:b/>
        </w:rPr>
        <w:t>By Region</w:t>
      </w:r>
      <w:r>
        <w:t xml:space="preserve"> (North America, Europe, Asia-Pacific, Latin America, Middle East &amp; Africa). Global and Regional Industry Overview, Market Intelligence, Comprehensive Analysis, Historical Data, and Forecasts 2024 – 2032.</w:t>
      </w:r>
    </w:p>
    <w:p w14:paraId="00000328" w14:textId="77777777" w:rsidR="001C3845" w:rsidRDefault="0025158A">
      <w:pPr>
        <w:spacing w:before="240" w:after="240"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Global Liquid Dietary Supplements Market size was valued at USD 24.83 Billion in 2024 and is projected to reach USD 51.86 Billion by 2032, growing at a CAGR of 10.14% during the forecast period 2024 to 2032.</w:t>
      </w:r>
    </w:p>
    <w:p w14:paraId="00000329" w14:textId="3F12131E" w:rsidR="001C3845" w:rsidRDefault="00774897">
      <w:pPr>
        <w:spacing w:before="240" w:after="240" w:line="276" w:lineRule="auto"/>
        <w:jc w:val="both"/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33743DF1" wp14:editId="56ED3224">
            <wp:extent cx="5731510" cy="2821940"/>
            <wp:effectExtent l="0" t="0" r="254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G Liquid.pn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CDFF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22EDC724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16397E36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714E5BD7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66288C68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48B16714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2D160BBC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0000032A" w14:textId="58CC34E5" w:rsidR="001C3845" w:rsidRDefault="0025158A">
      <w:pPr>
        <w:spacing w:before="240" w:after="240" w:line="276" w:lineRule="auto"/>
        <w:jc w:val="both"/>
        <w:rPr>
          <w:b/>
        </w:rPr>
      </w:pPr>
      <w:r>
        <w:rPr>
          <w:b/>
        </w:rPr>
        <w:lastRenderedPageBreak/>
        <w:t>Global Collagen-Based Nutraceuticals Market</w:t>
      </w:r>
    </w:p>
    <w:p w14:paraId="0000032B" w14:textId="77777777" w:rsidR="001C3845" w:rsidRDefault="0025158A">
      <w:pPr>
        <w:spacing w:before="240" w:after="240" w:line="276" w:lineRule="auto"/>
        <w:jc w:val="both"/>
      </w:pPr>
      <w:r>
        <w:rPr>
          <w:b/>
        </w:rPr>
        <w:t>By Source</w:t>
      </w:r>
      <w:r>
        <w:t xml:space="preserve"> (Bovine Collagen, Marine Collagen, Porcine Collagen, Others), </w:t>
      </w:r>
      <w:r>
        <w:rPr>
          <w:b/>
        </w:rPr>
        <w:t>By Form</w:t>
      </w:r>
      <w:r>
        <w:t xml:space="preserve"> (Powders, Capsules &amp; Tablets, Gummies &amp; </w:t>
      </w:r>
      <w:proofErr w:type="spellStart"/>
      <w:r>
        <w:t>Chewables</w:t>
      </w:r>
      <w:proofErr w:type="spellEnd"/>
      <w:r>
        <w:t xml:space="preserve">), </w:t>
      </w:r>
      <w:r>
        <w:rPr>
          <w:b/>
        </w:rPr>
        <w:t>By Application</w:t>
      </w:r>
      <w:r>
        <w:t xml:space="preserve"> (Beauty &amp; Personal Care, Joint &amp; Bone Health, Sports Nutrition, General Health &amp; Wellness), </w:t>
      </w:r>
      <w:r>
        <w:rPr>
          <w:b/>
        </w:rPr>
        <w:t>By Distribution Channel</w:t>
      </w:r>
      <w:r>
        <w:t xml:space="preserve"> (Pharmacies &amp; Drug Stores, Supermarkets &amp; Hypermarkets, Specialty Stores, Online Retail, Others), </w:t>
      </w:r>
      <w:r>
        <w:rPr>
          <w:b/>
        </w:rPr>
        <w:t>By Region</w:t>
      </w:r>
      <w:r>
        <w:t xml:space="preserve"> (North America, Europe, Asia-Pacific, Latin America, Middle East &amp; Africa). Global and Regional Industry Overview, Market Intelligence, Comprehensive Analysis, Historical Data, and Forecasts 2024 – 2032.</w:t>
      </w:r>
    </w:p>
    <w:p w14:paraId="0000032C" w14:textId="41CCFD45" w:rsidR="001C3845" w:rsidRDefault="0025158A">
      <w:pPr>
        <w:spacing w:before="240" w:after="240"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 xml:space="preserve">, the Global Collagen-Based Nutraceuticals Market size was valued at USD 2.93 Billion in 2024 and is projected to reach USD 4.16 Billion by 2032, growing at a CAGR of 4.98% during the forecast period 2024 to 2032. </w:t>
      </w:r>
    </w:p>
    <w:p w14:paraId="701D0EF7" w14:textId="50BDC7FE" w:rsidR="00774897" w:rsidRDefault="00774897">
      <w:pPr>
        <w:spacing w:before="240" w:after="240"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1BAE3F88" wp14:editId="546146AA">
            <wp:extent cx="5731510" cy="2845435"/>
            <wp:effectExtent l="0" t="0" r="254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G Collagen.png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32D" w14:textId="77777777" w:rsidR="001C3845" w:rsidRDefault="001C3845">
      <w:pPr>
        <w:spacing w:before="240" w:after="240" w:line="276" w:lineRule="auto"/>
        <w:jc w:val="both"/>
      </w:pPr>
    </w:p>
    <w:p w14:paraId="73531D8B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07F069A4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0EE1587B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47A25C18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22A457A8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099F224C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6CA83D49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057C83E9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0000032E" w14:textId="0D4404E5" w:rsidR="001C3845" w:rsidRDefault="0025158A">
      <w:pPr>
        <w:spacing w:before="240" w:after="240" w:line="276" w:lineRule="auto"/>
        <w:jc w:val="both"/>
        <w:rPr>
          <w:b/>
        </w:rPr>
      </w:pPr>
      <w:r>
        <w:rPr>
          <w:b/>
        </w:rPr>
        <w:lastRenderedPageBreak/>
        <w:t>Global Green Tea Extracts and Supplements Market</w:t>
      </w:r>
    </w:p>
    <w:p w14:paraId="0000032F" w14:textId="77777777" w:rsidR="001C3845" w:rsidRDefault="0025158A">
      <w:pPr>
        <w:spacing w:before="240" w:after="240" w:line="276" w:lineRule="auto"/>
        <w:jc w:val="both"/>
      </w:pPr>
      <w:r>
        <w:rPr>
          <w:b/>
        </w:rPr>
        <w:t>By Form</w:t>
      </w:r>
      <w:r>
        <w:t xml:space="preserve"> (Green Tea Extract Capsules &amp; Tablets, Green Tea Extract Powder, Green Tea Extract Liquid, Others), </w:t>
      </w:r>
      <w:r>
        <w:rPr>
          <w:b/>
        </w:rPr>
        <w:t>By Application</w:t>
      </w:r>
      <w:r>
        <w:t xml:space="preserve"> (Dietary Supplements, Functional Foods &amp; Beverages, Personal Care &amp; Cosmetics, Pharmaceuticals, Others), </w:t>
      </w:r>
      <w:r>
        <w:rPr>
          <w:b/>
        </w:rPr>
        <w:t>By Distribution Channel</w:t>
      </w:r>
      <w:r>
        <w:t xml:space="preserve"> (Supermarkets/Hypermarkets, Specialty Stores, Online Retail, Pharmacies &amp; Drugstores, Direct Sales), </w:t>
      </w:r>
      <w:r>
        <w:rPr>
          <w:b/>
        </w:rPr>
        <w:t>By Region</w:t>
      </w:r>
      <w:r>
        <w:t xml:space="preserve"> (North America, Europe, Asia-Pacific, Latin America, Middle East &amp; Africa). Global and Regional Industry Overview, Market Intelligence, Comprehensive Analysis, Historical Data, and Forecasts 2024 – 2032.</w:t>
      </w:r>
    </w:p>
    <w:p w14:paraId="00000330" w14:textId="14DD3666" w:rsidR="001C3845" w:rsidRDefault="0025158A">
      <w:pPr>
        <w:spacing w:before="240" w:after="240"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Global Green Tea Extracts and Supplements Market size was valued at USD 850.5 Million in 2024 and is projected to reach USD 1,197 Million by 2032, growing at a CAGR of 4.86% during the forecast period 2024 to 2032.</w:t>
      </w:r>
    </w:p>
    <w:p w14:paraId="057C95BD" w14:textId="049DD0A8" w:rsidR="00774897" w:rsidRDefault="00774897">
      <w:pPr>
        <w:spacing w:before="240" w:after="240"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355A7348" wp14:editId="08ED977D">
            <wp:extent cx="5731510" cy="2818130"/>
            <wp:effectExtent l="0" t="0" r="2540" b="127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G Green.png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6AA8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2B786CB4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7D22B361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77B73B54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0655C15C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2C5AE375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4035C711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4DCE7091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2A1A9A5B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00000331" w14:textId="03C14FAF" w:rsidR="001C3845" w:rsidRDefault="0025158A">
      <w:pPr>
        <w:spacing w:before="240" w:after="240" w:line="276" w:lineRule="auto"/>
        <w:jc w:val="both"/>
        <w:rPr>
          <w:b/>
        </w:rPr>
      </w:pPr>
      <w:r>
        <w:rPr>
          <w:b/>
        </w:rPr>
        <w:lastRenderedPageBreak/>
        <w:t>Global Detox and Cleanse Supplements Market</w:t>
      </w:r>
    </w:p>
    <w:p w14:paraId="00000332" w14:textId="77777777" w:rsidR="001C3845" w:rsidRDefault="0025158A">
      <w:pPr>
        <w:spacing w:before="240" w:after="240" w:line="276" w:lineRule="auto"/>
        <w:jc w:val="both"/>
      </w:pPr>
      <w:r>
        <w:rPr>
          <w:b/>
        </w:rPr>
        <w:t>By Product Type</w:t>
      </w:r>
      <w:r>
        <w:t xml:space="preserve"> (Tablets &amp; Capsules, Powders, Teas &amp; Herbal Infusions, Gummies, Liquids &amp; Tonics), </w:t>
      </w:r>
      <w:r>
        <w:rPr>
          <w:b/>
        </w:rPr>
        <w:t>By Ingredient Type</w:t>
      </w:r>
      <w:r>
        <w:t xml:space="preserve"> (Herbal Extracts, Dietary </w:t>
      </w:r>
      <w:proofErr w:type="spellStart"/>
      <w:r>
        <w:t>Fibers</w:t>
      </w:r>
      <w:proofErr w:type="spellEnd"/>
      <w:r>
        <w:t xml:space="preserve">, Probiotics &amp; Prebiotics, Vitamins and Minerals, Antioxidants and Superfoods), </w:t>
      </w:r>
      <w:r>
        <w:rPr>
          <w:b/>
        </w:rPr>
        <w:t>By Application</w:t>
      </w:r>
      <w:r>
        <w:t xml:space="preserve"> (Liver Detoxification, Colon and Digestive Tract Cleansing, Kidney Support, Skin Health and Radiance, Weight Management and Metabolism Boosting, Full Body Detox), </w:t>
      </w:r>
      <w:r>
        <w:rPr>
          <w:b/>
        </w:rPr>
        <w:t>By Distribution Channel</w:t>
      </w:r>
      <w:r>
        <w:t xml:space="preserve"> (Online Retailers and E-commerce Platforms, Pharmacies and Drug Stores, Supermarkets/Hypermarkets, Health &amp; Wellness Stores), </w:t>
      </w:r>
      <w:r>
        <w:rPr>
          <w:b/>
        </w:rPr>
        <w:t>By Region</w:t>
      </w:r>
      <w:r>
        <w:t xml:space="preserve"> (North America, Europe, Asia-Pacific, Latin America, Middle East &amp; Africa). Global and Regional Industry Overview, Market Intelligence, Comprehensive Analysis, Historical Data, and Forecasts 2024 – 2032.</w:t>
      </w:r>
    </w:p>
    <w:p w14:paraId="00000333" w14:textId="59A06E39" w:rsidR="001C3845" w:rsidRDefault="0025158A">
      <w:pPr>
        <w:spacing w:before="240" w:after="240"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Global Detox and Cleanse Supplements Market size was valued at USD 65.61 Billion in 2024 and is projected to reach USD 100.87 Billion by 2032, growing at a CAGR of 6.02% during the forecast period 2024 to 2032.</w:t>
      </w:r>
    </w:p>
    <w:p w14:paraId="7AB16063" w14:textId="7ED64444" w:rsidR="00774897" w:rsidRDefault="00774897">
      <w:pPr>
        <w:spacing w:before="240" w:after="240"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7D05D026" wp14:editId="1C4B673D">
            <wp:extent cx="5731510" cy="2839085"/>
            <wp:effectExtent l="0" t="0" r="254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G Detox.png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4EAB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21F7A0CE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5055FF84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1FF04EB4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0F98BFD4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175635FA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72948650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3CBD8A0F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00000334" w14:textId="46F193BD" w:rsidR="001C3845" w:rsidRDefault="0025158A">
      <w:pPr>
        <w:spacing w:before="240" w:after="240" w:line="276" w:lineRule="auto"/>
        <w:jc w:val="both"/>
        <w:rPr>
          <w:b/>
        </w:rPr>
      </w:pPr>
      <w:r>
        <w:rPr>
          <w:b/>
        </w:rPr>
        <w:lastRenderedPageBreak/>
        <w:t>Global Vitamins and Mineral Supplements Market</w:t>
      </w:r>
    </w:p>
    <w:p w14:paraId="00000335" w14:textId="77777777" w:rsidR="001C3845" w:rsidRDefault="0025158A">
      <w:pPr>
        <w:spacing w:before="240" w:after="240" w:line="276" w:lineRule="auto"/>
        <w:jc w:val="both"/>
      </w:pPr>
      <w:r>
        <w:rPr>
          <w:b/>
        </w:rPr>
        <w:t>By Product Type</w:t>
      </w:r>
      <w:r>
        <w:t xml:space="preserve"> (Vitamins: Single Vitamin, Multivitamins; Minerals: Single Mineral, </w:t>
      </w:r>
      <w:proofErr w:type="spellStart"/>
      <w:r>
        <w:t>Multimineral</w:t>
      </w:r>
      <w:proofErr w:type="spellEnd"/>
      <w:r>
        <w:t xml:space="preserve">), </w:t>
      </w:r>
      <w:r>
        <w:rPr>
          <w:b/>
        </w:rPr>
        <w:t>By Form</w:t>
      </w:r>
      <w:r>
        <w:t xml:space="preserve"> (Tablets, Capsules, Powders, Gummies, </w:t>
      </w:r>
      <w:proofErr w:type="spellStart"/>
      <w:r>
        <w:t>Softgels</w:t>
      </w:r>
      <w:proofErr w:type="spellEnd"/>
      <w:r>
        <w:t xml:space="preserve">, Liquids, Effervescent tablets), </w:t>
      </w:r>
      <w:r>
        <w:rPr>
          <w:b/>
        </w:rPr>
        <w:t>By Application</w:t>
      </w:r>
      <w:r>
        <w:t xml:space="preserve"> (General Health &amp; Wellness, Immunity Support, Bone &amp; Joint Health, Heart Health, Cognitive Health, Energy &amp; Endurance, Digestive Health, Beauty/Anti-aging), </w:t>
      </w:r>
      <w:r>
        <w:rPr>
          <w:b/>
        </w:rPr>
        <w:t>By End User</w:t>
      </w:r>
      <w:r>
        <w:t xml:space="preserve"> (Adults, Geriatric Population, Children &amp; Adolescents, Pregnant Women), </w:t>
      </w:r>
      <w:r>
        <w:rPr>
          <w:b/>
        </w:rPr>
        <w:t>By Distribution Channel</w:t>
      </w:r>
      <w:r>
        <w:t xml:space="preserve"> (Pharmacies &amp; Drug Stores, Supermarkets/Hypermarkets, Online Retail/E-commerce, Health &amp; Wellness Stores), </w:t>
      </w:r>
      <w:r>
        <w:rPr>
          <w:b/>
        </w:rPr>
        <w:t>By Region</w:t>
      </w:r>
      <w:r>
        <w:t xml:space="preserve"> (North America, Europe, Asia-Pacific, Latin America, Middle East &amp; Africa). Global and Regional Industry Overview, Market Intelligence, Comprehensive Analysis, Historical Data, and Forecasts 2024 – 2032.</w:t>
      </w:r>
    </w:p>
    <w:p w14:paraId="00000336" w14:textId="77777777" w:rsidR="001C3845" w:rsidRDefault="001C3845">
      <w:pPr>
        <w:spacing w:before="240" w:after="240" w:line="276" w:lineRule="auto"/>
        <w:jc w:val="both"/>
      </w:pPr>
    </w:p>
    <w:p w14:paraId="00000337" w14:textId="4E663777" w:rsidR="001C3845" w:rsidRDefault="0025158A">
      <w:pPr>
        <w:spacing w:before="240" w:after="240"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Global Vitamins and Mineral Supplements Market size was valued at USD 25.83 Billion in 2024 and is projected to reach USD 39.23 Billion by 2032, growing at a CAGR of 5.52 % during the forecast period 2024 to 2032.</w:t>
      </w:r>
    </w:p>
    <w:p w14:paraId="426ABE27" w14:textId="6A4839B4" w:rsidR="00774897" w:rsidRDefault="00774897">
      <w:pPr>
        <w:spacing w:before="240" w:after="240"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6FDA944A" wp14:editId="24DB202B">
            <wp:extent cx="5731510" cy="2892425"/>
            <wp:effectExtent l="0" t="0" r="2540" b="317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G Vitamin.pn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F63E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78707F22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7C450BD2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51B72DC3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318B33D9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6CA4DEE1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00000338" w14:textId="4450D915" w:rsidR="001C3845" w:rsidRDefault="0025158A">
      <w:pPr>
        <w:spacing w:before="240" w:after="240" w:line="276" w:lineRule="auto"/>
        <w:jc w:val="both"/>
      </w:pPr>
      <w:r>
        <w:rPr>
          <w:b/>
        </w:rPr>
        <w:lastRenderedPageBreak/>
        <w:t>Global Children’s Nutritional Supplements Market</w:t>
      </w:r>
    </w:p>
    <w:p w14:paraId="00000339" w14:textId="77777777" w:rsidR="001C3845" w:rsidRDefault="0025158A">
      <w:pPr>
        <w:spacing w:before="240" w:after="240" w:line="276" w:lineRule="auto"/>
        <w:jc w:val="both"/>
      </w:pPr>
      <w:r>
        <w:rPr>
          <w:b/>
        </w:rPr>
        <w:t>By</w:t>
      </w:r>
      <w:r>
        <w:t xml:space="preserve"> </w:t>
      </w:r>
      <w:r>
        <w:rPr>
          <w:b/>
        </w:rPr>
        <w:t xml:space="preserve">Product Type </w:t>
      </w:r>
      <w:r>
        <w:t xml:space="preserve">(Vitamins, Minerals, Omega-3 &amp; Fatty Acids, Probiotics, Proteins &amp; Amino Acids, Herbal and Natural Supplements, Others), </w:t>
      </w:r>
      <w:r>
        <w:rPr>
          <w:b/>
        </w:rPr>
        <w:t>By Form</w:t>
      </w:r>
      <w:r>
        <w:t xml:space="preserve"> (Gummies, Chewable Tablets, Syrups, Powders, Effervescent Tablets, Capsules, Liquids and Drops), </w:t>
      </w:r>
      <w:r>
        <w:rPr>
          <w:b/>
        </w:rPr>
        <w:t>By</w:t>
      </w:r>
      <w:r>
        <w:t xml:space="preserve"> </w:t>
      </w:r>
      <w:r>
        <w:rPr>
          <w:b/>
        </w:rPr>
        <w:t>Sales Channel</w:t>
      </w:r>
      <w:r>
        <w:t xml:space="preserve"> (Pharmacies and Drug Stores, Supermarkets and Hypermarkets, Online Retail / E-commerce, Health &amp; Wellness Stores, </w:t>
      </w:r>
      <w:proofErr w:type="spellStart"/>
      <w:r>
        <w:t>Pediatric</w:t>
      </w:r>
      <w:proofErr w:type="spellEnd"/>
      <w:r>
        <w:t xml:space="preserve"> Clinics and Hospitals, Direct Sales), </w:t>
      </w:r>
      <w:r>
        <w:rPr>
          <w:b/>
        </w:rPr>
        <w:t>By</w:t>
      </w:r>
      <w:r>
        <w:t xml:space="preserve"> </w:t>
      </w:r>
      <w:r>
        <w:rPr>
          <w:b/>
        </w:rPr>
        <w:t xml:space="preserve">Region </w:t>
      </w:r>
      <w:r>
        <w:t>(North America, Europe, Asia-Pacific, Latin America, Middle East &amp; Africa). Global and Regional Industry Overview, Market Intelligence, Comprehensive Analysis, Historical Data, and Forecasts 2024 – 2032.</w:t>
      </w:r>
    </w:p>
    <w:p w14:paraId="0000033A" w14:textId="0C075F4B" w:rsidR="001C3845" w:rsidRDefault="0025158A">
      <w:pPr>
        <w:spacing w:before="240" w:after="240"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Global Children's Nutritional Supplements Market size was valued at USD 4.45 Billion in 2024 and is projected to reach USD 6.28 Billion by 2032, growing at a CAGR of 4.91% during the forecast period 2024 to 2032.</w:t>
      </w:r>
    </w:p>
    <w:p w14:paraId="11DF75F9" w14:textId="36FD66D9" w:rsidR="00774897" w:rsidRDefault="00774897">
      <w:pPr>
        <w:spacing w:before="240" w:after="240"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325F6C4C" wp14:editId="0F510647">
            <wp:extent cx="5731510" cy="2855595"/>
            <wp:effectExtent l="0" t="0" r="2540" b="190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G Child.png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6403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48536003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60D9EA2A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4D96E226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1E378F3D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21D142A0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3710D83B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7ED629C0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0000033B" w14:textId="1C442F45" w:rsidR="001C3845" w:rsidRDefault="0025158A">
      <w:pPr>
        <w:spacing w:before="240" w:after="240" w:line="276" w:lineRule="auto"/>
        <w:jc w:val="both"/>
        <w:rPr>
          <w:b/>
        </w:rPr>
      </w:pPr>
      <w:r>
        <w:rPr>
          <w:b/>
        </w:rPr>
        <w:lastRenderedPageBreak/>
        <w:t xml:space="preserve">Global Telemedicine for </w:t>
      </w:r>
      <w:proofErr w:type="spellStart"/>
      <w:r>
        <w:rPr>
          <w:b/>
        </w:rPr>
        <w:t>Pediatric</w:t>
      </w:r>
      <w:proofErr w:type="spellEnd"/>
      <w:r>
        <w:rPr>
          <w:b/>
        </w:rPr>
        <w:t xml:space="preserve"> Care Market</w:t>
      </w:r>
    </w:p>
    <w:p w14:paraId="0000033C" w14:textId="77777777" w:rsidR="001C3845" w:rsidRDefault="0025158A">
      <w:pPr>
        <w:spacing w:before="240" w:after="240" w:line="276" w:lineRule="auto"/>
        <w:jc w:val="both"/>
      </w:pPr>
      <w:r>
        <w:rPr>
          <w:b/>
        </w:rPr>
        <w:t>By Type of Service</w:t>
      </w:r>
      <w:r>
        <w:t xml:space="preserve"> (Tele-consultation, Tele-monitoring, Tele-diagnosis, Tele-pharmacy, Tele-education), </w:t>
      </w:r>
      <w:r>
        <w:rPr>
          <w:b/>
        </w:rPr>
        <w:t>By Component</w:t>
      </w:r>
      <w:r>
        <w:t xml:space="preserve"> (Hardware, Software, Services), </w:t>
      </w:r>
      <w:r>
        <w:rPr>
          <w:b/>
        </w:rPr>
        <w:t>By Delivery Mode</w:t>
      </w:r>
      <w:r>
        <w:t xml:space="preserve"> (Web-based Telemedicine, Cloud-based Telemedicine, On-premises Telemedicine), </w:t>
      </w:r>
      <w:r>
        <w:rPr>
          <w:b/>
        </w:rPr>
        <w:t>By Application</w:t>
      </w:r>
      <w:r>
        <w:t xml:space="preserve"> (Chronic Disease Management, Emergency Care, Mental and </w:t>
      </w:r>
      <w:proofErr w:type="spellStart"/>
      <w:r>
        <w:t>Behavioral</w:t>
      </w:r>
      <w:proofErr w:type="spellEnd"/>
      <w:r>
        <w:t xml:space="preserve"> Health, Nutrition and Lifestyle </w:t>
      </w:r>
      <w:proofErr w:type="spellStart"/>
      <w:r>
        <w:t>Counseling</w:t>
      </w:r>
      <w:proofErr w:type="spellEnd"/>
      <w:r>
        <w:t xml:space="preserve">, Post-operative Follow-up, Preventive and Routine Care), </w:t>
      </w:r>
      <w:r>
        <w:rPr>
          <w:b/>
        </w:rPr>
        <w:t>By End User</w:t>
      </w:r>
      <w:r>
        <w:t xml:space="preserve"> (Homecare Settings, School-based Health </w:t>
      </w:r>
      <w:proofErr w:type="spellStart"/>
      <w:r>
        <w:t>Centers</w:t>
      </w:r>
      <w:proofErr w:type="spellEnd"/>
      <w:r>
        <w:t xml:space="preserve">, Specialty </w:t>
      </w:r>
      <w:proofErr w:type="spellStart"/>
      <w:r>
        <w:t>Pediatric</w:t>
      </w:r>
      <w:proofErr w:type="spellEnd"/>
      <w:r>
        <w:t xml:space="preserve"> </w:t>
      </w:r>
      <w:proofErr w:type="spellStart"/>
      <w:r>
        <w:t>Centers</w:t>
      </w:r>
      <w:proofErr w:type="spellEnd"/>
      <w:r>
        <w:t xml:space="preserve">, Telehealth Service Providers), </w:t>
      </w:r>
      <w:r>
        <w:rPr>
          <w:b/>
        </w:rPr>
        <w:t>By Region</w:t>
      </w:r>
      <w:r>
        <w:t xml:space="preserve"> (North America, Europe, Asia-Pacific, Latin America, Middle East &amp; Africa). Global and Regional Industry Overview, Market Intelligence, Comprehensive Analysis, Historical Data, and Forecasts 2024 – 2032.</w:t>
      </w:r>
    </w:p>
    <w:p w14:paraId="0000033D" w14:textId="790CBA16" w:rsidR="001C3845" w:rsidRDefault="0025158A">
      <w:pPr>
        <w:spacing w:before="240" w:after="240"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 xml:space="preserve">, the Global Telemedicine for </w:t>
      </w:r>
      <w:proofErr w:type="spellStart"/>
      <w:r>
        <w:t>Pediatric</w:t>
      </w:r>
      <w:proofErr w:type="spellEnd"/>
      <w:r>
        <w:t xml:space="preserve"> Care Market size was valued at USD 35.1 Billion in 2024 and is projected to reach USD 224.18 Billion by 2032, growing at a CAGR of 26.58% during the forecast period 2024 to 2032.</w:t>
      </w:r>
    </w:p>
    <w:p w14:paraId="784BCA43" w14:textId="7897C528" w:rsidR="00774897" w:rsidRDefault="00774897">
      <w:pPr>
        <w:spacing w:before="240" w:after="240"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71739666" wp14:editId="703574DB">
            <wp:extent cx="5731510" cy="2885440"/>
            <wp:effectExtent l="0" t="0" r="254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G Tele Pediatric.png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30F6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244F5BE1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5EB5A61B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451251DD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7E3C08DD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375C5DD1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13897798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595A6F0A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0000033E" w14:textId="1BBDBF23" w:rsidR="001C3845" w:rsidRDefault="0025158A">
      <w:pPr>
        <w:spacing w:before="240" w:after="240" w:line="276" w:lineRule="auto"/>
        <w:jc w:val="both"/>
      </w:pPr>
      <w:r>
        <w:rPr>
          <w:b/>
        </w:rPr>
        <w:lastRenderedPageBreak/>
        <w:t>Global Sun Protection and Skincare Products Market</w:t>
      </w:r>
    </w:p>
    <w:p w14:paraId="0000033F" w14:textId="77777777" w:rsidR="001C3845" w:rsidRDefault="0025158A">
      <w:pPr>
        <w:spacing w:before="240" w:after="240" w:line="276" w:lineRule="auto"/>
        <w:jc w:val="both"/>
      </w:pPr>
      <w:r>
        <w:rPr>
          <w:b/>
        </w:rPr>
        <w:t>By</w:t>
      </w:r>
      <w:r>
        <w:t xml:space="preserve"> </w:t>
      </w:r>
      <w:r>
        <w:rPr>
          <w:b/>
        </w:rPr>
        <w:t>Product Type</w:t>
      </w:r>
      <w:r>
        <w:t xml:space="preserve"> (Sun Protection Products: Sunscreens, After-sun Products, Tanning Products; Skincare Products: Moisturizers, Anti-aging Creams, Serums, Face Masks, Cleansers and Toners, Exfoliators and Scrubs), </w:t>
      </w:r>
      <w:r>
        <w:rPr>
          <w:b/>
        </w:rPr>
        <w:t>By SPF Range</w:t>
      </w:r>
      <w:r>
        <w:t xml:space="preserve"> (Below SPF 15, SPF 15–30, SPF 31–50, Above SPF 50), </w:t>
      </w:r>
      <w:r>
        <w:rPr>
          <w:b/>
        </w:rPr>
        <w:t>By</w:t>
      </w:r>
      <w:r>
        <w:t xml:space="preserve"> </w:t>
      </w:r>
      <w:r>
        <w:rPr>
          <w:b/>
        </w:rPr>
        <w:t>Formulation</w:t>
      </w:r>
      <w:r>
        <w:t xml:space="preserve"> (Creams &amp; Lotions, Gels, Sprays, Sticks, Powders), </w:t>
      </w:r>
      <w:r>
        <w:rPr>
          <w:b/>
        </w:rPr>
        <w:t>By</w:t>
      </w:r>
      <w:r>
        <w:t xml:space="preserve"> </w:t>
      </w:r>
      <w:r>
        <w:rPr>
          <w:b/>
        </w:rPr>
        <w:t>Gender</w:t>
      </w:r>
      <w:r>
        <w:t xml:space="preserve"> (Male, Female), </w:t>
      </w:r>
      <w:r>
        <w:rPr>
          <w:b/>
        </w:rPr>
        <w:t>By</w:t>
      </w:r>
      <w:r>
        <w:t xml:space="preserve"> </w:t>
      </w:r>
      <w:r>
        <w:rPr>
          <w:b/>
        </w:rPr>
        <w:t>Distribution Channel</w:t>
      </w:r>
      <w:r>
        <w:t xml:space="preserve"> (Supermarkets/Hypermarkets, Pharmacies/Drug Stores, Online Retail, Beauty Salons &amp; Spas, Convenience Stores, Specialty Stores), </w:t>
      </w:r>
      <w:r>
        <w:rPr>
          <w:b/>
        </w:rPr>
        <w:t>By</w:t>
      </w:r>
      <w:r>
        <w:t xml:space="preserve"> </w:t>
      </w:r>
      <w:r>
        <w:rPr>
          <w:b/>
        </w:rPr>
        <w:t>Region</w:t>
      </w:r>
      <w:r>
        <w:t xml:space="preserve"> (North America, Europe, Asia-Pacific, Latin America, Middle East &amp; Africa). Global and Regional Industry Overview, Market Intelligence, Comprehensive Analysis, Historical Data, and Forecasts 2024 – 2032.</w:t>
      </w:r>
    </w:p>
    <w:p w14:paraId="00000340" w14:textId="7D62BDDA" w:rsidR="001C3845" w:rsidRDefault="0025158A">
      <w:pPr>
        <w:spacing w:before="240" w:after="240"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Global Sun Protection and Skincare Products Market size was valued at USD 14.45 Billion in 2024 and is projected to reach USD 20.90 Billion by 2032, growing at a CAGR of 5.22 % during the forecast period 2024 to 2032.</w:t>
      </w:r>
    </w:p>
    <w:p w14:paraId="501A51A0" w14:textId="30C290BF" w:rsidR="00774897" w:rsidRDefault="00774897">
      <w:pPr>
        <w:spacing w:before="240" w:after="240"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3337CDDF" wp14:editId="320CF5CD">
            <wp:extent cx="5731510" cy="2916555"/>
            <wp:effectExtent l="0" t="0" r="254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G Sun.png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74DE" w14:textId="77777777" w:rsidR="00D20B92" w:rsidRDefault="00D20B92">
      <w:pPr>
        <w:spacing w:before="240" w:after="240" w:line="276" w:lineRule="auto"/>
        <w:jc w:val="both"/>
        <w:rPr>
          <w:b/>
        </w:rPr>
      </w:pPr>
    </w:p>
    <w:p w14:paraId="4DA37553" w14:textId="77777777" w:rsidR="00D20B92" w:rsidRDefault="00D20B92">
      <w:pPr>
        <w:spacing w:before="240" w:after="240" w:line="276" w:lineRule="auto"/>
        <w:jc w:val="both"/>
        <w:rPr>
          <w:b/>
        </w:rPr>
      </w:pPr>
    </w:p>
    <w:p w14:paraId="21D0A55F" w14:textId="363E75CA" w:rsidR="00D20B92" w:rsidRDefault="00D20B92">
      <w:pPr>
        <w:spacing w:before="240" w:after="240" w:line="276" w:lineRule="auto"/>
        <w:jc w:val="both"/>
        <w:rPr>
          <w:b/>
        </w:rPr>
      </w:pPr>
    </w:p>
    <w:p w14:paraId="1539A8B1" w14:textId="60094DC3" w:rsidR="00774897" w:rsidRDefault="00774897">
      <w:pPr>
        <w:spacing w:before="240" w:after="240" w:line="276" w:lineRule="auto"/>
        <w:jc w:val="both"/>
        <w:rPr>
          <w:b/>
        </w:rPr>
      </w:pPr>
    </w:p>
    <w:p w14:paraId="5FF92C45" w14:textId="75244BA0" w:rsidR="00774897" w:rsidRDefault="00774897">
      <w:pPr>
        <w:spacing w:before="240" w:after="240" w:line="276" w:lineRule="auto"/>
        <w:jc w:val="both"/>
        <w:rPr>
          <w:b/>
        </w:rPr>
      </w:pPr>
    </w:p>
    <w:p w14:paraId="0C761CEF" w14:textId="2A40AE34" w:rsidR="00774897" w:rsidRDefault="00774897">
      <w:pPr>
        <w:spacing w:before="240" w:after="240" w:line="276" w:lineRule="auto"/>
        <w:jc w:val="both"/>
        <w:rPr>
          <w:b/>
        </w:rPr>
      </w:pPr>
    </w:p>
    <w:p w14:paraId="0E67CF45" w14:textId="3F873D65" w:rsidR="00774897" w:rsidRDefault="00774897">
      <w:pPr>
        <w:spacing w:before="240" w:after="240" w:line="276" w:lineRule="auto"/>
        <w:jc w:val="both"/>
        <w:rPr>
          <w:b/>
        </w:rPr>
      </w:pPr>
    </w:p>
    <w:p w14:paraId="424B0F6D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00000341" w14:textId="12D8CA2C" w:rsidR="001C3845" w:rsidRDefault="0025158A">
      <w:pPr>
        <w:spacing w:before="240" w:after="240" w:line="276" w:lineRule="auto"/>
        <w:jc w:val="both"/>
      </w:pPr>
      <w:r>
        <w:rPr>
          <w:b/>
        </w:rPr>
        <w:lastRenderedPageBreak/>
        <w:t>Global AR/VR in Cosmetics Retail Market</w:t>
      </w:r>
    </w:p>
    <w:p w14:paraId="00000342" w14:textId="77777777" w:rsidR="001C3845" w:rsidRDefault="0025158A">
      <w:pPr>
        <w:spacing w:before="240" w:after="240" w:line="276" w:lineRule="auto"/>
        <w:jc w:val="both"/>
      </w:pPr>
      <w:r>
        <w:rPr>
          <w:b/>
        </w:rPr>
        <w:t>By Application</w:t>
      </w:r>
      <w:r>
        <w:t xml:space="preserve"> (Virtual Try-On, AR Mirrors, Virtual Stores, AI Skin &amp; Hair Diagnostics, 3D Product Displays), </w:t>
      </w:r>
      <w:r>
        <w:rPr>
          <w:b/>
        </w:rPr>
        <w:t>By Technology</w:t>
      </w:r>
      <w:r>
        <w:t xml:space="preserve"> (Augmented Reality (AR), Virtual Reality (VR)), </w:t>
      </w:r>
      <w:r>
        <w:rPr>
          <w:b/>
        </w:rPr>
        <w:t>By Offering</w:t>
      </w:r>
      <w:r>
        <w:t xml:space="preserve"> (Hardware, Software), </w:t>
      </w:r>
      <w:r>
        <w:rPr>
          <w:b/>
        </w:rPr>
        <w:t>By Device Type</w:t>
      </w:r>
      <w:r>
        <w:t xml:space="preserve"> (Smart AR Mirrors, Head-Mounted Displays (HMDs), Handheld Devices), </w:t>
      </w:r>
      <w:r>
        <w:rPr>
          <w:b/>
        </w:rPr>
        <w:t>By Region</w:t>
      </w:r>
      <w:r>
        <w:t xml:space="preserve"> (North America, Europe, Asia-Pacific, Latin America, Middle East &amp; Africa). Global and Regional Industry Overview, Market Intelligence, Comprehensive Analysis, Historical Data, and Forecasts 2024 – 2032.</w:t>
      </w:r>
    </w:p>
    <w:p w14:paraId="00000343" w14:textId="5C64E781" w:rsidR="001C3845" w:rsidRDefault="0025158A">
      <w:pPr>
        <w:spacing w:before="240" w:after="240"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Global AR/VR in Cosmetics Retail Market size was valued at USD 5.26 Billion in 2024 and is projected to reach USD 37.25 Billion by 2032, growing at a CAGR of 28.22% during the forecast period 2024 to 2032.</w:t>
      </w:r>
    </w:p>
    <w:p w14:paraId="26123055" w14:textId="1E4AC572" w:rsidR="00D20B92" w:rsidRDefault="00D20B92">
      <w:pPr>
        <w:spacing w:before="240" w:after="240"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3BFEF95A" wp14:editId="49D8D406">
            <wp:extent cx="5731510" cy="2851785"/>
            <wp:effectExtent l="0" t="0" r="2540" b="571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G AR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6308" w14:textId="308410DB" w:rsidR="00D20B92" w:rsidRDefault="00D20B92">
      <w:pPr>
        <w:spacing w:before="240" w:after="240" w:line="276" w:lineRule="auto"/>
        <w:jc w:val="both"/>
      </w:pPr>
    </w:p>
    <w:p w14:paraId="55877FAB" w14:textId="4A39A25B" w:rsidR="00D20B92" w:rsidRDefault="00D20B92">
      <w:pPr>
        <w:spacing w:before="240" w:after="240" w:line="276" w:lineRule="auto"/>
        <w:jc w:val="both"/>
      </w:pPr>
    </w:p>
    <w:p w14:paraId="201651BB" w14:textId="134A3027" w:rsidR="00D20B92" w:rsidRDefault="00D20B92">
      <w:pPr>
        <w:spacing w:before="240" w:after="240" w:line="276" w:lineRule="auto"/>
        <w:jc w:val="both"/>
      </w:pPr>
    </w:p>
    <w:p w14:paraId="20260B02" w14:textId="6E810019" w:rsidR="00D20B92" w:rsidRDefault="00D20B92">
      <w:pPr>
        <w:spacing w:before="240" w:after="240" w:line="276" w:lineRule="auto"/>
        <w:jc w:val="both"/>
      </w:pPr>
    </w:p>
    <w:p w14:paraId="65EDBE02" w14:textId="6C9F478A" w:rsidR="00D20B92" w:rsidRDefault="00D20B92">
      <w:pPr>
        <w:spacing w:before="240" w:after="240" w:line="276" w:lineRule="auto"/>
        <w:jc w:val="both"/>
      </w:pPr>
    </w:p>
    <w:p w14:paraId="358859CB" w14:textId="4AE98082" w:rsidR="00D20B92" w:rsidRDefault="00D20B92">
      <w:pPr>
        <w:spacing w:before="240" w:after="240" w:line="276" w:lineRule="auto"/>
        <w:jc w:val="both"/>
      </w:pPr>
    </w:p>
    <w:p w14:paraId="7AF3EB2B" w14:textId="7A91B8B1" w:rsidR="00D20B92" w:rsidRDefault="00D20B92">
      <w:pPr>
        <w:spacing w:before="240" w:after="240" w:line="276" w:lineRule="auto"/>
        <w:jc w:val="both"/>
      </w:pPr>
    </w:p>
    <w:p w14:paraId="43676A0B" w14:textId="715BF8B1" w:rsidR="00D20B92" w:rsidRDefault="00D20B92">
      <w:pPr>
        <w:spacing w:before="240" w:after="240" w:line="276" w:lineRule="auto"/>
        <w:jc w:val="both"/>
      </w:pPr>
    </w:p>
    <w:p w14:paraId="70609030" w14:textId="77777777" w:rsidR="00D20B92" w:rsidRDefault="00D20B92">
      <w:pPr>
        <w:spacing w:before="240" w:after="240" w:line="276" w:lineRule="auto"/>
        <w:jc w:val="both"/>
      </w:pPr>
    </w:p>
    <w:p w14:paraId="00000344" w14:textId="77777777" w:rsidR="001C3845" w:rsidRDefault="0025158A">
      <w:pPr>
        <w:spacing w:before="240" w:after="240" w:line="276" w:lineRule="auto"/>
        <w:jc w:val="both"/>
        <w:rPr>
          <w:b/>
        </w:rPr>
      </w:pPr>
      <w:r>
        <w:rPr>
          <w:b/>
        </w:rPr>
        <w:lastRenderedPageBreak/>
        <w:t>Global Anti-Inflammatory Nutraceuticals Market</w:t>
      </w:r>
    </w:p>
    <w:p w14:paraId="00000345" w14:textId="77777777" w:rsidR="001C3845" w:rsidRDefault="0025158A">
      <w:pPr>
        <w:spacing w:before="240" w:after="240" w:line="276" w:lineRule="auto"/>
        <w:jc w:val="both"/>
      </w:pPr>
      <w:r>
        <w:rPr>
          <w:b/>
        </w:rPr>
        <w:t>By Product Type</w:t>
      </w:r>
      <w:r>
        <w:t xml:space="preserve"> (Dietary Supplements, Functional Foods, Functional Beverages), </w:t>
      </w:r>
      <w:r>
        <w:rPr>
          <w:b/>
        </w:rPr>
        <w:t>By</w:t>
      </w:r>
      <w:r>
        <w:t xml:space="preserve"> </w:t>
      </w:r>
      <w:r>
        <w:rPr>
          <w:b/>
        </w:rPr>
        <w:t>Source</w:t>
      </w:r>
      <w:r>
        <w:t xml:space="preserve"> (Plant-Based, Animal-Based, Microbial-Based), </w:t>
      </w:r>
      <w:r>
        <w:rPr>
          <w:b/>
        </w:rPr>
        <w:t>By</w:t>
      </w:r>
      <w:r>
        <w:t xml:space="preserve"> </w:t>
      </w:r>
      <w:r>
        <w:rPr>
          <w:b/>
        </w:rPr>
        <w:t>Application</w:t>
      </w:r>
      <w:r>
        <w:t xml:space="preserve"> (Joint and Bone Health, Cardiovascular Health, Diabetes and Metabolic Disorders, Immune System Support, Neurological Health, Skin Health and Anti-Aging), </w:t>
      </w:r>
      <w:r>
        <w:rPr>
          <w:b/>
        </w:rPr>
        <w:t>By Form</w:t>
      </w:r>
      <w:r>
        <w:t xml:space="preserve"> (Capsules and Tablets, Powders, Liquids, </w:t>
      </w:r>
      <w:proofErr w:type="spellStart"/>
      <w:r>
        <w:t>Softgels</w:t>
      </w:r>
      <w:proofErr w:type="spellEnd"/>
      <w:r>
        <w:t xml:space="preserve"> and Gummies, Teas and Drinks), </w:t>
      </w:r>
      <w:r>
        <w:rPr>
          <w:b/>
        </w:rPr>
        <w:t>By</w:t>
      </w:r>
      <w:r>
        <w:t xml:space="preserve"> </w:t>
      </w:r>
      <w:r>
        <w:rPr>
          <w:b/>
        </w:rPr>
        <w:t>Region</w:t>
      </w:r>
      <w:r>
        <w:t xml:space="preserve"> (North America, Europe, Asia-Pacific, Latin America, Middle East &amp; Africa). Global and Regional Industry Overview, Market Intelligence, Comprehensive Analysis, Historical Data, and Forecasts 2024 – 2032.</w:t>
      </w:r>
    </w:p>
    <w:p w14:paraId="00000346" w14:textId="4388853D" w:rsidR="001C3845" w:rsidRDefault="0025158A">
      <w:pPr>
        <w:spacing w:before="240" w:after="240"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Global Anti-Inflammatory Nutraceuticals Market size was valued at USD 8,693.96 Million in 2024 and is projected to reach USD 15,201.71 Million by 2032, growing at a CAGR of 7.73% during the forecast period 2024 to 2032.</w:t>
      </w:r>
    </w:p>
    <w:p w14:paraId="676C3C1D" w14:textId="7D35CCB5" w:rsidR="00D20B92" w:rsidRDefault="00D20B92">
      <w:pPr>
        <w:spacing w:before="240" w:after="240"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13FB3B96" wp14:editId="5C244047">
            <wp:extent cx="5731510" cy="2902585"/>
            <wp:effectExtent l="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G Anti-Inflam.png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576D" w14:textId="75C2C306" w:rsidR="00D20B92" w:rsidRDefault="00D20B92">
      <w:pPr>
        <w:spacing w:before="240" w:after="240" w:line="276" w:lineRule="auto"/>
        <w:jc w:val="both"/>
      </w:pPr>
    </w:p>
    <w:p w14:paraId="4BC0B836" w14:textId="3B67D359" w:rsidR="00D20B92" w:rsidRDefault="00D20B92">
      <w:pPr>
        <w:spacing w:before="240" w:after="240" w:line="276" w:lineRule="auto"/>
        <w:jc w:val="both"/>
      </w:pPr>
    </w:p>
    <w:p w14:paraId="1923CE1C" w14:textId="0DA6B44F" w:rsidR="00D20B92" w:rsidRDefault="00D20B92">
      <w:pPr>
        <w:spacing w:before="240" w:after="240" w:line="276" w:lineRule="auto"/>
        <w:jc w:val="both"/>
      </w:pPr>
    </w:p>
    <w:p w14:paraId="4F5FEDA6" w14:textId="2E2CE6ED" w:rsidR="00D20B92" w:rsidRDefault="00D20B92">
      <w:pPr>
        <w:spacing w:before="240" w:after="240" w:line="276" w:lineRule="auto"/>
        <w:jc w:val="both"/>
      </w:pPr>
    </w:p>
    <w:p w14:paraId="0BA3E1FA" w14:textId="2920D910" w:rsidR="00D20B92" w:rsidRDefault="00D20B92">
      <w:pPr>
        <w:spacing w:before="240" w:after="240" w:line="276" w:lineRule="auto"/>
        <w:jc w:val="both"/>
      </w:pPr>
    </w:p>
    <w:p w14:paraId="6C33F8DA" w14:textId="20DEAC52" w:rsidR="00D20B92" w:rsidRDefault="00D20B92">
      <w:pPr>
        <w:spacing w:before="240" w:after="240" w:line="276" w:lineRule="auto"/>
        <w:jc w:val="both"/>
      </w:pPr>
    </w:p>
    <w:p w14:paraId="198599A3" w14:textId="3563BF82" w:rsidR="00D20B92" w:rsidRDefault="00D20B92">
      <w:pPr>
        <w:spacing w:before="240" w:after="240" w:line="276" w:lineRule="auto"/>
        <w:jc w:val="both"/>
      </w:pPr>
    </w:p>
    <w:p w14:paraId="4EB6A808" w14:textId="50591186" w:rsidR="00D20B92" w:rsidRDefault="00D20B92">
      <w:pPr>
        <w:spacing w:before="240" w:after="240" w:line="276" w:lineRule="auto"/>
        <w:jc w:val="both"/>
      </w:pPr>
    </w:p>
    <w:p w14:paraId="04021AA0" w14:textId="77777777" w:rsidR="00D20B92" w:rsidRDefault="00D20B92">
      <w:pPr>
        <w:spacing w:before="240" w:after="240" w:line="276" w:lineRule="auto"/>
        <w:jc w:val="both"/>
      </w:pPr>
    </w:p>
    <w:p w14:paraId="00000347" w14:textId="77777777" w:rsidR="001C3845" w:rsidRDefault="0025158A">
      <w:pPr>
        <w:spacing w:before="240" w:after="240" w:line="276" w:lineRule="auto"/>
        <w:jc w:val="both"/>
        <w:rPr>
          <w:b/>
        </w:rPr>
      </w:pPr>
      <w:r>
        <w:rPr>
          <w:b/>
        </w:rPr>
        <w:lastRenderedPageBreak/>
        <w:t>Global Sports and Fitness Supplements Market</w:t>
      </w:r>
    </w:p>
    <w:p w14:paraId="00000348" w14:textId="77777777" w:rsidR="001C3845" w:rsidRDefault="0025158A">
      <w:pPr>
        <w:spacing w:before="240" w:after="240" w:line="276" w:lineRule="auto"/>
        <w:jc w:val="both"/>
      </w:pPr>
      <w:r>
        <w:rPr>
          <w:b/>
        </w:rPr>
        <w:t>By Product Type</w:t>
      </w:r>
      <w:r>
        <w:t xml:space="preserve"> (Protein Supplements, Amino Acids and BCAAs, Vitamins and Minerals, Pre-Workout Supplements, Electrolytes and Hydration Products, Recovery Supplements), </w:t>
      </w:r>
      <w:r>
        <w:rPr>
          <w:b/>
        </w:rPr>
        <w:t>By Form</w:t>
      </w:r>
      <w:r>
        <w:t xml:space="preserve"> (Powder, Capsules/Tablets, Ready-to-Drink (RTD) Beverages, Bars and Snacks), </w:t>
      </w:r>
      <w:r>
        <w:rPr>
          <w:b/>
        </w:rPr>
        <w:t>By Application</w:t>
      </w:r>
      <w:r>
        <w:t xml:space="preserve"> (Bodybuilding and Muscle Growth, Endurance and Stamina Enhancement, Weight Management and Fat Loss, General Health and Wellness, Recovery and Injury Prevention), </w:t>
      </w:r>
      <w:r>
        <w:rPr>
          <w:b/>
        </w:rPr>
        <w:t>By Distribution Channel</w:t>
      </w:r>
      <w:r>
        <w:t xml:space="preserve"> (Online Retail, Specialty Stores, Supermarkets and Hypermarkets, Pharmacies and Drugstores), </w:t>
      </w:r>
      <w:r>
        <w:rPr>
          <w:b/>
        </w:rPr>
        <w:t>By End-User</w:t>
      </w:r>
      <w:r>
        <w:t xml:space="preserve"> (Professional Athletes, Fitness Enthusiasts, Recreational Users, Elderly Population), </w:t>
      </w:r>
      <w:r>
        <w:rPr>
          <w:b/>
        </w:rPr>
        <w:t>By Region</w:t>
      </w:r>
      <w:r>
        <w:t xml:space="preserve"> (North America, Europe, Asia-Pacific, Latin America, Middle East &amp; Africa). Global and Regional Industry Overview, Market Intelligence, Comprehensive Analysis, Historical Data, and Forecasts 2024 – 2032.</w:t>
      </w:r>
    </w:p>
    <w:p w14:paraId="00000349" w14:textId="549BAA3A" w:rsidR="001C3845" w:rsidRDefault="0025158A">
      <w:pPr>
        <w:spacing w:before="240" w:after="240"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 xml:space="preserve">, the Global Sports and Fitness Supplements Market size was valued at USD 22,450.01 Million in 2024 and is projected to reach USD 33,920.3 Million by 2032, growing at a CAGR of 5.79% during the forecast period 2024 to 2032. </w:t>
      </w:r>
    </w:p>
    <w:p w14:paraId="72DE66E8" w14:textId="0D6F7CF4" w:rsidR="00774897" w:rsidRDefault="00774897">
      <w:pPr>
        <w:spacing w:before="240" w:after="240"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09195A63" wp14:editId="2C0E0ABE">
            <wp:extent cx="5731510" cy="2898775"/>
            <wp:effectExtent l="0" t="0" r="254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G Sports.png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1057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08B47199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1D5C42FC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65616061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260879E6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64D8B32C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10C8C937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0000034A" w14:textId="685E9D63" w:rsidR="001C3845" w:rsidRDefault="0025158A">
      <w:pPr>
        <w:spacing w:before="240" w:after="240" w:line="276" w:lineRule="auto"/>
        <w:jc w:val="both"/>
      </w:pPr>
      <w:r>
        <w:rPr>
          <w:b/>
        </w:rPr>
        <w:lastRenderedPageBreak/>
        <w:t>Global Pet Nutraceuticals Market</w:t>
      </w:r>
    </w:p>
    <w:p w14:paraId="0000034B" w14:textId="77777777" w:rsidR="001C3845" w:rsidRDefault="0025158A">
      <w:pPr>
        <w:spacing w:before="240" w:after="240" w:line="276" w:lineRule="auto"/>
        <w:jc w:val="both"/>
      </w:pPr>
      <w:r>
        <w:rPr>
          <w:b/>
        </w:rPr>
        <w:t>By Product Type</w:t>
      </w:r>
      <w:r>
        <w:t xml:space="preserve"> (Dietary Supplements, Functional Foods, Medicinal Foods, Probiotics &amp; Prebiotics, Herbal &amp; Natural Products, Omega Fatty Acids, Vitamins &amp; Minerals, Proteins &amp; Amino Acids), </w:t>
      </w:r>
      <w:r>
        <w:rPr>
          <w:b/>
        </w:rPr>
        <w:t>By Pet Type</w:t>
      </w:r>
      <w:r>
        <w:t xml:space="preserve"> (Dogs, Cats, Others), </w:t>
      </w:r>
      <w:r>
        <w:rPr>
          <w:b/>
        </w:rPr>
        <w:t>By Application</w:t>
      </w:r>
      <w:r>
        <w:t xml:space="preserve"> (Joint Health, Digestive Health, Skin &amp; Coat Health, Immune Support, Weight Management, Cognitive Function, Anxiety &amp; Stress Relief, Overall Wellness / Preventive Care), </w:t>
      </w:r>
      <w:r>
        <w:rPr>
          <w:b/>
        </w:rPr>
        <w:t>By Form</w:t>
      </w:r>
      <w:r>
        <w:t xml:space="preserve"> (Tablets &amp; Capsules, Soft Chews, Powders, Liquids &amp; Oils, Functional Treats, Sprays &amp; Pastes), </w:t>
      </w:r>
      <w:r>
        <w:rPr>
          <w:b/>
        </w:rPr>
        <w:t>By Distribution Channel</w:t>
      </w:r>
      <w:r>
        <w:t xml:space="preserve"> (Veterinary Clinics, Pet Specialty Stores, Online Retail / E-commerce, Supermarkets &amp; Hypermarkets, Pharmacies / Drug Stores), </w:t>
      </w:r>
      <w:r>
        <w:rPr>
          <w:b/>
        </w:rPr>
        <w:t>By Region</w:t>
      </w:r>
      <w:r>
        <w:t xml:space="preserve"> (North America, Europe, Asia-Pacific, Latin America, Middle East &amp; Africa). Global and Regional Industry Overview, Market Intelligence, Comprehensive Analysis, Historical Data, and Forecasts 2024 – 2032.</w:t>
      </w:r>
    </w:p>
    <w:p w14:paraId="0000034C" w14:textId="77777777" w:rsidR="001C3845" w:rsidRDefault="0025158A">
      <w:pPr>
        <w:spacing w:before="240" w:after="240"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Global Pet Nutraceuticals Market size was valued at USD 6.8 Billion in 2024 and is projected to reach USD 10.7 Billion by 2032, growing at a CAGR of 6.36% during the forecast period 2024 to 2032.</w:t>
      </w:r>
    </w:p>
    <w:p w14:paraId="7FBB629C" w14:textId="71CC52AB" w:rsidR="00D20B92" w:rsidRDefault="00774897">
      <w:pPr>
        <w:spacing w:before="240" w:after="240" w:line="276" w:lineRule="auto"/>
        <w:jc w:val="both"/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468C6408" wp14:editId="3B5C04B7">
            <wp:extent cx="5731510" cy="2882265"/>
            <wp:effectExtent l="0" t="0" r="254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G Pet.png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30DB" w14:textId="77777777" w:rsidR="00D20B92" w:rsidRDefault="00D20B92">
      <w:pPr>
        <w:spacing w:before="240" w:after="240" w:line="276" w:lineRule="auto"/>
        <w:jc w:val="both"/>
        <w:rPr>
          <w:b/>
        </w:rPr>
      </w:pPr>
    </w:p>
    <w:p w14:paraId="4983C661" w14:textId="77777777" w:rsidR="00D20B92" w:rsidRDefault="00D20B92">
      <w:pPr>
        <w:spacing w:before="240" w:after="240" w:line="276" w:lineRule="auto"/>
        <w:jc w:val="both"/>
        <w:rPr>
          <w:b/>
        </w:rPr>
      </w:pPr>
    </w:p>
    <w:p w14:paraId="4278857F" w14:textId="77777777" w:rsidR="00D20B92" w:rsidRDefault="00D20B92">
      <w:pPr>
        <w:spacing w:before="240" w:after="240" w:line="276" w:lineRule="auto"/>
        <w:jc w:val="both"/>
        <w:rPr>
          <w:b/>
        </w:rPr>
      </w:pPr>
    </w:p>
    <w:p w14:paraId="152FA751" w14:textId="77777777" w:rsidR="00D20B92" w:rsidRDefault="00D20B92">
      <w:pPr>
        <w:spacing w:before="240" w:after="240" w:line="276" w:lineRule="auto"/>
        <w:jc w:val="both"/>
        <w:rPr>
          <w:b/>
        </w:rPr>
      </w:pPr>
    </w:p>
    <w:p w14:paraId="0E4F19D7" w14:textId="77777777" w:rsidR="00D20B92" w:rsidRDefault="00D20B92">
      <w:pPr>
        <w:spacing w:before="240" w:after="240" w:line="276" w:lineRule="auto"/>
        <w:jc w:val="both"/>
        <w:rPr>
          <w:b/>
        </w:rPr>
      </w:pPr>
    </w:p>
    <w:p w14:paraId="7044AA83" w14:textId="542DA9FC" w:rsidR="00D20B92" w:rsidRDefault="00D20B92">
      <w:pPr>
        <w:spacing w:before="240" w:after="240" w:line="276" w:lineRule="auto"/>
        <w:jc w:val="both"/>
        <w:rPr>
          <w:b/>
        </w:rPr>
      </w:pPr>
    </w:p>
    <w:p w14:paraId="76DF09A7" w14:textId="77777777" w:rsidR="00774897" w:rsidRDefault="00774897">
      <w:pPr>
        <w:spacing w:before="240" w:after="240" w:line="276" w:lineRule="auto"/>
        <w:jc w:val="both"/>
        <w:rPr>
          <w:b/>
        </w:rPr>
      </w:pPr>
    </w:p>
    <w:p w14:paraId="0000034D" w14:textId="0B9F1065" w:rsidR="001C3845" w:rsidRDefault="0025158A">
      <w:pPr>
        <w:spacing w:before="240" w:after="240" w:line="276" w:lineRule="auto"/>
        <w:jc w:val="both"/>
      </w:pPr>
      <w:r>
        <w:rPr>
          <w:b/>
        </w:rPr>
        <w:lastRenderedPageBreak/>
        <w:t>Global Anti-Stress and Relaxation Supplements Market</w:t>
      </w:r>
    </w:p>
    <w:p w14:paraId="0000034E" w14:textId="77777777" w:rsidR="001C3845" w:rsidRDefault="0025158A">
      <w:pPr>
        <w:spacing w:before="240" w:after="240" w:line="276" w:lineRule="auto"/>
        <w:jc w:val="both"/>
      </w:pPr>
      <w:r>
        <w:rPr>
          <w:b/>
        </w:rPr>
        <w:t>By Product Type</w:t>
      </w:r>
      <w:r>
        <w:t xml:space="preserve"> (Capsules &amp; Tablets, Powders, Gummies, Teas &amp; Infusions, Functional Beverages, Others), </w:t>
      </w:r>
      <w:r>
        <w:rPr>
          <w:b/>
        </w:rPr>
        <w:t>By Ingredient Type</w:t>
      </w:r>
      <w:r>
        <w:t xml:space="preserve"> (</w:t>
      </w:r>
      <w:proofErr w:type="spellStart"/>
      <w:r>
        <w:t>Adaptogens</w:t>
      </w:r>
      <w:proofErr w:type="spellEnd"/>
      <w:r>
        <w:t xml:space="preserve">, Herbal Extracts, Amino Acids, Vitamins &amp; Minerals, Combination Formulas), </w:t>
      </w:r>
      <w:r>
        <w:rPr>
          <w:b/>
        </w:rPr>
        <w:t>By End User</w:t>
      </w:r>
      <w:r>
        <w:t xml:space="preserve"> (Adults, Geriatric Population, Teenagers &amp; Young Adults), </w:t>
      </w:r>
      <w:r>
        <w:rPr>
          <w:b/>
        </w:rPr>
        <w:t>By Distribution Channel</w:t>
      </w:r>
      <w:r>
        <w:t xml:space="preserve"> (Pharmacies &amp; Drug Stores, Online Retail/E-commerce, Supermarkets/Hypermarkets, Health &amp; Wellness Stores), </w:t>
      </w:r>
      <w:r>
        <w:rPr>
          <w:b/>
        </w:rPr>
        <w:t>By Region</w:t>
      </w:r>
      <w:r>
        <w:t xml:space="preserve"> (North America, Europe, Asia-Pacific, Latin America, Middle East &amp; Africa). Global and Regional Industry Overview, Market Intelligence, Comprehensive Analysis, Historical Data, and Forecasts 2024 – 2032.</w:t>
      </w:r>
    </w:p>
    <w:p w14:paraId="0000034F" w14:textId="154E49CC" w:rsidR="001C3845" w:rsidRDefault="0025158A">
      <w:pPr>
        <w:spacing w:before="240" w:after="240"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Global Anti-Stress and Relaxation Supplements Market size was valued at USD 602.35 Million in 2024 and is projected to reach USD 942.4 Million by 2032, growing at a CAGR of 6.25% during the forecast period 2024 to 2032.</w:t>
      </w:r>
    </w:p>
    <w:p w14:paraId="7771C14A" w14:textId="41218F2F" w:rsidR="00D20B92" w:rsidRDefault="00D20B92">
      <w:pPr>
        <w:spacing w:before="240" w:after="240"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3F7EE1F4" wp14:editId="5A328D2F">
            <wp:extent cx="5731510" cy="2841625"/>
            <wp:effectExtent l="0" t="0" r="254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G Anti-Stress.png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105B" w14:textId="605F2E65" w:rsidR="00D20B92" w:rsidRDefault="00D20B92">
      <w:pPr>
        <w:spacing w:before="240" w:after="240" w:line="276" w:lineRule="auto"/>
        <w:jc w:val="both"/>
      </w:pPr>
    </w:p>
    <w:p w14:paraId="3E83CF3A" w14:textId="61B1CB8B" w:rsidR="00D20B92" w:rsidRDefault="00D20B92">
      <w:pPr>
        <w:spacing w:before="240" w:after="240" w:line="276" w:lineRule="auto"/>
        <w:jc w:val="both"/>
      </w:pPr>
    </w:p>
    <w:p w14:paraId="7CDA8DC7" w14:textId="677DF5EA" w:rsidR="00D20B92" w:rsidRDefault="00D20B92">
      <w:pPr>
        <w:spacing w:before="240" w:after="240" w:line="276" w:lineRule="auto"/>
        <w:jc w:val="both"/>
      </w:pPr>
    </w:p>
    <w:p w14:paraId="664FFE21" w14:textId="25D515F3" w:rsidR="00D20B92" w:rsidRDefault="00D20B92">
      <w:pPr>
        <w:spacing w:before="240" w:after="240" w:line="276" w:lineRule="auto"/>
        <w:jc w:val="both"/>
      </w:pPr>
    </w:p>
    <w:p w14:paraId="7AB7DC92" w14:textId="7A95D04F" w:rsidR="00D20B92" w:rsidRDefault="00D20B92">
      <w:pPr>
        <w:spacing w:before="240" w:after="240" w:line="276" w:lineRule="auto"/>
        <w:jc w:val="both"/>
      </w:pPr>
    </w:p>
    <w:p w14:paraId="60656FE4" w14:textId="2E826E26" w:rsidR="00D20B92" w:rsidRDefault="00D20B92">
      <w:pPr>
        <w:spacing w:before="240" w:after="240" w:line="276" w:lineRule="auto"/>
        <w:jc w:val="both"/>
      </w:pPr>
    </w:p>
    <w:p w14:paraId="5CC865FE" w14:textId="0EFDB856" w:rsidR="00D20B92" w:rsidRDefault="00D20B92">
      <w:pPr>
        <w:spacing w:before="240" w:after="240" w:line="276" w:lineRule="auto"/>
        <w:jc w:val="both"/>
      </w:pPr>
    </w:p>
    <w:p w14:paraId="369586C5" w14:textId="77777777" w:rsidR="00D20B92" w:rsidRDefault="00D20B92">
      <w:pPr>
        <w:spacing w:before="240" w:after="240" w:line="276" w:lineRule="auto"/>
        <w:jc w:val="both"/>
      </w:pPr>
    </w:p>
    <w:p w14:paraId="00000350" w14:textId="77777777" w:rsidR="001C3845" w:rsidRDefault="0025158A">
      <w:pPr>
        <w:spacing w:before="240" w:after="240" w:line="276" w:lineRule="auto"/>
        <w:jc w:val="both"/>
        <w:rPr>
          <w:b/>
        </w:rPr>
      </w:pPr>
      <w:r>
        <w:rPr>
          <w:b/>
        </w:rPr>
        <w:lastRenderedPageBreak/>
        <w:t>Global Nutraceuticals for Pregnancy and Lactation Market</w:t>
      </w:r>
    </w:p>
    <w:p w14:paraId="00000351" w14:textId="77777777" w:rsidR="001C3845" w:rsidRDefault="0025158A">
      <w:pPr>
        <w:spacing w:before="240" w:after="240" w:line="276" w:lineRule="auto"/>
        <w:jc w:val="both"/>
      </w:pPr>
      <w:r>
        <w:rPr>
          <w:b/>
        </w:rPr>
        <w:t>By Product Type</w:t>
      </w:r>
      <w:r>
        <w:t xml:space="preserve"> (Vitamins and Minerals, Omega-3 Fatty Acids, Probiotics, Herbal Supplements, Protein and Amino Acid Supplements), </w:t>
      </w:r>
      <w:r>
        <w:rPr>
          <w:b/>
        </w:rPr>
        <w:t>By Formulation</w:t>
      </w:r>
      <w:r>
        <w:t xml:space="preserve"> (Tablets and Capsules, Powder, Liquid/Syrups, Gummies and </w:t>
      </w:r>
      <w:proofErr w:type="spellStart"/>
      <w:r>
        <w:t>Chewables</w:t>
      </w:r>
      <w:proofErr w:type="spellEnd"/>
      <w:r>
        <w:t xml:space="preserve">, Others), </w:t>
      </w:r>
      <w:r>
        <w:rPr>
          <w:b/>
        </w:rPr>
        <w:t>By Distribution Channel</w:t>
      </w:r>
      <w:r>
        <w:t xml:space="preserve"> (Pharmacies and Drug Stores, Supermarkets and Hypermarkets, Online Retail/E-commerce, Specialty Stores, Hospitals and Clinics), </w:t>
      </w:r>
      <w:r>
        <w:rPr>
          <w:b/>
        </w:rPr>
        <w:t>By Region</w:t>
      </w:r>
      <w:r>
        <w:t xml:space="preserve"> (North America, Europe, Asia-Pacific, Latin America, Middle East &amp; Africa). Global and Regional Industry Overview, Market Intelligence, Comprehensive Analysis, Historical Data, and Forecasts 2024 – 2032.</w:t>
      </w:r>
    </w:p>
    <w:p w14:paraId="00000352" w14:textId="77777777" w:rsidR="001C3845" w:rsidRDefault="0025158A">
      <w:pPr>
        <w:spacing w:before="240" w:after="240"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Global Nutraceuticals for Pregnancy and Lactation Market size was valued at USD 650.06 Million in 2024 and is projected to reach USD 1,136.65 Million by 2032, growing at a CAGR of 7.73% during the forecast period 2024 to 2032.</w:t>
      </w:r>
    </w:p>
    <w:p w14:paraId="00000353" w14:textId="1D731B35" w:rsidR="001C3845" w:rsidRDefault="00814F3B">
      <w:pPr>
        <w:spacing w:before="240" w:after="240" w:line="360" w:lineRule="auto"/>
        <w:jc w:val="both"/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63E788C8" wp14:editId="73466E0D">
            <wp:extent cx="5731510" cy="2872105"/>
            <wp:effectExtent l="0" t="0" r="2540" b="444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G Nutra Preg.png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30FC" w14:textId="77777777" w:rsidR="00814F3B" w:rsidRDefault="00814F3B">
      <w:pPr>
        <w:spacing w:before="240" w:after="240" w:line="360" w:lineRule="auto"/>
        <w:jc w:val="both"/>
        <w:rPr>
          <w:b/>
        </w:rPr>
      </w:pPr>
    </w:p>
    <w:p w14:paraId="1984DBFC" w14:textId="77777777" w:rsidR="00814F3B" w:rsidRDefault="00814F3B">
      <w:pPr>
        <w:spacing w:before="240" w:after="240" w:line="360" w:lineRule="auto"/>
        <w:jc w:val="both"/>
        <w:rPr>
          <w:b/>
        </w:rPr>
      </w:pPr>
    </w:p>
    <w:p w14:paraId="7EBE1DD4" w14:textId="77777777" w:rsidR="00814F3B" w:rsidRDefault="00814F3B">
      <w:pPr>
        <w:spacing w:before="240" w:after="240" w:line="360" w:lineRule="auto"/>
        <w:jc w:val="both"/>
        <w:rPr>
          <w:b/>
        </w:rPr>
      </w:pPr>
    </w:p>
    <w:p w14:paraId="2327765E" w14:textId="77777777" w:rsidR="00814F3B" w:rsidRDefault="00814F3B">
      <w:pPr>
        <w:spacing w:before="240" w:after="240" w:line="360" w:lineRule="auto"/>
        <w:jc w:val="both"/>
        <w:rPr>
          <w:b/>
        </w:rPr>
      </w:pPr>
    </w:p>
    <w:p w14:paraId="34848EA6" w14:textId="77777777" w:rsidR="00814F3B" w:rsidRDefault="00814F3B">
      <w:pPr>
        <w:spacing w:before="240" w:after="240" w:line="360" w:lineRule="auto"/>
        <w:jc w:val="both"/>
        <w:rPr>
          <w:b/>
        </w:rPr>
      </w:pPr>
    </w:p>
    <w:p w14:paraId="1D913E80" w14:textId="77777777" w:rsidR="00814F3B" w:rsidRDefault="00814F3B">
      <w:pPr>
        <w:spacing w:before="240" w:after="240" w:line="360" w:lineRule="auto"/>
        <w:jc w:val="both"/>
        <w:rPr>
          <w:b/>
        </w:rPr>
      </w:pPr>
    </w:p>
    <w:p w14:paraId="69DF1B3C" w14:textId="77777777" w:rsidR="00814F3B" w:rsidRDefault="00814F3B">
      <w:pPr>
        <w:spacing w:before="240" w:after="240" w:line="360" w:lineRule="auto"/>
        <w:jc w:val="both"/>
        <w:rPr>
          <w:b/>
        </w:rPr>
      </w:pPr>
    </w:p>
    <w:p w14:paraId="00000354" w14:textId="68178891" w:rsidR="001C3845" w:rsidRDefault="0025158A">
      <w:pPr>
        <w:spacing w:before="240" w:after="240" w:line="360" w:lineRule="auto"/>
        <w:jc w:val="both"/>
        <w:rPr>
          <w:b/>
        </w:rPr>
      </w:pPr>
      <w:r>
        <w:rPr>
          <w:b/>
        </w:rPr>
        <w:lastRenderedPageBreak/>
        <w:t>Global Hydration and Electrolyte Supplements Market</w:t>
      </w:r>
    </w:p>
    <w:p w14:paraId="00000355" w14:textId="77777777" w:rsidR="001C3845" w:rsidRDefault="0025158A">
      <w:pPr>
        <w:spacing w:before="240" w:after="240" w:line="276" w:lineRule="auto"/>
        <w:jc w:val="both"/>
      </w:pPr>
      <w:r>
        <w:rPr>
          <w:b/>
        </w:rPr>
        <w:t>By Product Type</w:t>
      </w:r>
      <w:r>
        <w:t xml:space="preserve"> (Powders, Ready-to-Drink (RTD) Beverages, Tablets &amp; Capsules, Others), </w:t>
      </w:r>
      <w:r>
        <w:rPr>
          <w:b/>
        </w:rPr>
        <w:t>By Electrolyte Content</w:t>
      </w:r>
      <w:r>
        <w:t xml:space="preserve"> (Sodium-Based Supplements, Potassium-Based Supplements, Calcium-Based Supplements, Magnesium-Based Supplements, Multi-Electrolyte Blends), </w:t>
      </w:r>
      <w:r>
        <w:rPr>
          <w:b/>
        </w:rPr>
        <w:t>By End User</w:t>
      </w:r>
      <w:r>
        <w:t xml:space="preserve"> (Athletes &amp; Fitness Enthusiasts, Medical &amp; Clinical Patients, Industrial &amp; Outdoor Workers, General Consumers), </w:t>
      </w:r>
      <w:r>
        <w:rPr>
          <w:b/>
        </w:rPr>
        <w:t>By Distribution Channel</w:t>
      </w:r>
      <w:r>
        <w:t xml:space="preserve"> (Pharmacies &amp; Drug Stores, Online Retail/E-commerce, Supermarkets &amp; Hypermarkets, Specialty Stores &amp; Health Stores), </w:t>
      </w:r>
      <w:r>
        <w:rPr>
          <w:b/>
        </w:rPr>
        <w:t>By Region</w:t>
      </w:r>
      <w:r>
        <w:t xml:space="preserve"> (North America, Europe, Asia-Pacific, Latin America, Middle East &amp; Africa). Global and Regional Industry Overview, Market Intelligence, Comprehensive Analysis, Historical Data, and Forecasts 2024 – 2032.</w:t>
      </w:r>
    </w:p>
    <w:p w14:paraId="00000356" w14:textId="2F24B09A" w:rsidR="001C3845" w:rsidRDefault="0025158A">
      <w:pPr>
        <w:spacing w:before="240" w:after="240"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Global Hydration and Electrolyte Supplements Market size was valued at USD 34.92 Billion in 2024 and is projected to reach USD 54.75 Billion by 2032, growing at a CAGR of 6.28% during the forecast period 2024 to 2032.</w:t>
      </w:r>
    </w:p>
    <w:p w14:paraId="2D97DBB0" w14:textId="17127FC1" w:rsidR="00814F3B" w:rsidRDefault="00814F3B">
      <w:pPr>
        <w:spacing w:before="240" w:after="240"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3BBBD2D9" wp14:editId="549F7C1F">
            <wp:extent cx="5731510" cy="2852420"/>
            <wp:effectExtent l="0" t="0" r="2540" b="508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G Hydration.png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E445" w14:textId="77777777" w:rsidR="00814F3B" w:rsidRDefault="00814F3B">
      <w:pPr>
        <w:spacing w:before="240" w:after="240" w:line="276" w:lineRule="auto"/>
        <w:jc w:val="both"/>
        <w:rPr>
          <w:b/>
        </w:rPr>
      </w:pPr>
    </w:p>
    <w:p w14:paraId="0B7A7F18" w14:textId="77777777" w:rsidR="00814F3B" w:rsidRDefault="00814F3B">
      <w:pPr>
        <w:spacing w:before="240" w:after="240" w:line="276" w:lineRule="auto"/>
        <w:jc w:val="both"/>
        <w:rPr>
          <w:b/>
        </w:rPr>
      </w:pPr>
    </w:p>
    <w:p w14:paraId="0F04E52B" w14:textId="77777777" w:rsidR="00814F3B" w:rsidRDefault="00814F3B">
      <w:pPr>
        <w:spacing w:before="240" w:after="240" w:line="276" w:lineRule="auto"/>
        <w:jc w:val="both"/>
        <w:rPr>
          <w:b/>
        </w:rPr>
      </w:pPr>
    </w:p>
    <w:p w14:paraId="0AF8D3EE" w14:textId="77777777" w:rsidR="00814F3B" w:rsidRDefault="00814F3B">
      <w:pPr>
        <w:spacing w:before="240" w:after="240" w:line="276" w:lineRule="auto"/>
        <w:jc w:val="both"/>
        <w:rPr>
          <w:b/>
        </w:rPr>
      </w:pPr>
    </w:p>
    <w:p w14:paraId="6958E9FA" w14:textId="77777777" w:rsidR="00814F3B" w:rsidRDefault="00814F3B">
      <w:pPr>
        <w:spacing w:before="240" w:after="240" w:line="276" w:lineRule="auto"/>
        <w:jc w:val="both"/>
        <w:rPr>
          <w:b/>
        </w:rPr>
      </w:pPr>
    </w:p>
    <w:p w14:paraId="27E191E5" w14:textId="77777777" w:rsidR="00814F3B" w:rsidRDefault="00814F3B">
      <w:pPr>
        <w:spacing w:before="240" w:after="240" w:line="276" w:lineRule="auto"/>
        <w:jc w:val="both"/>
        <w:rPr>
          <w:b/>
        </w:rPr>
      </w:pPr>
    </w:p>
    <w:p w14:paraId="7E4DEF87" w14:textId="77777777" w:rsidR="00814F3B" w:rsidRDefault="00814F3B">
      <w:pPr>
        <w:spacing w:before="240" w:after="240" w:line="276" w:lineRule="auto"/>
        <w:jc w:val="both"/>
        <w:rPr>
          <w:b/>
        </w:rPr>
      </w:pPr>
    </w:p>
    <w:p w14:paraId="6C5A43F0" w14:textId="77777777" w:rsidR="00814F3B" w:rsidRDefault="00814F3B">
      <w:pPr>
        <w:spacing w:before="240" w:after="240" w:line="276" w:lineRule="auto"/>
        <w:jc w:val="both"/>
        <w:rPr>
          <w:b/>
        </w:rPr>
      </w:pPr>
    </w:p>
    <w:p w14:paraId="00000357" w14:textId="0EEB1A3D" w:rsidR="001C3845" w:rsidRDefault="0025158A">
      <w:pPr>
        <w:spacing w:before="240" w:after="240" w:line="276" w:lineRule="auto"/>
        <w:jc w:val="both"/>
        <w:rPr>
          <w:b/>
        </w:rPr>
      </w:pPr>
      <w:r>
        <w:rPr>
          <w:b/>
        </w:rPr>
        <w:lastRenderedPageBreak/>
        <w:t>Global Functional Oils and Fats Market</w:t>
      </w:r>
    </w:p>
    <w:p w14:paraId="00000358" w14:textId="77777777" w:rsidR="001C3845" w:rsidRDefault="0025158A">
      <w:pPr>
        <w:spacing w:before="240" w:after="240" w:line="276" w:lineRule="auto"/>
        <w:jc w:val="both"/>
      </w:pPr>
      <w:r>
        <w:rPr>
          <w:b/>
        </w:rPr>
        <w:t>By Product Type</w:t>
      </w:r>
      <w:r>
        <w:t xml:space="preserve"> (Functional Oils: Fish Oil, Flaxseed Oil, Soybean Oil, Canola Oil, Olive Oil, Coconut Oil; Functional Fats: Butter, Margarine, Shortenings, Lard, Specialty Fats), </w:t>
      </w:r>
      <w:r>
        <w:rPr>
          <w:b/>
        </w:rPr>
        <w:t>By Source</w:t>
      </w:r>
      <w:r>
        <w:t xml:space="preserve"> (Plant-based Oils and Fats, Animal-based Oils and Fats, Marine-based Oils), </w:t>
      </w:r>
      <w:r>
        <w:rPr>
          <w:b/>
        </w:rPr>
        <w:t>By Application</w:t>
      </w:r>
      <w:r>
        <w:t xml:space="preserve"> (Food and Beverages, Dietary Supplements, Pharmaceuticals, Animal Nutrition, Personal Care and Cosmetics), </w:t>
      </w:r>
      <w:r>
        <w:rPr>
          <w:b/>
        </w:rPr>
        <w:t>By Distribution Channel</w:t>
      </w:r>
      <w:r>
        <w:t xml:space="preserve"> (Supermarkets/Hypermarkets, Specialty Stores, Pharmacies and Health Stores, Online Retail, Direct Sales), </w:t>
      </w:r>
      <w:r>
        <w:rPr>
          <w:b/>
        </w:rPr>
        <w:t>By Region</w:t>
      </w:r>
      <w:r>
        <w:t xml:space="preserve"> (North America, Europe, Asia-Pacific, Latin America, Middle East &amp; Africa). Global and Regional Industry Overview, Market Intelligence, Comprehensive Analysis, Historical Data, and Forecasts 2024 – 2032.</w:t>
      </w:r>
    </w:p>
    <w:p w14:paraId="00000359" w14:textId="5DED4DB7" w:rsidR="001C3845" w:rsidRDefault="0025158A">
      <w:pPr>
        <w:spacing w:before="240" w:after="240"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Global Functional Oils and Fats Market size was valued at USD 12.48 Billion in 2024 and is projected to reach USD 18.09 Billion by 2032, growing at a CAGR of 5.25% during the forecast period 2024 to 2032.</w:t>
      </w:r>
    </w:p>
    <w:p w14:paraId="73CB4550" w14:textId="1C57E5A9" w:rsidR="00814F3B" w:rsidRDefault="00814F3B">
      <w:pPr>
        <w:spacing w:before="240" w:after="240"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73125829" wp14:editId="511FA6AF">
            <wp:extent cx="5731510" cy="2895600"/>
            <wp:effectExtent l="0" t="0" r="254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G Functional.png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35A" w14:textId="77777777" w:rsidR="001C3845" w:rsidRDefault="001C3845">
      <w:pPr>
        <w:spacing w:before="240" w:after="240" w:line="276" w:lineRule="auto"/>
        <w:jc w:val="both"/>
      </w:pPr>
    </w:p>
    <w:p w14:paraId="2F6B06F7" w14:textId="77777777" w:rsidR="00814F3B" w:rsidRDefault="00814F3B">
      <w:pPr>
        <w:spacing w:before="240" w:after="240" w:line="276" w:lineRule="auto"/>
        <w:jc w:val="both"/>
        <w:rPr>
          <w:b/>
        </w:rPr>
      </w:pPr>
    </w:p>
    <w:p w14:paraId="18A6B2B1" w14:textId="77777777" w:rsidR="00814F3B" w:rsidRDefault="00814F3B">
      <w:pPr>
        <w:spacing w:before="240" w:after="240" w:line="276" w:lineRule="auto"/>
        <w:jc w:val="both"/>
        <w:rPr>
          <w:b/>
        </w:rPr>
      </w:pPr>
    </w:p>
    <w:p w14:paraId="075CA1C0" w14:textId="77777777" w:rsidR="00814F3B" w:rsidRDefault="00814F3B">
      <w:pPr>
        <w:spacing w:before="240" w:after="240" w:line="276" w:lineRule="auto"/>
        <w:jc w:val="both"/>
        <w:rPr>
          <w:b/>
        </w:rPr>
      </w:pPr>
    </w:p>
    <w:p w14:paraId="6AF03E06" w14:textId="77777777" w:rsidR="00814F3B" w:rsidRDefault="00814F3B">
      <w:pPr>
        <w:spacing w:before="240" w:after="240" w:line="276" w:lineRule="auto"/>
        <w:jc w:val="both"/>
        <w:rPr>
          <w:b/>
        </w:rPr>
      </w:pPr>
    </w:p>
    <w:p w14:paraId="1428EF25" w14:textId="77777777" w:rsidR="00814F3B" w:rsidRDefault="00814F3B">
      <w:pPr>
        <w:spacing w:before="240" w:after="240" w:line="276" w:lineRule="auto"/>
        <w:jc w:val="both"/>
        <w:rPr>
          <w:b/>
        </w:rPr>
      </w:pPr>
    </w:p>
    <w:p w14:paraId="03FFD185" w14:textId="77777777" w:rsidR="00814F3B" w:rsidRDefault="00814F3B">
      <w:pPr>
        <w:spacing w:before="240" w:after="240" w:line="276" w:lineRule="auto"/>
        <w:jc w:val="both"/>
        <w:rPr>
          <w:b/>
        </w:rPr>
      </w:pPr>
    </w:p>
    <w:p w14:paraId="3F642FC9" w14:textId="77777777" w:rsidR="00814F3B" w:rsidRDefault="00814F3B">
      <w:pPr>
        <w:spacing w:before="240" w:after="240" w:line="276" w:lineRule="auto"/>
        <w:jc w:val="both"/>
        <w:rPr>
          <w:b/>
        </w:rPr>
      </w:pPr>
    </w:p>
    <w:p w14:paraId="0000035B" w14:textId="08159790" w:rsidR="001C3845" w:rsidRDefault="0025158A">
      <w:pPr>
        <w:spacing w:before="240" w:after="240" w:line="276" w:lineRule="auto"/>
        <w:jc w:val="both"/>
        <w:rPr>
          <w:b/>
        </w:rPr>
      </w:pPr>
      <w:r>
        <w:rPr>
          <w:b/>
        </w:rPr>
        <w:lastRenderedPageBreak/>
        <w:t>Global Energy and Vitality Supplements Market</w:t>
      </w:r>
    </w:p>
    <w:p w14:paraId="0000035C" w14:textId="77777777" w:rsidR="001C3845" w:rsidRDefault="0025158A">
      <w:pPr>
        <w:spacing w:before="240" w:after="240" w:line="276" w:lineRule="auto"/>
        <w:jc w:val="both"/>
      </w:pPr>
      <w:r>
        <w:rPr>
          <w:b/>
        </w:rPr>
        <w:t>By Product Type</w:t>
      </w:r>
      <w:r>
        <w:t xml:space="preserve"> (Vitamins &amp; Minerals, Herbal Supplements, Amino Acids, Enzymes &amp; Coenzymes, Caffeine-Based Supplements, </w:t>
      </w:r>
      <w:proofErr w:type="spellStart"/>
      <w:r>
        <w:t>Adaptogens</w:t>
      </w:r>
      <w:proofErr w:type="spellEnd"/>
      <w:r>
        <w:t xml:space="preserve"> &amp; Nootropics), </w:t>
      </w:r>
      <w:r>
        <w:rPr>
          <w:b/>
        </w:rPr>
        <w:t>By Form</w:t>
      </w:r>
      <w:r>
        <w:t xml:space="preserve"> (Tablets &amp; Capsules, Powders, Liquids, Soft Gels, Gummies, Effervescent Tablets, Energy Shots &amp; Drinks), </w:t>
      </w:r>
      <w:r>
        <w:rPr>
          <w:b/>
        </w:rPr>
        <w:t>By Distribution Channel</w:t>
      </w:r>
      <w:r>
        <w:t xml:space="preserve"> (Pharmacies/Drug Stores, Supermarkets/Hypermarkets, Specialty Health Stores, Online Retail/E-commerce, Direct Sales, Convenience Stores), </w:t>
      </w:r>
      <w:r>
        <w:rPr>
          <w:b/>
        </w:rPr>
        <w:t>By Region</w:t>
      </w:r>
      <w:r>
        <w:t xml:space="preserve"> (North America, Europe, Asia-Pacific, Latin America, Middle East &amp; Africa). Global and Regional Industry Overview, Market Intelligence, Comprehensive Analysis, Historical Data, and Forecasts 2024 – 2032.</w:t>
      </w:r>
    </w:p>
    <w:p w14:paraId="0000035D" w14:textId="77777777" w:rsidR="001C3845" w:rsidRDefault="0025158A">
      <w:pPr>
        <w:spacing w:before="240" w:after="240"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Global Energy and Vitality Supplements Market size was valued at USD 44 Billion in 2024 and is projected to reach USD 60.93 Billion by 2032, growing at a CAGR of 4.65% during the forecast period 2024 to 2032.</w:t>
      </w:r>
    </w:p>
    <w:p w14:paraId="0000035E" w14:textId="25AD8AE6" w:rsidR="001C3845" w:rsidRDefault="00814F3B">
      <w:pPr>
        <w:spacing w:before="240" w:after="240" w:line="360" w:lineRule="auto"/>
        <w:jc w:val="both"/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0DB66E4E" wp14:editId="495F0930">
            <wp:extent cx="5731510" cy="2771775"/>
            <wp:effectExtent l="0" t="0" r="2540" b="952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G Energy.pn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E0AD" w14:textId="77777777" w:rsidR="00814F3B" w:rsidRDefault="00814F3B">
      <w:pPr>
        <w:spacing w:before="240" w:after="240" w:line="360" w:lineRule="auto"/>
        <w:jc w:val="both"/>
        <w:rPr>
          <w:b/>
        </w:rPr>
      </w:pPr>
    </w:p>
    <w:p w14:paraId="6322DC7D" w14:textId="77777777" w:rsidR="00814F3B" w:rsidRDefault="00814F3B">
      <w:pPr>
        <w:spacing w:before="240" w:after="240" w:line="360" w:lineRule="auto"/>
        <w:jc w:val="both"/>
        <w:rPr>
          <w:b/>
        </w:rPr>
      </w:pPr>
    </w:p>
    <w:p w14:paraId="5DD41646" w14:textId="77777777" w:rsidR="00814F3B" w:rsidRDefault="00814F3B">
      <w:pPr>
        <w:spacing w:before="240" w:after="240" w:line="360" w:lineRule="auto"/>
        <w:jc w:val="both"/>
        <w:rPr>
          <w:b/>
        </w:rPr>
      </w:pPr>
    </w:p>
    <w:p w14:paraId="1330AA63" w14:textId="77777777" w:rsidR="00814F3B" w:rsidRDefault="00814F3B">
      <w:pPr>
        <w:spacing w:before="240" w:after="240" w:line="360" w:lineRule="auto"/>
        <w:jc w:val="both"/>
        <w:rPr>
          <w:b/>
        </w:rPr>
      </w:pPr>
    </w:p>
    <w:p w14:paraId="62313CEF" w14:textId="77777777" w:rsidR="00814F3B" w:rsidRDefault="00814F3B">
      <w:pPr>
        <w:spacing w:before="240" w:after="240" w:line="360" w:lineRule="auto"/>
        <w:jc w:val="both"/>
        <w:rPr>
          <w:b/>
        </w:rPr>
      </w:pPr>
    </w:p>
    <w:p w14:paraId="6B8B4359" w14:textId="77777777" w:rsidR="00814F3B" w:rsidRDefault="00814F3B">
      <w:pPr>
        <w:spacing w:before="240" w:after="240" w:line="360" w:lineRule="auto"/>
        <w:jc w:val="both"/>
        <w:rPr>
          <w:b/>
        </w:rPr>
      </w:pPr>
    </w:p>
    <w:p w14:paraId="19EC1674" w14:textId="77777777" w:rsidR="00814F3B" w:rsidRDefault="00814F3B">
      <w:pPr>
        <w:spacing w:before="240" w:after="240" w:line="360" w:lineRule="auto"/>
        <w:jc w:val="both"/>
        <w:rPr>
          <w:b/>
        </w:rPr>
      </w:pPr>
    </w:p>
    <w:p w14:paraId="0000035F" w14:textId="58A3AB36" w:rsidR="001C3845" w:rsidRDefault="0025158A">
      <w:pPr>
        <w:spacing w:before="240" w:after="240" w:line="360" w:lineRule="auto"/>
        <w:jc w:val="both"/>
        <w:rPr>
          <w:b/>
        </w:rPr>
      </w:pPr>
      <w:r>
        <w:rPr>
          <w:b/>
        </w:rPr>
        <w:lastRenderedPageBreak/>
        <w:t>Global Heart Health Nutraceuticals Market</w:t>
      </w:r>
    </w:p>
    <w:p w14:paraId="00000360" w14:textId="77777777" w:rsidR="001C3845" w:rsidRDefault="0025158A">
      <w:pPr>
        <w:spacing w:line="276" w:lineRule="auto"/>
        <w:jc w:val="both"/>
      </w:pPr>
      <w:r>
        <w:rPr>
          <w:b/>
        </w:rPr>
        <w:t>By Product Type</w:t>
      </w:r>
      <w:r>
        <w:t xml:space="preserve"> (Functional Foods, Dietary Supplements, Beverages, Others) </w:t>
      </w:r>
      <w:r>
        <w:rPr>
          <w:b/>
        </w:rPr>
        <w:t>By Ingredient Type</w:t>
      </w:r>
      <w:r>
        <w:t xml:space="preserve"> (Omega-3 Fatty Acids (EPA/DHA), Plant Sterols and </w:t>
      </w:r>
      <w:proofErr w:type="spellStart"/>
      <w:r>
        <w:t>Stanols</w:t>
      </w:r>
      <w:proofErr w:type="spellEnd"/>
      <w:r>
        <w:t xml:space="preserve">, Antioxidants (e.g., polyphenols, flavonoids, resveratrol), Coenzyme Q10 (CoQ10), Soluble </w:t>
      </w:r>
      <w:proofErr w:type="spellStart"/>
      <w:r>
        <w:t>Fibers</w:t>
      </w:r>
      <w:proofErr w:type="spellEnd"/>
      <w:r>
        <w:t xml:space="preserve"> (e.g., beta-</w:t>
      </w:r>
      <w:proofErr w:type="spellStart"/>
      <w:r>
        <w:t>glucans</w:t>
      </w:r>
      <w:proofErr w:type="spellEnd"/>
      <w:r>
        <w:t xml:space="preserve">), L-Carnitine, Magnesium and Potassium, Vitamins (e.g., B-complex, D, E)) </w:t>
      </w:r>
      <w:r>
        <w:rPr>
          <w:b/>
        </w:rPr>
        <w:t>By Form</w:t>
      </w:r>
      <w:r>
        <w:t xml:space="preserve"> (Capsules and Tablets, Powders, Liquids, </w:t>
      </w:r>
      <w:proofErr w:type="spellStart"/>
      <w:r>
        <w:t>Softgels</w:t>
      </w:r>
      <w:proofErr w:type="spellEnd"/>
      <w:r>
        <w:t xml:space="preserve">, Gummies) </w:t>
      </w:r>
      <w:r>
        <w:rPr>
          <w:b/>
        </w:rPr>
        <w:t>By Distribution Channel</w:t>
      </w:r>
      <w:r>
        <w:t xml:space="preserve"> (Pharmacies and Drug Stores, Supermarkets and Hypermarkets, Online Retail (E-commerce), Direct Sales, Health &amp; Wellness Stores) </w:t>
      </w:r>
      <w:r>
        <w:rPr>
          <w:b/>
        </w:rPr>
        <w:t>By Region</w:t>
      </w:r>
      <w:r>
        <w:t xml:space="preserve"> (North America, Europe, Asia-Pacific, Latin America, Middle East &amp; Africa). Global and Regional Industry Overview, Market Intelligence, Comprehensive Analysis, Historical Data, and Forecasts 2024 – 2032.</w:t>
      </w:r>
    </w:p>
    <w:p w14:paraId="00000361" w14:textId="11261FD5" w:rsidR="001C3845" w:rsidRDefault="0025158A">
      <w:pPr>
        <w:spacing w:before="240" w:after="240"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Global Heart Health Nutraceuticals Market size was valued at USD 10.25 Billion in 2024 and is projected to reach USD 24.44 Billion by 2032, growing at a CAGR of 8.14% during the forecast period 2024 to 2032.</w:t>
      </w:r>
    </w:p>
    <w:p w14:paraId="7E9FF0FD" w14:textId="18101EBD" w:rsidR="00814F3B" w:rsidRDefault="00814F3B">
      <w:pPr>
        <w:spacing w:before="240" w:after="240"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3D7805D6" wp14:editId="4E9EBBD6">
            <wp:extent cx="5731510" cy="2922905"/>
            <wp:effectExtent l="0" t="0" r="254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G Heart.png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FCA5" w14:textId="77777777" w:rsidR="00814F3B" w:rsidRDefault="00814F3B">
      <w:pPr>
        <w:spacing w:before="240" w:after="240" w:line="276" w:lineRule="auto"/>
        <w:jc w:val="both"/>
        <w:rPr>
          <w:b/>
        </w:rPr>
      </w:pPr>
    </w:p>
    <w:p w14:paraId="3F56B317" w14:textId="77777777" w:rsidR="00814F3B" w:rsidRDefault="00814F3B">
      <w:pPr>
        <w:spacing w:before="240" w:after="240" w:line="276" w:lineRule="auto"/>
        <w:jc w:val="both"/>
        <w:rPr>
          <w:b/>
        </w:rPr>
      </w:pPr>
    </w:p>
    <w:p w14:paraId="278C9F4D" w14:textId="77777777" w:rsidR="00814F3B" w:rsidRDefault="00814F3B">
      <w:pPr>
        <w:spacing w:before="240" w:after="240" w:line="276" w:lineRule="auto"/>
        <w:jc w:val="both"/>
        <w:rPr>
          <w:b/>
        </w:rPr>
      </w:pPr>
    </w:p>
    <w:p w14:paraId="0E49F07C" w14:textId="77777777" w:rsidR="00814F3B" w:rsidRDefault="00814F3B">
      <w:pPr>
        <w:spacing w:before="240" w:after="240" w:line="276" w:lineRule="auto"/>
        <w:jc w:val="both"/>
        <w:rPr>
          <w:b/>
        </w:rPr>
      </w:pPr>
    </w:p>
    <w:p w14:paraId="77FE4343" w14:textId="77777777" w:rsidR="00814F3B" w:rsidRDefault="00814F3B">
      <w:pPr>
        <w:spacing w:before="240" w:after="240" w:line="276" w:lineRule="auto"/>
        <w:jc w:val="both"/>
        <w:rPr>
          <w:b/>
        </w:rPr>
      </w:pPr>
    </w:p>
    <w:p w14:paraId="497D5E96" w14:textId="77777777" w:rsidR="00814F3B" w:rsidRDefault="00814F3B">
      <w:pPr>
        <w:spacing w:before="240" w:after="240" w:line="276" w:lineRule="auto"/>
        <w:jc w:val="both"/>
        <w:rPr>
          <w:b/>
        </w:rPr>
      </w:pPr>
    </w:p>
    <w:p w14:paraId="2D11D162" w14:textId="77777777" w:rsidR="00814F3B" w:rsidRDefault="00814F3B">
      <w:pPr>
        <w:spacing w:before="240" w:after="240" w:line="276" w:lineRule="auto"/>
        <w:jc w:val="both"/>
        <w:rPr>
          <w:b/>
        </w:rPr>
      </w:pPr>
    </w:p>
    <w:p w14:paraId="00000362" w14:textId="4AE422A4" w:rsidR="001C3845" w:rsidRDefault="0025158A">
      <w:pPr>
        <w:spacing w:before="240" w:after="240" w:line="276" w:lineRule="auto"/>
        <w:jc w:val="both"/>
      </w:pPr>
      <w:r>
        <w:rPr>
          <w:b/>
        </w:rPr>
        <w:lastRenderedPageBreak/>
        <w:t>Global Omega-3 Fatty Acids Market</w:t>
      </w:r>
    </w:p>
    <w:p w14:paraId="00000363" w14:textId="77777777" w:rsidR="001C3845" w:rsidRDefault="0025158A">
      <w:pPr>
        <w:spacing w:before="240" w:after="240" w:line="276" w:lineRule="auto"/>
        <w:jc w:val="both"/>
      </w:pPr>
      <w:r>
        <w:rPr>
          <w:b/>
        </w:rPr>
        <w:t>By Source</w:t>
      </w:r>
      <w:r>
        <w:t xml:space="preserve"> (Marine Sources, Plant-Based Sources, Algal Oil), </w:t>
      </w:r>
      <w:r>
        <w:rPr>
          <w:b/>
        </w:rPr>
        <w:t>By Type</w:t>
      </w:r>
      <w:r>
        <w:t xml:space="preserve"> (Eicosapentaenoic Acid (EPA), Docosahexaenoic Acid (DHA), Alpha-</w:t>
      </w:r>
      <w:proofErr w:type="spellStart"/>
      <w:r>
        <w:t>Linolenic</w:t>
      </w:r>
      <w:proofErr w:type="spellEnd"/>
      <w:r>
        <w:t xml:space="preserve"> Acid (ALA)), </w:t>
      </w:r>
      <w:r>
        <w:rPr>
          <w:b/>
        </w:rPr>
        <w:t>By Application</w:t>
      </w:r>
      <w:r>
        <w:t xml:space="preserve"> (Dietary Supplements, Pharmaceuticals, Functional Foods &amp; Beverages, Infant Formula, Animal Feed &amp; Pet Nutrition), </w:t>
      </w:r>
      <w:r>
        <w:rPr>
          <w:b/>
        </w:rPr>
        <w:t>By Distribution Channel</w:t>
      </w:r>
      <w:r>
        <w:t xml:space="preserve"> (Retail Pharmacies, Online Channels, Supermarkets/Hypermarkets, Health &amp; Specialty Stores), </w:t>
      </w:r>
      <w:r>
        <w:rPr>
          <w:b/>
        </w:rPr>
        <w:t>By Region</w:t>
      </w:r>
      <w:r>
        <w:t xml:space="preserve"> (North America, Europe, Asia-Pacific, Latin America, Middle East &amp; Africa). Global and Regional Industry Overview, Market Intelligence, Comprehensive Analysis, Historical Data, and Forecasts 2024 – 2032.</w:t>
      </w:r>
    </w:p>
    <w:p w14:paraId="00000364" w14:textId="77777777" w:rsidR="001C3845" w:rsidRDefault="0025158A">
      <w:pPr>
        <w:spacing w:before="240" w:after="240" w:line="276" w:lineRule="auto"/>
        <w:jc w:val="both"/>
      </w:pPr>
      <w:r>
        <w:t xml:space="preserve">According to </w:t>
      </w:r>
      <w:proofErr w:type="spellStart"/>
      <w:r>
        <w:t>Intelli</w:t>
      </w:r>
      <w:proofErr w:type="spellEnd"/>
      <w:r>
        <w:t>, the Global Omega-3 Fatty Acids Market size was valued at USD 3.65 Billion in 2024 and is projected to reach USD 6.71 Billion by 2032, growing at a CAGR of 8.42% during the forecast period 2024 to 2032.</w:t>
      </w:r>
    </w:p>
    <w:p w14:paraId="00000365" w14:textId="036E2259" w:rsidR="001C3845" w:rsidRDefault="00814F3B">
      <w:pPr>
        <w:spacing w:before="240" w:after="240" w:line="276" w:lineRule="auto"/>
        <w:jc w:val="both"/>
      </w:pPr>
      <w:r>
        <w:rPr>
          <w:noProof/>
          <w:lang w:eastAsia="en-IN"/>
        </w:rPr>
        <w:drawing>
          <wp:inline distT="0" distB="0" distL="0" distR="0" wp14:anchorId="332863A9" wp14:editId="6094651B">
            <wp:extent cx="5731510" cy="2782570"/>
            <wp:effectExtent l="0" t="0" r="254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G Omega.pn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366" w14:textId="77777777" w:rsidR="001C3845" w:rsidRDefault="001C3845">
      <w:pPr>
        <w:spacing w:before="240" w:after="240" w:line="276" w:lineRule="auto"/>
        <w:jc w:val="both"/>
      </w:pPr>
    </w:p>
    <w:p w14:paraId="00000367" w14:textId="77777777" w:rsidR="001C3845" w:rsidRDefault="001C3845">
      <w:pPr>
        <w:spacing w:before="240" w:after="240" w:line="276" w:lineRule="auto"/>
        <w:jc w:val="both"/>
      </w:pPr>
    </w:p>
    <w:p w14:paraId="00000368" w14:textId="77777777" w:rsidR="001C3845" w:rsidRDefault="001C3845">
      <w:pPr>
        <w:spacing w:before="240" w:after="240" w:line="276" w:lineRule="auto"/>
        <w:jc w:val="both"/>
      </w:pPr>
    </w:p>
    <w:p w14:paraId="00000369" w14:textId="77777777" w:rsidR="001C3845" w:rsidRDefault="001C3845">
      <w:pPr>
        <w:spacing w:before="240" w:after="240" w:line="276" w:lineRule="auto"/>
        <w:jc w:val="both"/>
      </w:pPr>
    </w:p>
    <w:p w14:paraId="0000036A" w14:textId="77777777" w:rsidR="001C3845" w:rsidRDefault="001C3845">
      <w:pPr>
        <w:spacing w:before="240" w:after="240" w:line="276" w:lineRule="auto"/>
        <w:jc w:val="both"/>
      </w:pPr>
    </w:p>
    <w:p w14:paraId="0000036B" w14:textId="77777777" w:rsidR="001C3845" w:rsidRDefault="001C3845">
      <w:pPr>
        <w:spacing w:before="240" w:after="240" w:line="276" w:lineRule="auto"/>
        <w:jc w:val="both"/>
      </w:pPr>
    </w:p>
    <w:p w14:paraId="0000036C" w14:textId="77777777" w:rsidR="001C3845" w:rsidRDefault="001C3845">
      <w:pPr>
        <w:spacing w:before="240" w:after="240" w:line="276" w:lineRule="auto"/>
        <w:jc w:val="both"/>
      </w:pPr>
    </w:p>
    <w:sectPr w:rsidR="001C3845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re Franklin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3845"/>
    <w:rsid w:val="00160A7E"/>
    <w:rsid w:val="001B707B"/>
    <w:rsid w:val="001C3845"/>
    <w:rsid w:val="001E5C7C"/>
    <w:rsid w:val="00243811"/>
    <w:rsid w:val="0025158A"/>
    <w:rsid w:val="00354E1D"/>
    <w:rsid w:val="00455716"/>
    <w:rsid w:val="00670ADC"/>
    <w:rsid w:val="00774897"/>
    <w:rsid w:val="007B198C"/>
    <w:rsid w:val="00814F3B"/>
    <w:rsid w:val="00A80D36"/>
    <w:rsid w:val="00AB6FBC"/>
    <w:rsid w:val="00B20CA8"/>
    <w:rsid w:val="00B73A86"/>
    <w:rsid w:val="00BB27F7"/>
    <w:rsid w:val="00D20B92"/>
    <w:rsid w:val="00D67585"/>
    <w:rsid w:val="00E3454B"/>
    <w:rsid w:val="00EA7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C0ADB"/>
  <w15:docId w15:val="{FE0A1A8A-D722-46D6-8CC8-A16EC8406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229D"/>
    <w:rPr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22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22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229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22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229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229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229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229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229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B229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B229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22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229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229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229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22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22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22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229D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1B22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22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22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229D"/>
    <w:rPr>
      <w:i/>
      <w:iCs/>
      <w:color w:val="404040" w:themeColor="text1" w:themeTint="BF"/>
    </w:rPr>
  </w:style>
  <w:style w:type="paragraph" w:styleId="ListParagraph">
    <w:name w:val="List Paragraph"/>
    <w:aliases w:val="Lists,MnM Disclaimer,list 1"/>
    <w:basedOn w:val="Normal"/>
    <w:link w:val="ListParagraphChar"/>
    <w:uiPriority w:val="34"/>
    <w:qFormat/>
    <w:rsid w:val="001B22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229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229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229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229D"/>
    <w:rPr>
      <w:b/>
      <w:bCs/>
      <w:smallCaps/>
      <w:color w:val="2F5496" w:themeColor="accent1" w:themeShade="BF"/>
      <w:spacing w:val="5"/>
    </w:rPr>
  </w:style>
  <w:style w:type="character" w:customStyle="1" w:styleId="ListParagraphChar">
    <w:name w:val="List Paragraph Char"/>
    <w:aliases w:val="Lists Char,MnM Disclaimer Char,list 1 Char"/>
    <w:basedOn w:val="DefaultParagraphFont"/>
    <w:link w:val="ListParagraph"/>
    <w:uiPriority w:val="34"/>
    <w:locked/>
    <w:rsid w:val="004115FA"/>
  </w:style>
  <w:style w:type="paragraph" w:styleId="NormalWeb">
    <w:name w:val="Normal (Web)"/>
    <w:basedOn w:val="Normal"/>
    <w:uiPriority w:val="99"/>
    <w:semiHidden/>
    <w:unhideWhenUsed/>
    <w:rsid w:val="003B0ADA"/>
  </w:style>
  <w:style w:type="character" w:styleId="Strong">
    <w:name w:val="Strong"/>
    <w:basedOn w:val="DefaultParagraphFont"/>
    <w:uiPriority w:val="22"/>
    <w:qFormat/>
    <w:rsid w:val="00D0681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fontTable" Target="fontTable.xm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theme" Target="theme/theme1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mJK5ThzZGKDMOT+9za0nRJkUfVg==">CgMxLjAyDmguc3VkeGQ0am1vYWFuMg5oLmFjb3phdHZhbTcxejIOaC5lMWV0dGZwamMwNmsyDmguNjJiZGk2NGo1NzJjMg5oLnN2bXl2M2FsZ2o1OTIOaC5vbWFnNnVkMG4zMTk4AHIhMWxDQXdIRXo3ZVo5Qy1sRGZrMmVmU2JoQWg5NU9ETHRR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130</Pages>
  <Words>16427</Words>
  <Characters>93638</Characters>
  <Application>Microsoft Office Word</Application>
  <DocSecurity>0</DocSecurity>
  <Lines>780</Lines>
  <Paragraphs>219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Anusri Guha</dc:creator>
  <cp:lastModifiedBy>Admin</cp:lastModifiedBy>
  <cp:revision>10</cp:revision>
  <dcterms:created xsi:type="dcterms:W3CDTF">2025-05-07T04:36:00Z</dcterms:created>
  <dcterms:modified xsi:type="dcterms:W3CDTF">2025-05-23T11:28:00Z</dcterms:modified>
</cp:coreProperties>
</file>