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910EC" w14:textId="028C0BC8" w:rsidR="00B97B34" w:rsidRDefault="004A4C2A" w:rsidP="00B97B3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0B5FF404" wp14:editId="51ACAEE1">
            <wp:simplePos x="0" y="0"/>
            <wp:positionH relativeFrom="page">
              <wp:posOffset>-800100</wp:posOffset>
            </wp:positionH>
            <wp:positionV relativeFrom="margin">
              <wp:align>center</wp:align>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sidRPr="00B97B34">
        <w:rPr>
          <w:rFonts w:ascii="Franklin Gothic Book" w:hAnsi="Franklin Gothic Book"/>
          <w:b/>
          <w:bCs/>
          <w:color w:val="002060"/>
          <w:sz w:val="24"/>
          <w:szCs w:val="24"/>
        </w:rPr>
        <w:t>U.S. Mycoplasma Testing Market</w:t>
      </w:r>
    </w:p>
    <w:p w14:paraId="003BD868" w14:textId="44A86477" w:rsidR="00B97B34" w:rsidRDefault="00B97B34" w:rsidP="00B97B34">
      <w:pPr>
        <w:spacing w:line="360" w:lineRule="auto"/>
        <w:jc w:val="both"/>
        <w:rPr>
          <w:rFonts w:ascii="Franklin Gothic Book" w:hAnsi="Franklin Gothic Book"/>
          <w:noProof/>
          <w:lang w:eastAsia="en-IN"/>
        </w:rPr>
      </w:pPr>
      <w:r w:rsidRPr="00E05F46">
        <w:rPr>
          <w:rFonts w:ascii="Franklin Gothic Book" w:hAnsi="Franklin Gothic Book"/>
          <w:color w:val="002060"/>
          <w:sz w:val="24"/>
          <w:szCs w:val="24"/>
        </w:rPr>
        <w:t xml:space="preserve">According to Intelli, the U.S. Mycoplasma Testing Market size was valued at USD </w:t>
      </w:r>
      <w:r w:rsidR="00E05F46" w:rsidRPr="00E05F46">
        <w:rPr>
          <w:rFonts w:ascii="Franklin Gothic Book" w:hAnsi="Franklin Gothic Book"/>
          <w:color w:val="002060"/>
          <w:sz w:val="24"/>
          <w:szCs w:val="24"/>
        </w:rPr>
        <w:t>360.66</w:t>
      </w:r>
      <w:r w:rsidR="00E05F46">
        <w:rPr>
          <w:rFonts w:ascii="Franklin Gothic Book" w:hAnsi="Franklin Gothic Book"/>
          <w:color w:val="002060"/>
          <w:sz w:val="24"/>
          <w:szCs w:val="24"/>
        </w:rPr>
        <w:t xml:space="preserve"> </w:t>
      </w:r>
      <w:r w:rsidRPr="00E05F46">
        <w:rPr>
          <w:rFonts w:ascii="Franklin Gothic Book" w:hAnsi="Franklin Gothic Book"/>
          <w:color w:val="002060"/>
          <w:sz w:val="24"/>
          <w:szCs w:val="24"/>
        </w:rPr>
        <w:t xml:space="preserve">Million in 2024 and is projected to reach USD </w:t>
      </w:r>
      <w:r w:rsidR="00E05F46" w:rsidRPr="00E05F46">
        <w:rPr>
          <w:rFonts w:ascii="Franklin Gothic Book" w:hAnsi="Franklin Gothic Book"/>
          <w:color w:val="002060"/>
          <w:sz w:val="24"/>
          <w:szCs w:val="24"/>
        </w:rPr>
        <w:t xml:space="preserve">898.38 </w:t>
      </w:r>
      <w:r w:rsidRPr="00E05F46">
        <w:rPr>
          <w:rFonts w:ascii="Franklin Gothic Book" w:hAnsi="Franklin Gothic Book"/>
          <w:color w:val="002060"/>
          <w:sz w:val="24"/>
          <w:szCs w:val="24"/>
        </w:rPr>
        <w:t>Million by 2032, growing at a compound annual growth rate (CAGR) of 1</w:t>
      </w:r>
      <w:r w:rsidR="00E05F46" w:rsidRPr="00E05F46">
        <w:rPr>
          <w:rFonts w:ascii="Franklin Gothic Book" w:hAnsi="Franklin Gothic Book"/>
          <w:color w:val="002060"/>
          <w:sz w:val="24"/>
          <w:szCs w:val="24"/>
        </w:rPr>
        <w:t>2.58</w:t>
      </w:r>
      <w:r w:rsidRPr="00E05F46">
        <w:rPr>
          <w:rFonts w:ascii="Franklin Gothic Book" w:hAnsi="Franklin Gothic Book"/>
          <w:color w:val="002060"/>
          <w:sz w:val="24"/>
          <w:szCs w:val="24"/>
        </w:rPr>
        <w:t>%, during the forecast period of 2024 to 2032.</w:t>
      </w:r>
      <w:r w:rsidR="004A4C2A" w:rsidRPr="004A4C2A">
        <w:rPr>
          <w:rFonts w:ascii="Franklin Gothic Book" w:hAnsi="Franklin Gothic Book"/>
          <w:noProof/>
          <w:lang w:eastAsia="en-IN"/>
        </w:rPr>
        <w:t xml:space="preserve"> </w:t>
      </w:r>
    </w:p>
    <w:p w14:paraId="0B230A6A" w14:textId="48F8C94B" w:rsidR="00B603B6" w:rsidRDefault="00B603B6" w:rsidP="00B97B34">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B4F0ED4" wp14:editId="38C22E59">
            <wp:extent cx="5731510" cy="2774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ycoplasm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74315"/>
                    </a:xfrm>
                    <a:prstGeom prst="rect">
                      <a:avLst/>
                    </a:prstGeom>
                  </pic:spPr>
                </pic:pic>
              </a:graphicData>
            </a:graphic>
          </wp:inline>
        </w:drawing>
      </w:r>
      <w:bookmarkEnd w:id="3"/>
    </w:p>
    <w:p w14:paraId="741185A7" w14:textId="77777777" w:rsidR="00B97B34" w:rsidRPr="00B97B34" w:rsidRDefault="00B97B34" w:rsidP="00B97B34">
      <w:pPr>
        <w:spacing w:line="360" w:lineRule="auto"/>
        <w:jc w:val="both"/>
        <w:rPr>
          <w:rFonts w:ascii="Franklin Gothic Book" w:hAnsi="Franklin Gothic Book"/>
          <w:color w:val="002060"/>
          <w:sz w:val="24"/>
          <w:szCs w:val="24"/>
        </w:rPr>
      </w:pPr>
      <w:r w:rsidRPr="00B97B34">
        <w:rPr>
          <w:rFonts w:ascii="Franklin Gothic Book" w:hAnsi="Franklin Gothic Book"/>
          <w:color w:val="002060"/>
          <w:sz w:val="24"/>
          <w:szCs w:val="24"/>
        </w:rPr>
        <w:t xml:space="preserve">Mycoplasma testing is a critical quality control measure in the biotechnology, pharmaceutical, and cell therapy industries, aimed at detecting contamination by </w:t>
      </w:r>
      <w:r w:rsidRPr="00B97B34">
        <w:rPr>
          <w:rFonts w:ascii="Franklin Gothic Book" w:hAnsi="Franklin Gothic Book"/>
          <w:i/>
          <w:iCs/>
          <w:color w:val="002060"/>
          <w:sz w:val="24"/>
          <w:szCs w:val="24"/>
        </w:rPr>
        <w:t>Mycoplasma</w:t>
      </w:r>
      <w:r w:rsidRPr="00B97B34">
        <w:rPr>
          <w:rFonts w:ascii="Franklin Gothic Book" w:hAnsi="Franklin Gothic Book"/>
          <w:color w:val="002060"/>
          <w:sz w:val="24"/>
          <w:szCs w:val="24"/>
        </w:rPr>
        <w:t xml:space="preserve"> species</w:t>
      </w:r>
      <w:r>
        <w:rPr>
          <w:rFonts w:ascii="Franklin Gothic Book" w:hAnsi="Franklin Gothic Book"/>
          <w:color w:val="002060"/>
          <w:sz w:val="24"/>
          <w:szCs w:val="24"/>
        </w:rPr>
        <w:t xml:space="preserve">, </w:t>
      </w:r>
      <w:r w:rsidRPr="00B97B34">
        <w:rPr>
          <w:rFonts w:ascii="Franklin Gothic Book" w:hAnsi="Franklin Gothic Book"/>
          <w:color w:val="002060"/>
          <w:sz w:val="24"/>
          <w:szCs w:val="24"/>
        </w:rPr>
        <w:t xml:space="preserve">among the smallest and most pervasive prokaryotes lacking a cell wall. Unlike most bacteria, </w:t>
      </w:r>
      <w:r w:rsidRPr="00B97B34">
        <w:rPr>
          <w:rFonts w:ascii="Franklin Gothic Book" w:hAnsi="Franklin Gothic Book"/>
          <w:i/>
          <w:iCs/>
          <w:color w:val="002060"/>
          <w:sz w:val="24"/>
          <w:szCs w:val="24"/>
        </w:rPr>
        <w:t>Mycoplasma</w:t>
      </w:r>
      <w:r w:rsidRPr="00B97B34">
        <w:rPr>
          <w:rFonts w:ascii="Franklin Gothic Book" w:hAnsi="Franklin Gothic Book"/>
          <w:color w:val="002060"/>
          <w:sz w:val="24"/>
          <w:szCs w:val="24"/>
        </w:rPr>
        <w:t xml:space="preserve"> can pass through standard filtration processes and evade detection due to their small size (0.1–0.3 µm) and resistance to antibiotics that target cell wall synthesis. These contaminants pose a serious threat to cell cultures, biopharmaceutical production, and research validity by altering host cell metabolism, growth rates, and gene expression without overt signs of infection.</w:t>
      </w:r>
      <w:r>
        <w:rPr>
          <w:rFonts w:ascii="Franklin Gothic Book" w:hAnsi="Franklin Gothic Book"/>
          <w:color w:val="002060"/>
          <w:sz w:val="24"/>
          <w:szCs w:val="24"/>
        </w:rPr>
        <w:t xml:space="preserve"> </w:t>
      </w:r>
      <w:r w:rsidRPr="00B97B34">
        <w:rPr>
          <w:rFonts w:ascii="Franklin Gothic Book" w:hAnsi="Franklin Gothic Book"/>
          <w:color w:val="002060"/>
          <w:sz w:val="24"/>
          <w:szCs w:val="24"/>
        </w:rPr>
        <w:t xml:space="preserve">Because of their elusive characteristics, </w:t>
      </w:r>
      <w:r w:rsidRPr="00B97B34">
        <w:rPr>
          <w:rFonts w:ascii="Franklin Gothic Book" w:hAnsi="Franklin Gothic Book"/>
          <w:i/>
          <w:iCs/>
          <w:color w:val="002060"/>
          <w:sz w:val="24"/>
          <w:szCs w:val="24"/>
        </w:rPr>
        <w:t>Mycoplasma</w:t>
      </w:r>
      <w:r w:rsidRPr="00B97B34">
        <w:rPr>
          <w:rFonts w:ascii="Franklin Gothic Book" w:hAnsi="Franklin Gothic Book"/>
          <w:color w:val="002060"/>
          <w:sz w:val="24"/>
          <w:szCs w:val="24"/>
        </w:rPr>
        <w:t xml:space="preserve"> contamination can severely impact biomanufacturing processes by compromising entire production batches, distorting experimental outcomes, and causing significant delays in product development. As a result, early detection and effective prevention strategies are critical. To safeguard product quality and ensure patient safety, regulatory bodies such as the FDA, EMA, and USP have established rigorous guidelines mandating </w:t>
      </w:r>
      <w:r w:rsidRPr="00B97B34">
        <w:rPr>
          <w:rFonts w:ascii="Franklin Gothic Book" w:hAnsi="Franklin Gothic Book"/>
          <w:i/>
          <w:iCs/>
          <w:color w:val="002060"/>
          <w:sz w:val="24"/>
          <w:szCs w:val="24"/>
        </w:rPr>
        <w:t>Mycoplasma</w:t>
      </w:r>
      <w:r w:rsidRPr="00B97B34">
        <w:rPr>
          <w:rFonts w:ascii="Franklin Gothic Book" w:hAnsi="Franklin Gothic Book"/>
          <w:color w:val="002060"/>
          <w:sz w:val="24"/>
          <w:szCs w:val="24"/>
        </w:rPr>
        <w:t xml:space="preserve"> testing in biologics and cell-based products.</w:t>
      </w:r>
      <w:r>
        <w:rPr>
          <w:rFonts w:ascii="Franklin Gothic Book" w:hAnsi="Franklin Gothic Book"/>
          <w:color w:val="002060"/>
          <w:sz w:val="24"/>
          <w:szCs w:val="24"/>
        </w:rPr>
        <w:t xml:space="preserve"> </w:t>
      </w:r>
      <w:r w:rsidRPr="00B97B34">
        <w:rPr>
          <w:rFonts w:ascii="Franklin Gothic Book" w:hAnsi="Franklin Gothic Book"/>
          <w:color w:val="002060"/>
          <w:sz w:val="24"/>
          <w:szCs w:val="24"/>
        </w:rPr>
        <w:t xml:space="preserve">A variety of testing methodologies are employed to detect </w:t>
      </w:r>
      <w:r w:rsidRPr="00B97B34">
        <w:rPr>
          <w:rFonts w:ascii="Franklin Gothic Book" w:hAnsi="Franklin Gothic Book"/>
          <w:i/>
          <w:iCs/>
          <w:color w:val="002060"/>
          <w:sz w:val="24"/>
          <w:szCs w:val="24"/>
        </w:rPr>
        <w:t>Mycoplasma</w:t>
      </w:r>
      <w:r w:rsidRPr="00B97B34">
        <w:rPr>
          <w:rFonts w:ascii="Franklin Gothic Book" w:hAnsi="Franklin Gothic Book"/>
          <w:color w:val="002060"/>
          <w:sz w:val="24"/>
          <w:szCs w:val="24"/>
        </w:rPr>
        <w:t xml:space="preserve">, including conventional culture-based assays, DNA fluorochrome staining, polymerase chain reaction (PCR), and more sophisticated nucleic acid amplification techniques. Each approach is evaluated </w:t>
      </w:r>
      <w:r w:rsidRPr="00B97B34">
        <w:rPr>
          <w:rFonts w:ascii="Franklin Gothic Book" w:hAnsi="Franklin Gothic Book"/>
          <w:color w:val="002060"/>
          <w:sz w:val="24"/>
          <w:szCs w:val="24"/>
        </w:rPr>
        <w:lastRenderedPageBreak/>
        <w:t>based on its sensitivity, specificity, time-to-result, and alignment with regulatory standards.</w:t>
      </w:r>
      <w:r>
        <w:rPr>
          <w:rFonts w:ascii="Franklin Gothic Book" w:hAnsi="Franklin Gothic Book"/>
          <w:color w:val="002060"/>
          <w:sz w:val="24"/>
          <w:szCs w:val="24"/>
        </w:rPr>
        <w:t xml:space="preserve"> </w:t>
      </w:r>
      <w:r w:rsidRPr="00B97B34">
        <w:rPr>
          <w:rFonts w:ascii="Franklin Gothic Book" w:hAnsi="Franklin Gothic Book"/>
          <w:color w:val="002060"/>
          <w:sz w:val="24"/>
          <w:szCs w:val="24"/>
        </w:rPr>
        <w:t>As the demand for biologics, gene therapies, and personalized medicine accelerates, robust mycoplasma detection methods have become indispensable tools in safeguarding the integrity of biologics manufacturing and ensuring compliance with global quality standards.</w:t>
      </w:r>
    </w:p>
    <w:p w14:paraId="2A602BB5" w14:textId="5F4147E9" w:rsidR="00B97B34" w:rsidRDefault="00B97B34" w:rsidP="00B97B34">
      <w:pPr>
        <w:spacing w:line="360" w:lineRule="auto"/>
        <w:jc w:val="both"/>
        <w:rPr>
          <w:rFonts w:ascii="Franklin Gothic Book" w:hAnsi="Franklin Gothic Book"/>
          <w:color w:val="002060"/>
          <w:sz w:val="24"/>
          <w:szCs w:val="24"/>
        </w:rPr>
      </w:pPr>
    </w:p>
    <w:p w14:paraId="3EAE999E" w14:textId="61B00663" w:rsidR="00B97B34" w:rsidRDefault="00B97B34" w:rsidP="00B97B34">
      <w:pPr>
        <w:spacing w:line="360" w:lineRule="auto"/>
        <w:jc w:val="both"/>
        <w:rPr>
          <w:rFonts w:ascii="Franklin Gothic Book" w:hAnsi="Franklin Gothic Book"/>
          <w:b/>
          <w:bCs/>
          <w:color w:val="002060"/>
          <w:sz w:val="24"/>
          <w:szCs w:val="24"/>
        </w:rPr>
      </w:pPr>
      <w:r w:rsidRPr="00B97B34">
        <w:rPr>
          <w:rFonts w:ascii="Franklin Gothic Book" w:hAnsi="Franklin Gothic Book"/>
          <w:b/>
          <w:bCs/>
          <w:color w:val="002060"/>
          <w:sz w:val="24"/>
          <w:szCs w:val="24"/>
        </w:rPr>
        <w:t>U.S. Mycoplasma Testing Market</w:t>
      </w:r>
      <w:r>
        <w:rPr>
          <w:rFonts w:ascii="Franklin Gothic Book" w:hAnsi="Franklin Gothic Book"/>
          <w:b/>
          <w:bCs/>
          <w:color w:val="002060"/>
          <w:sz w:val="24"/>
          <w:szCs w:val="24"/>
        </w:rPr>
        <w:t xml:space="preserve"> Definition</w:t>
      </w:r>
    </w:p>
    <w:p w14:paraId="373ABB6F" w14:textId="38192113" w:rsidR="00B97B34" w:rsidRDefault="00B97B34" w:rsidP="00B97B34">
      <w:pPr>
        <w:spacing w:line="360" w:lineRule="auto"/>
        <w:jc w:val="both"/>
        <w:rPr>
          <w:rFonts w:ascii="Franklin Gothic Book" w:hAnsi="Franklin Gothic Book"/>
          <w:color w:val="002060"/>
          <w:sz w:val="24"/>
          <w:szCs w:val="24"/>
        </w:rPr>
      </w:pPr>
      <w:r w:rsidRPr="00B97B34">
        <w:rPr>
          <w:rFonts w:ascii="Franklin Gothic Book" w:hAnsi="Franklin Gothic Book"/>
          <w:color w:val="002060"/>
          <w:sz w:val="24"/>
          <w:szCs w:val="24"/>
        </w:rPr>
        <w:t xml:space="preserve">The U.S. Mycoplasma Testing Market refers to the sector within the American biotechnology and pharmaceutical industries that focuses on the development, distribution, and application of diagnostic tools and technologies used to detect </w:t>
      </w:r>
      <w:r w:rsidR="004A4C2A" w:rsidRPr="00B8636E">
        <w:rPr>
          <w:rFonts w:ascii="Franklin Gothic Book" w:hAnsi="Franklin Gothic Book"/>
          <w:noProof/>
          <w:lang w:eastAsia="en-IN"/>
        </w:rPr>
        <w:drawing>
          <wp:anchor distT="0" distB="0" distL="0" distR="0" simplePos="0" relativeHeight="251661312" behindDoc="1" locked="0" layoutInCell="1" allowOverlap="1" wp14:anchorId="52DDCA1B" wp14:editId="3716B177">
            <wp:simplePos x="0" y="0"/>
            <wp:positionH relativeFrom="page">
              <wp:align>left</wp:align>
            </wp:positionH>
            <wp:positionV relativeFrom="margin">
              <wp:align>center</wp:align>
            </wp:positionV>
            <wp:extent cx="10220215" cy="14454202"/>
            <wp:effectExtent l="0" t="0" r="0" b="5080"/>
            <wp:wrapNone/>
            <wp:docPr id="1371050895" name="Picture 13710508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97B34">
        <w:rPr>
          <w:rFonts w:ascii="Franklin Gothic Book" w:hAnsi="Franklin Gothic Book"/>
          <w:i/>
          <w:iCs/>
          <w:color w:val="002060"/>
          <w:sz w:val="24"/>
          <w:szCs w:val="24"/>
        </w:rPr>
        <w:t>Mycoplasma</w:t>
      </w:r>
      <w:r w:rsidRPr="00B97B34">
        <w:rPr>
          <w:rFonts w:ascii="Franklin Gothic Book" w:hAnsi="Franklin Gothic Book"/>
          <w:color w:val="002060"/>
          <w:sz w:val="24"/>
          <w:szCs w:val="24"/>
        </w:rPr>
        <w:t xml:space="preserve"> contamination in biological products. This market plays a vital role in maintaining the integrity, safety, and efficacy of biopharmaceuticals, vaccines, gene therapies, and cell-based treatments. It encompasses a wide range of testing methodologies</w:t>
      </w:r>
      <w:r>
        <w:rPr>
          <w:rFonts w:ascii="Franklin Gothic Book" w:hAnsi="Franklin Gothic Book"/>
          <w:color w:val="002060"/>
          <w:sz w:val="24"/>
          <w:szCs w:val="24"/>
        </w:rPr>
        <w:t xml:space="preserve"> including</w:t>
      </w:r>
      <w:r w:rsidRPr="00B97B34">
        <w:rPr>
          <w:rFonts w:ascii="Franklin Gothic Book" w:hAnsi="Franklin Gothic Book"/>
          <w:color w:val="002060"/>
          <w:sz w:val="24"/>
          <w:szCs w:val="24"/>
        </w:rPr>
        <w:t xml:space="preserve"> PCR, ELISA, nucleic acid amplification, and culture-based assays</w:t>
      </w:r>
      <w:r>
        <w:rPr>
          <w:rFonts w:ascii="Franklin Gothic Book" w:hAnsi="Franklin Gothic Book"/>
          <w:color w:val="002060"/>
          <w:sz w:val="24"/>
          <w:szCs w:val="24"/>
        </w:rPr>
        <w:t xml:space="preserve">, </w:t>
      </w:r>
      <w:r w:rsidRPr="00B97B34">
        <w:rPr>
          <w:rFonts w:ascii="Franklin Gothic Book" w:hAnsi="Franklin Gothic Book"/>
          <w:color w:val="002060"/>
          <w:sz w:val="24"/>
          <w:szCs w:val="24"/>
        </w:rPr>
        <w:t>designed to meet stringent regulatory requirements set forth by agencies like the FDA and USP.</w:t>
      </w:r>
    </w:p>
    <w:p w14:paraId="363192A2" w14:textId="77777777" w:rsidR="00B97B34" w:rsidRDefault="00B97B34" w:rsidP="00B97B34">
      <w:pPr>
        <w:spacing w:line="360" w:lineRule="auto"/>
        <w:jc w:val="both"/>
        <w:rPr>
          <w:rFonts w:ascii="Franklin Gothic Book" w:hAnsi="Franklin Gothic Book"/>
          <w:b/>
          <w:bCs/>
          <w:color w:val="002060"/>
          <w:sz w:val="24"/>
          <w:szCs w:val="24"/>
        </w:rPr>
      </w:pPr>
    </w:p>
    <w:p w14:paraId="285605CA" w14:textId="4AD6265A" w:rsidR="00B97B34" w:rsidRDefault="00B97B34" w:rsidP="00B97B34">
      <w:pPr>
        <w:spacing w:line="360" w:lineRule="auto"/>
        <w:jc w:val="both"/>
        <w:rPr>
          <w:rFonts w:ascii="Franklin Gothic Book" w:hAnsi="Franklin Gothic Book"/>
          <w:b/>
          <w:bCs/>
          <w:color w:val="002060"/>
          <w:sz w:val="24"/>
          <w:szCs w:val="24"/>
        </w:rPr>
      </w:pPr>
      <w:r w:rsidRPr="00B97B34">
        <w:rPr>
          <w:rFonts w:ascii="Franklin Gothic Book" w:hAnsi="Franklin Gothic Book"/>
          <w:b/>
          <w:bCs/>
          <w:color w:val="002060"/>
          <w:sz w:val="24"/>
          <w:szCs w:val="24"/>
        </w:rPr>
        <w:t>U.S. Mycoplasma Testing Market</w:t>
      </w:r>
      <w:r>
        <w:rPr>
          <w:rFonts w:ascii="Franklin Gothic Book" w:hAnsi="Franklin Gothic Book"/>
          <w:b/>
          <w:bCs/>
          <w:color w:val="002060"/>
          <w:sz w:val="24"/>
          <w:szCs w:val="24"/>
        </w:rPr>
        <w:t xml:space="preserve"> Overview</w:t>
      </w:r>
    </w:p>
    <w:p w14:paraId="335A748A" w14:textId="2069C38A" w:rsidR="00E71EE1" w:rsidRDefault="00E71EE1" w:rsidP="00E71EE1">
      <w:pPr>
        <w:spacing w:line="360" w:lineRule="auto"/>
        <w:jc w:val="both"/>
        <w:rPr>
          <w:rFonts w:ascii="Franklin Gothic Book" w:hAnsi="Franklin Gothic Book"/>
          <w:color w:val="002060"/>
          <w:sz w:val="24"/>
          <w:szCs w:val="24"/>
        </w:rPr>
      </w:pPr>
      <w:r w:rsidRPr="00E71EE1">
        <w:rPr>
          <w:rFonts w:ascii="Franklin Gothic Book" w:hAnsi="Franklin Gothic Book"/>
          <w:color w:val="002060"/>
          <w:sz w:val="24"/>
          <w:szCs w:val="24"/>
        </w:rPr>
        <w:t>The U.S. Mycoplasma Testing Market is experiencing steady growth, driven by several critical factors. The expanding biopharmaceutical and biologics sectors have increased the demand for stringent quality control measures, including routine mycoplasma testing. Rising adoption of cell and gene therapies, which require contamination-free environments, further accelerates the need for rapid and reliable detection methods.</w:t>
      </w:r>
      <w:r>
        <w:rPr>
          <w:rFonts w:ascii="Franklin Gothic Book" w:hAnsi="Franklin Gothic Book"/>
          <w:color w:val="002060"/>
          <w:sz w:val="24"/>
          <w:szCs w:val="24"/>
        </w:rPr>
        <w:t xml:space="preserve"> </w:t>
      </w:r>
      <w:r w:rsidRPr="00E71EE1">
        <w:rPr>
          <w:rFonts w:ascii="Franklin Gothic Book" w:hAnsi="Franklin Gothic Book"/>
          <w:color w:val="002060"/>
          <w:sz w:val="24"/>
          <w:szCs w:val="24"/>
        </w:rPr>
        <w:t xml:space="preserve">Regulatory mandates set forth by prominent agencies such as the FDA and the USP are key forces shaping the U.S. Mycoplasma Testing Market, requiring biomanufacturers to adhere to strict quality control standards. These regulations necessitate comprehensive screening of biologics, vaccines, and cell-based therapies for Mycoplasma contamination before products can advance to market or clinical use. In response, manufacturers are increasingly adopting advanced testing technologies to ensure compliance and maintain product integrity. Cutting-edge innovations—particularly in polymerase chain reaction (PCR)-based assays and next-generation nucleic acid amplification techniques—are revolutionizing the testing landscape by offering high sensitivity, greater specificity, faster </w:t>
      </w:r>
      <w:r w:rsidRPr="00E71EE1">
        <w:rPr>
          <w:rFonts w:ascii="Franklin Gothic Book" w:hAnsi="Franklin Gothic Book"/>
          <w:color w:val="002060"/>
          <w:sz w:val="24"/>
          <w:szCs w:val="24"/>
        </w:rPr>
        <w:lastRenderedPageBreak/>
        <w:t>turnaround times, and scalability for high-throughput environments. These technologies reduce the risk of undetected contamination and minimize delays in production pipelines.</w:t>
      </w:r>
      <w:r>
        <w:rPr>
          <w:rFonts w:ascii="Franklin Gothic Book" w:hAnsi="Franklin Gothic Book"/>
          <w:color w:val="002060"/>
          <w:sz w:val="24"/>
          <w:szCs w:val="24"/>
        </w:rPr>
        <w:t xml:space="preserve"> </w:t>
      </w:r>
      <w:r w:rsidRPr="00E71EE1">
        <w:rPr>
          <w:rFonts w:ascii="Franklin Gothic Book" w:hAnsi="Franklin Gothic Book"/>
          <w:color w:val="002060"/>
          <w:sz w:val="24"/>
          <w:szCs w:val="24"/>
        </w:rPr>
        <w:t xml:space="preserve">Moreover, the growing frequency of Mycoplasma-related contamination incidents has underscored the potentially devastating impact on manufacturing operations, including costly batch discards, production halts, regulatory setbacks, and damage to brand reputation. These high stakes have pushed biopharmaceutical companies to invest heavily in proactive testing strategies as a risk mitigation measure. As such, mycoplasma testing is no longer seen as a regulatory burden but as a strategic necessity for maintaining product quality, regulatory compliance, and market competitiveness. Collectively, these dynamics underscore the vital role of the mycoplasma testing market in safeguarding the </w:t>
      </w:r>
      <w:r w:rsidR="004A4C2A" w:rsidRPr="00B8636E">
        <w:rPr>
          <w:rFonts w:ascii="Franklin Gothic Book" w:hAnsi="Franklin Gothic Book"/>
          <w:noProof/>
          <w:lang w:eastAsia="en-IN"/>
        </w:rPr>
        <w:drawing>
          <wp:anchor distT="0" distB="0" distL="0" distR="0" simplePos="0" relativeHeight="251663360" behindDoc="1" locked="0" layoutInCell="1" allowOverlap="1" wp14:anchorId="1379528B" wp14:editId="147F4B6B">
            <wp:simplePos x="0" y="0"/>
            <wp:positionH relativeFrom="page">
              <wp:posOffset>-1981200</wp:posOffset>
            </wp:positionH>
            <wp:positionV relativeFrom="page">
              <wp:align>top</wp:align>
            </wp:positionV>
            <wp:extent cx="10220215" cy="14454202"/>
            <wp:effectExtent l="0" t="0" r="0" b="5080"/>
            <wp:wrapNone/>
            <wp:docPr id="934554524" name="Picture 9345545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71EE1">
        <w:rPr>
          <w:rFonts w:ascii="Franklin Gothic Book" w:hAnsi="Franklin Gothic Book"/>
          <w:color w:val="002060"/>
          <w:sz w:val="24"/>
          <w:szCs w:val="24"/>
        </w:rPr>
        <w:t>reliability of the U.S. biomanufacturing ecosystem and supporting the advancement of innovative therapies.</w:t>
      </w:r>
    </w:p>
    <w:p w14:paraId="71DADB31" w14:textId="77777777" w:rsidR="00E71EE1" w:rsidRDefault="00E71EE1" w:rsidP="00E71EE1">
      <w:pPr>
        <w:spacing w:line="360" w:lineRule="auto"/>
        <w:jc w:val="both"/>
        <w:rPr>
          <w:rFonts w:ascii="Franklin Gothic Book" w:hAnsi="Franklin Gothic Book"/>
          <w:color w:val="002060"/>
          <w:sz w:val="24"/>
          <w:szCs w:val="24"/>
        </w:rPr>
      </w:pPr>
    </w:p>
    <w:p w14:paraId="54731E32" w14:textId="7E6DEE5F" w:rsidR="00E71EE1" w:rsidRDefault="00E71EE1" w:rsidP="00E71EE1">
      <w:pPr>
        <w:spacing w:line="360" w:lineRule="auto"/>
        <w:jc w:val="both"/>
        <w:rPr>
          <w:rFonts w:ascii="Franklin Gothic Book" w:hAnsi="Franklin Gothic Book"/>
          <w:b/>
          <w:bCs/>
          <w:color w:val="002060"/>
          <w:sz w:val="24"/>
          <w:szCs w:val="24"/>
        </w:rPr>
      </w:pPr>
      <w:r w:rsidRPr="00B97B34">
        <w:rPr>
          <w:rFonts w:ascii="Franklin Gothic Book" w:hAnsi="Franklin Gothic Book"/>
          <w:b/>
          <w:bCs/>
          <w:color w:val="002060"/>
          <w:sz w:val="24"/>
          <w:szCs w:val="24"/>
        </w:rPr>
        <w:t>U.S. Mycoplasma Testing Market</w:t>
      </w:r>
      <w:r>
        <w:rPr>
          <w:rFonts w:ascii="Franklin Gothic Book" w:hAnsi="Franklin Gothic Book"/>
          <w:b/>
          <w:bCs/>
          <w:color w:val="002060"/>
          <w:sz w:val="24"/>
          <w:szCs w:val="24"/>
        </w:rPr>
        <w:t xml:space="preserve"> Segmentation</w:t>
      </w:r>
    </w:p>
    <w:p w14:paraId="2856E199" w14:textId="6617216A" w:rsidR="00E71EE1" w:rsidRDefault="00E71EE1" w:rsidP="00E71EE1">
      <w:pPr>
        <w:spacing w:line="360" w:lineRule="auto"/>
        <w:jc w:val="both"/>
        <w:rPr>
          <w:rFonts w:ascii="Franklin Gothic Book" w:hAnsi="Franklin Gothic Book"/>
          <w:color w:val="002060"/>
          <w:sz w:val="24"/>
          <w:szCs w:val="24"/>
        </w:rPr>
      </w:pPr>
      <w:r w:rsidRPr="00E71EE1">
        <w:rPr>
          <w:rFonts w:ascii="Franklin Gothic Book" w:hAnsi="Franklin Gothic Book"/>
          <w:color w:val="002060"/>
          <w:sz w:val="24"/>
          <w:szCs w:val="24"/>
        </w:rPr>
        <w:t>The U.S. Mycoplasma Testing Market is strategically segmented by product type, technology, and end user, enabling targeted solutions that address the diverse quality control needs of biopharmaceutical manufacturers, research institutions, and contract service providers across the life sciences landscape.</w:t>
      </w:r>
    </w:p>
    <w:p w14:paraId="248DB817" w14:textId="55A4FAD1" w:rsidR="00E71EE1" w:rsidRDefault="00E71EE1" w:rsidP="00E71EE1">
      <w:pPr>
        <w:spacing w:line="360" w:lineRule="auto"/>
        <w:jc w:val="both"/>
        <w:rPr>
          <w:rFonts w:ascii="Franklin Gothic Book" w:hAnsi="Franklin Gothic Book"/>
          <w:b/>
          <w:bCs/>
          <w:color w:val="002060"/>
          <w:sz w:val="24"/>
          <w:szCs w:val="24"/>
        </w:rPr>
      </w:pPr>
      <w:r w:rsidRPr="00B97B34">
        <w:rPr>
          <w:rFonts w:ascii="Franklin Gothic Book" w:hAnsi="Franklin Gothic Book"/>
          <w:b/>
          <w:bCs/>
          <w:color w:val="002060"/>
          <w:sz w:val="24"/>
          <w:szCs w:val="24"/>
        </w:rPr>
        <w:t>U.S. Mycoplasma Testing Market</w:t>
      </w:r>
      <w:r>
        <w:rPr>
          <w:rFonts w:ascii="Franklin Gothic Book" w:hAnsi="Franklin Gothic Book"/>
          <w:b/>
          <w:bCs/>
          <w:color w:val="002060"/>
          <w:sz w:val="24"/>
          <w:szCs w:val="24"/>
        </w:rPr>
        <w:t xml:space="preserve">, </w:t>
      </w:r>
      <w:r w:rsidRPr="00E71EE1">
        <w:rPr>
          <w:rFonts w:ascii="Franklin Gothic Book" w:hAnsi="Franklin Gothic Book"/>
          <w:b/>
          <w:bCs/>
          <w:color w:val="002060"/>
          <w:sz w:val="24"/>
          <w:szCs w:val="24"/>
        </w:rPr>
        <w:t>By Product Type</w:t>
      </w:r>
    </w:p>
    <w:p w14:paraId="64832D3F" w14:textId="05406A54" w:rsidR="00E71EE1" w:rsidRPr="00E71EE1" w:rsidRDefault="00E71EE1" w:rsidP="00E71EE1">
      <w:pPr>
        <w:pStyle w:val="ListParagraph"/>
        <w:numPr>
          <w:ilvl w:val="0"/>
          <w:numId w:val="7"/>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Instruments</w:t>
      </w:r>
    </w:p>
    <w:p w14:paraId="3C43A4EE" w14:textId="300E780F" w:rsidR="00E71EE1" w:rsidRPr="00E71EE1" w:rsidRDefault="00E71EE1" w:rsidP="00E71EE1">
      <w:pPr>
        <w:pStyle w:val="ListParagraph"/>
        <w:numPr>
          <w:ilvl w:val="0"/>
          <w:numId w:val="7"/>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Kits &amp; Reagents</w:t>
      </w:r>
    </w:p>
    <w:p w14:paraId="0B04FEDD" w14:textId="7E503489" w:rsidR="00E71EE1" w:rsidRPr="00E71EE1" w:rsidRDefault="00E71EE1" w:rsidP="00E71EE1">
      <w:pPr>
        <w:pStyle w:val="ListParagraph"/>
        <w:numPr>
          <w:ilvl w:val="0"/>
          <w:numId w:val="7"/>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Services</w:t>
      </w:r>
    </w:p>
    <w:p w14:paraId="6F3B7CF0" w14:textId="1E34BB00" w:rsidR="00E71EE1" w:rsidRDefault="00E71EE1" w:rsidP="00E71EE1">
      <w:pPr>
        <w:spacing w:line="360" w:lineRule="auto"/>
        <w:jc w:val="both"/>
        <w:rPr>
          <w:rFonts w:ascii="Franklin Gothic Book" w:hAnsi="Franklin Gothic Book"/>
          <w:color w:val="002060"/>
          <w:sz w:val="24"/>
          <w:szCs w:val="24"/>
        </w:rPr>
      </w:pPr>
      <w:r w:rsidRPr="00E71EE1">
        <w:rPr>
          <w:rFonts w:ascii="Franklin Gothic Book" w:hAnsi="Franklin Gothic Book"/>
          <w:color w:val="002060"/>
          <w:sz w:val="24"/>
          <w:szCs w:val="24"/>
        </w:rPr>
        <w:t>The U.S. Mycoplasma Testing Market by Product Type is primarily driven by the kits and reagents segment, which holds the largest market share due to their essential role in routine testing and compatibility with a wide range of detection technologies.</w:t>
      </w:r>
      <w:r>
        <w:rPr>
          <w:rFonts w:ascii="Franklin Gothic Book" w:hAnsi="Franklin Gothic Book"/>
          <w:color w:val="002060"/>
          <w:sz w:val="24"/>
          <w:szCs w:val="24"/>
        </w:rPr>
        <w:t xml:space="preserve"> </w:t>
      </w:r>
      <w:r w:rsidRPr="00E71EE1">
        <w:rPr>
          <w:rFonts w:ascii="Franklin Gothic Book" w:hAnsi="Franklin Gothic Book"/>
          <w:color w:val="002060"/>
          <w:sz w:val="24"/>
          <w:szCs w:val="24"/>
        </w:rPr>
        <w:t xml:space="preserve">Meanwhile, the instruments segment continues to grow steadily, </w:t>
      </w:r>
      <w:proofErr w:type="spellStart"/>
      <w:r w:rsidRPr="00E71EE1">
        <w:rPr>
          <w:rFonts w:ascii="Franklin Gothic Book" w:hAnsi="Franklin Gothic Book"/>
          <w:color w:val="002060"/>
          <w:sz w:val="24"/>
          <w:szCs w:val="24"/>
        </w:rPr>
        <w:t>fueled</w:t>
      </w:r>
      <w:proofErr w:type="spellEnd"/>
      <w:r w:rsidRPr="00E71EE1">
        <w:rPr>
          <w:rFonts w:ascii="Franklin Gothic Book" w:hAnsi="Franklin Gothic Book"/>
          <w:color w:val="002060"/>
          <w:sz w:val="24"/>
          <w:szCs w:val="24"/>
        </w:rPr>
        <w:t xml:space="preserve"> by increasing adoption of automated systems and advanced PCR machines, particularly in large-scale biomanufacturing facilities seeking to reduce human error and improve throughput. The services segment is also expanding rapidly, driven by the outsourcing trend among pharmaceutical and biotech firms aiming to streamline operations, reduce in-house testing burdens, and ensure compliance with stringent FDA and USP guidelines.</w:t>
      </w:r>
    </w:p>
    <w:p w14:paraId="1009B08E" w14:textId="77777777" w:rsidR="00E71EE1" w:rsidRDefault="00E71EE1" w:rsidP="00E71EE1">
      <w:pPr>
        <w:spacing w:line="360" w:lineRule="auto"/>
        <w:jc w:val="both"/>
        <w:rPr>
          <w:rFonts w:ascii="Franklin Gothic Book" w:hAnsi="Franklin Gothic Book"/>
          <w:b/>
          <w:bCs/>
          <w:color w:val="002060"/>
          <w:sz w:val="24"/>
          <w:szCs w:val="24"/>
        </w:rPr>
      </w:pPr>
    </w:p>
    <w:p w14:paraId="09D5BC28" w14:textId="514CF2C1" w:rsidR="00E71EE1" w:rsidRDefault="00E71EE1" w:rsidP="00E71EE1">
      <w:pPr>
        <w:spacing w:line="360" w:lineRule="auto"/>
        <w:jc w:val="both"/>
        <w:rPr>
          <w:rFonts w:ascii="Franklin Gothic Book" w:hAnsi="Franklin Gothic Book"/>
          <w:b/>
          <w:bCs/>
          <w:color w:val="002060"/>
          <w:sz w:val="24"/>
          <w:szCs w:val="24"/>
        </w:rPr>
      </w:pPr>
      <w:r w:rsidRPr="00B97B34">
        <w:rPr>
          <w:rFonts w:ascii="Franklin Gothic Book" w:hAnsi="Franklin Gothic Book"/>
          <w:b/>
          <w:bCs/>
          <w:color w:val="002060"/>
          <w:sz w:val="24"/>
          <w:szCs w:val="24"/>
        </w:rPr>
        <w:t>U.S. Mycoplasma Testing Market</w:t>
      </w:r>
      <w:r>
        <w:rPr>
          <w:rFonts w:ascii="Franklin Gothic Book" w:hAnsi="Franklin Gothic Book"/>
          <w:b/>
          <w:bCs/>
          <w:color w:val="002060"/>
          <w:sz w:val="24"/>
          <w:szCs w:val="24"/>
        </w:rPr>
        <w:t xml:space="preserve">, </w:t>
      </w:r>
      <w:r w:rsidRPr="00E71EE1">
        <w:rPr>
          <w:rFonts w:ascii="Franklin Gothic Book" w:hAnsi="Franklin Gothic Book"/>
          <w:b/>
          <w:bCs/>
          <w:color w:val="002060"/>
          <w:sz w:val="24"/>
          <w:szCs w:val="24"/>
        </w:rPr>
        <w:t>By Technology</w:t>
      </w:r>
    </w:p>
    <w:p w14:paraId="716D4DEF" w14:textId="42ABF04D" w:rsidR="00E71EE1" w:rsidRPr="00E71EE1" w:rsidRDefault="00E71EE1" w:rsidP="00E71EE1">
      <w:pPr>
        <w:pStyle w:val="ListParagraph"/>
        <w:numPr>
          <w:ilvl w:val="0"/>
          <w:numId w:val="8"/>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PCR (Polymerase Chain Reaction)</w:t>
      </w:r>
    </w:p>
    <w:p w14:paraId="6DA73843" w14:textId="12A24681" w:rsidR="00E71EE1" w:rsidRPr="00E71EE1" w:rsidRDefault="00E71EE1" w:rsidP="00E71EE1">
      <w:pPr>
        <w:pStyle w:val="ListParagraph"/>
        <w:numPr>
          <w:ilvl w:val="0"/>
          <w:numId w:val="8"/>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ELISA (Enzyme-Linked Immunosorbent Assay)</w:t>
      </w:r>
    </w:p>
    <w:p w14:paraId="7516C268" w14:textId="2F8BFE94" w:rsidR="00E71EE1" w:rsidRPr="00E71EE1" w:rsidRDefault="00E71EE1" w:rsidP="00E71EE1">
      <w:pPr>
        <w:pStyle w:val="ListParagraph"/>
        <w:numPr>
          <w:ilvl w:val="0"/>
          <w:numId w:val="8"/>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Culture-based Testing</w:t>
      </w:r>
    </w:p>
    <w:p w14:paraId="7CC7242A" w14:textId="40FCA0F5" w:rsidR="00E71EE1" w:rsidRPr="00E71EE1" w:rsidRDefault="00E71EE1" w:rsidP="00E71EE1">
      <w:pPr>
        <w:pStyle w:val="ListParagraph"/>
        <w:numPr>
          <w:ilvl w:val="0"/>
          <w:numId w:val="8"/>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Nucleic Acid Amplification Techniques (NAATs)</w:t>
      </w:r>
    </w:p>
    <w:p w14:paraId="3EFE6675" w14:textId="5820830B" w:rsidR="00E71EE1" w:rsidRPr="00E71EE1" w:rsidRDefault="00E71EE1" w:rsidP="00E71EE1">
      <w:pPr>
        <w:pStyle w:val="ListParagraph"/>
        <w:numPr>
          <w:ilvl w:val="0"/>
          <w:numId w:val="8"/>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Direct Assay/Enzymatic Methods</w:t>
      </w:r>
    </w:p>
    <w:p w14:paraId="4F3DB584" w14:textId="6F3EBE17" w:rsidR="00E71EE1" w:rsidRDefault="00E71EE1" w:rsidP="00E71EE1">
      <w:pPr>
        <w:spacing w:line="360" w:lineRule="auto"/>
        <w:jc w:val="both"/>
        <w:rPr>
          <w:rFonts w:ascii="Franklin Gothic Book" w:hAnsi="Franklin Gothic Book"/>
          <w:color w:val="002060"/>
          <w:sz w:val="24"/>
          <w:szCs w:val="24"/>
        </w:rPr>
      </w:pPr>
      <w:r w:rsidRPr="00E71EE1">
        <w:rPr>
          <w:rFonts w:ascii="Franklin Gothic Book" w:hAnsi="Franklin Gothic Book"/>
          <w:color w:val="002060"/>
          <w:sz w:val="24"/>
          <w:szCs w:val="24"/>
        </w:rPr>
        <w:t xml:space="preserve">The U.S. Mycoplasma Testing Market by Technology is dominated by PCR (Polymerase Chain Reaction), which holds the largest market share due to its unmatched sensitivity, </w:t>
      </w:r>
      <w:r w:rsidR="004A4C2A" w:rsidRPr="00B8636E">
        <w:rPr>
          <w:rFonts w:ascii="Franklin Gothic Book" w:hAnsi="Franklin Gothic Book"/>
          <w:noProof/>
          <w:lang w:eastAsia="en-IN"/>
        </w:rPr>
        <w:drawing>
          <wp:anchor distT="0" distB="0" distL="0" distR="0" simplePos="0" relativeHeight="251665408" behindDoc="1" locked="0" layoutInCell="1" allowOverlap="1" wp14:anchorId="41F0FDEA" wp14:editId="4EBBBC17">
            <wp:simplePos x="0" y="0"/>
            <wp:positionH relativeFrom="page">
              <wp:posOffset>-2628900</wp:posOffset>
            </wp:positionH>
            <wp:positionV relativeFrom="page">
              <wp:posOffset>-781050</wp:posOffset>
            </wp:positionV>
            <wp:extent cx="10220215" cy="14454202"/>
            <wp:effectExtent l="0" t="0" r="0" b="5080"/>
            <wp:wrapNone/>
            <wp:docPr id="1492042922" name="Picture 14920429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71EE1">
        <w:rPr>
          <w:rFonts w:ascii="Franklin Gothic Book" w:hAnsi="Franklin Gothic Book"/>
          <w:color w:val="002060"/>
          <w:sz w:val="24"/>
          <w:szCs w:val="24"/>
        </w:rPr>
        <w:t>rapid turnaround time, and broad adoption in both R&amp;D and commercial bioproduction settings.</w:t>
      </w:r>
      <w:r>
        <w:rPr>
          <w:rFonts w:ascii="Franklin Gothic Book" w:hAnsi="Franklin Gothic Book"/>
          <w:color w:val="002060"/>
          <w:sz w:val="24"/>
          <w:szCs w:val="24"/>
        </w:rPr>
        <w:t xml:space="preserve"> </w:t>
      </w:r>
      <w:r w:rsidRPr="00E71EE1">
        <w:rPr>
          <w:rFonts w:ascii="Franklin Gothic Book" w:hAnsi="Franklin Gothic Book"/>
          <w:color w:val="002060"/>
          <w:sz w:val="24"/>
          <w:szCs w:val="24"/>
        </w:rPr>
        <w:t>While culture-based testing remains the regulatory gold standard, it is increasingly being supplemented or replaced by faster, more automated techniques like nucleic acid amplification technologies (NAATs), which are gaining popularity for their high-throughput capabilities and superior accuracy. ELISA assays continue to be a reliable, cost-effective solution for initial screenings, particularly in smaller laboratory settings. At the same time, direct assays and enzymatic methods are establishing themselves as key tools for real-time contamination monitoring. Collectively, these technologies create a dynamic testing ecosystem designed to meet the growing demands for speed, precision, and regulatory adherence within the U.S. biotechnology and pharmaceutical industries.</w:t>
      </w:r>
    </w:p>
    <w:p w14:paraId="7142D153" w14:textId="77777777" w:rsidR="00E71EE1" w:rsidRDefault="00E71EE1" w:rsidP="00E71EE1">
      <w:pPr>
        <w:spacing w:line="360" w:lineRule="auto"/>
        <w:jc w:val="both"/>
        <w:rPr>
          <w:rFonts w:ascii="Franklin Gothic Book" w:hAnsi="Franklin Gothic Book"/>
          <w:b/>
          <w:bCs/>
          <w:color w:val="002060"/>
          <w:sz w:val="24"/>
          <w:szCs w:val="24"/>
        </w:rPr>
      </w:pPr>
    </w:p>
    <w:p w14:paraId="793BDEB9" w14:textId="5116C2FA" w:rsidR="00E71EE1" w:rsidRDefault="00E71EE1" w:rsidP="00E71EE1">
      <w:pPr>
        <w:spacing w:line="360" w:lineRule="auto"/>
        <w:jc w:val="both"/>
        <w:rPr>
          <w:rFonts w:ascii="Franklin Gothic Book" w:hAnsi="Franklin Gothic Book"/>
          <w:b/>
          <w:bCs/>
          <w:color w:val="002060"/>
          <w:sz w:val="24"/>
          <w:szCs w:val="24"/>
        </w:rPr>
      </w:pPr>
      <w:r w:rsidRPr="00B97B34">
        <w:rPr>
          <w:rFonts w:ascii="Franklin Gothic Book" w:hAnsi="Franklin Gothic Book"/>
          <w:b/>
          <w:bCs/>
          <w:color w:val="002060"/>
          <w:sz w:val="24"/>
          <w:szCs w:val="24"/>
        </w:rPr>
        <w:t>U.S. Mycoplasma Testing Market</w:t>
      </w:r>
      <w:r>
        <w:rPr>
          <w:rFonts w:ascii="Franklin Gothic Book" w:hAnsi="Franklin Gothic Book"/>
          <w:b/>
          <w:bCs/>
          <w:color w:val="002060"/>
          <w:sz w:val="24"/>
          <w:szCs w:val="24"/>
        </w:rPr>
        <w:t>,</w:t>
      </w:r>
      <w:r w:rsidRPr="00E71EE1">
        <w:t xml:space="preserve"> </w:t>
      </w:r>
      <w:r w:rsidRPr="00E71EE1">
        <w:rPr>
          <w:rFonts w:ascii="Franklin Gothic Book" w:hAnsi="Franklin Gothic Book"/>
          <w:b/>
          <w:bCs/>
          <w:color w:val="002060"/>
          <w:sz w:val="24"/>
          <w:szCs w:val="24"/>
        </w:rPr>
        <w:t>By End User</w:t>
      </w:r>
    </w:p>
    <w:p w14:paraId="0CCA0CE2" w14:textId="6C5DF5F4" w:rsidR="00E71EE1" w:rsidRPr="00E71EE1" w:rsidRDefault="00E71EE1" w:rsidP="00E71EE1">
      <w:pPr>
        <w:pStyle w:val="ListParagraph"/>
        <w:numPr>
          <w:ilvl w:val="0"/>
          <w:numId w:val="9"/>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Pharmaceutical and Biotechnology Companies</w:t>
      </w:r>
    </w:p>
    <w:p w14:paraId="4D45B8CD" w14:textId="498713C9" w:rsidR="00E71EE1" w:rsidRPr="00E71EE1" w:rsidRDefault="00E71EE1" w:rsidP="00E71EE1">
      <w:pPr>
        <w:pStyle w:val="ListParagraph"/>
        <w:numPr>
          <w:ilvl w:val="0"/>
          <w:numId w:val="9"/>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Contract Research Organizations (CROs)</w:t>
      </w:r>
    </w:p>
    <w:p w14:paraId="49EA4000" w14:textId="78A296A6" w:rsidR="00E71EE1" w:rsidRPr="00E71EE1" w:rsidRDefault="00E71EE1" w:rsidP="00E71EE1">
      <w:pPr>
        <w:pStyle w:val="ListParagraph"/>
        <w:numPr>
          <w:ilvl w:val="0"/>
          <w:numId w:val="9"/>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Cell Banks and Biomanufacturers</w:t>
      </w:r>
    </w:p>
    <w:p w14:paraId="420845FC" w14:textId="6E94C3BA" w:rsidR="00E71EE1" w:rsidRPr="00E71EE1" w:rsidRDefault="00E71EE1" w:rsidP="00E71EE1">
      <w:pPr>
        <w:pStyle w:val="ListParagraph"/>
        <w:numPr>
          <w:ilvl w:val="0"/>
          <w:numId w:val="9"/>
        </w:numPr>
        <w:spacing w:line="360" w:lineRule="auto"/>
        <w:jc w:val="both"/>
        <w:rPr>
          <w:rFonts w:ascii="Franklin Gothic Book" w:hAnsi="Franklin Gothic Book"/>
          <w:b/>
          <w:bCs/>
          <w:color w:val="002060"/>
          <w:sz w:val="24"/>
          <w:szCs w:val="24"/>
        </w:rPr>
      </w:pPr>
      <w:r w:rsidRPr="00E71EE1">
        <w:rPr>
          <w:rFonts w:ascii="Franklin Gothic Book" w:hAnsi="Franklin Gothic Book"/>
          <w:b/>
          <w:bCs/>
          <w:color w:val="002060"/>
          <w:sz w:val="24"/>
          <w:szCs w:val="24"/>
        </w:rPr>
        <w:t>Academic &amp; Research Institutes</w:t>
      </w:r>
    </w:p>
    <w:p w14:paraId="02D74243" w14:textId="3DEAF509" w:rsidR="00E71EE1" w:rsidRPr="00E71EE1" w:rsidRDefault="00F25964" w:rsidP="00E71EE1">
      <w:pPr>
        <w:spacing w:line="360" w:lineRule="auto"/>
        <w:jc w:val="both"/>
        <w:rPr>
          <w:rFonts w:ascii="Franklin Gothic Book" w:hAnsi="Franklin Gothic Book"/>
          <w:color w:val="002060"/>
          <w:sz w:val="24"/>
          <w:szCs w:val="24"/>
        </w:rPr>
      </w:pPr>
      <w:r w:rsidRPr="00F25964">
        <w:rPr>
          <w:rFonts w:ascii="Franklin Gothic Book" w:hAnsi="Franklin Gothic Book"/>
          <w:color w:val="002060"/>
          <w:sz w:val="24"/>
          <w:szCs w:val="24"/>
        </w:rPr>
        <w:t>The U.S. Mycoplasma Testing Market by End User is primarily driven by pharmaceutical and biotechnology companies, which account for the largest share due to their critical need for contamination-free products in drug development, biologics manufacturing, and cell-based therapies.</w:t>
      </w:r>
      <w:r>
        <w:rPr>
          <w:rFonts w:ascii="Franklin Gothic Book" w:hAnsi="Franklin Gothic Book"/>
          <w:color w:val="002060"/>
          <w:sz w:val="24"/>
          <w:szCs w:val="24"/>
        </w:rPr>
        <w:t xml:space="preserve"> </w:t>
      </w:r>
      <w:r w:rsidRPr="00F25964">
        <w:rPr>
          <w:rFonts w:ascii="Franklin Gothic Book" w:hAnsi="Franklin Gothic Book"/>
          <w:color w:val="002060"/>
          <w:sz w:val="24"/>
          <w:szCs w:val="24"/>
        </w:rPr>
        <w:t xml:space="preserve">Contract Research Organizations (CROs) play a key role as well, offering outsourced testing services to multiple clients, thus driving market growth through high-volume, cost-effective solutions. Cell banks and biomanufacturers are another significant </w:t>
      </w:r>
      <w:r w:rsidRPr="00F25964">
        <w:rPr>
          <w:rFonts w:ascii="Franklin Gothic Book" w:hAnsi="Franklin Gothic Book"/>
          <w:color w:val="002060"/>
          <w:sz w:val="24"/>
          <w:szCs w:val="24"/>
        </w:rPr>
        <w:lastRenderedPageBreak/>
        <w:t>segment, requiring rigorous testing to ensure the purity and viability of their cell lines used in production. Additionally, academic and research institutes continue to be essential users of mycoplasma testing, particularly for basic research and experiments involving cell cultures, where contamination can lead to skewed results and unreliable data.</w:t>
      </w:r>
    </w:p>
    <w:p w14:paraId="34FFA95A" w14:textId="77777777" w:rsidR="00B97B34" w:rsidRDefault="00B97B34" w:rsidP="00B97B34">
      <w:pPr>
        <w:spacing w:line="360" w:lineRule="auto"/>
        <w:jc w:val="both"/>
        <w:rPr>
          <w:rFonts w:ascii="Franklin Gothic Book" w:hAnsi="Franklin Gothic Book"/>
          <w:b/>
          <w:bCs/>
          <w:color w:val="002060"/>
          <w:sz w:val="24"/>
          <w:szCs w:val="24"/>
        </w:rPr>
      </w:pPr>
      <w:bookmarkStart w:id="4" w:name="_Hlk195559103"/>
      <w:bookmarkEnd w:id="0"/>
      <w:bookmarkEnd w:id="1"/>
    </w:p>
    <w:p w14:paraId="7661CB55" w14:textId="43CD45E8" w:rsidR="00B97B34" w:rsidRDefault="00B97B34" w:rsidP="00B97B3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20C27AA9" w14:textId="5CEF205F" w:rsidR="00B97B34" w:rsidRDefault="00B97B34" w:rsidP="00B97B3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F25964" w:rsidRPr="00F25964">
        <w:rPr>
          <w:rFonts w:ascii="Franklin Gothic Book" w:hAnsi="Franklin Gothic Book"/>
          <w:color w:val="002060"/>
          <w:sz w:val="24"/>
          <w:szCs w:val="24"/>
        </w:rPr>
        <w:t>U.S. Mycoplasma Testing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proofErr w:type="spellStart"/>
      <w:r w:rsidR="00F25964" w:rsidRPr="00F25964">
        <w:rPr>
          <w:rFonts w:ascii="Franklin Gothic Book" w:hAnsi="Franklin Gothic Book"/>
          <w:color w:val="1F3864" w:themeColor="accent1" w:themeShade="80"/>
          <w:sz w:val="24"/>
          <w:szCs w:val="24"/>
        </w:rPr>
        <w:t>Thermo</w:t>
      </w:r>
      <w:proofErr w:type="spellEnd"/>
      <w:r w:rsidR="00F25964" w:rsidRPr="00F25964">
        <w:rPr>
          <w:rFonts w:ascii="Franklin Gothic Book" w:hAnsi="Franklin Gothic Book"/>
          <w:color w:val="1F3864" w:themeColor="accent1" w:themeShade="80"/>
          <w:sz w:val="24"/>
          <w:szCs w:val="24"/>
        </w:rPr>
        <w:t xml:space="preserve"> Fisher Scientific, </w:t>
      </w:r>
      <w:proofErr w:type="spellStart"/>
      <w:r w:rsidR="00F25964" w:rsidRPr="00F25964">
        <w:rPr>
          <w:rFonts w:ascii="Franklin Gothic Book" w:hAnsi="Franklin Gothic Book"/>
          <w:color w:val="1F3864" w:themeColor="accent1" w:themeShade="80"/>
          <w:sz w:val="24"/>
          <w:szCs w:val="24"/>
        </w:rPr>
        <w:t>Lonza</w:t>
      </w:r>
      <w:proofErr w:type="spellEnd"/>
      <w:r w:rsidR="00F25964" w:rsidRPr="00F25964">
        <w:rPr>
          <w:rFonts w:ascii="Franklin Gothic Book" w:hAnsi="Franklin Gothic Book"/>
          <w:color w:val="1F3864" w:themeColor="accent1" w:themeShade="80"/>
          <w:sz w:val="24"/>
          <w:szCs w:val="24"/>
        </w:rPr>
        <w:t xml:space="preserve"> Group, Charles River Laboratories, Roche Diagnostics, Merck KGaA, BioMérieux, </w:t>
      </w:r>
      <w:r w:rsidR="004A4C2A" w:rsidRPr="00B8636E">
        <w:rPr>
          <w:rFonts w:ascii="Franklin Gothic Book" w:hAnsi="Franklin Gothic Book"/>
          <w:noProof/>
          <w:lang w:eastAsia="en-IN"/>
        </w:rPr>
        <w:drawing>
          <wp:anchor distT="0" distB="0" distL="0" distR="0" simplePos="0" relativeHeight="251667456" behindDoc="1" locked="0" layoutInCell="1" allowOverlap="1" wp14:anchorId="4CDE9FB7" wp14:editId="221FC9B0">
            <wp:simplePos x="0" y="0"/>
            <wp:positionH relativeFrom="page">
              <wp:posOffset>-571500</wp:posOffset>
            </wp:positionH>
            <wp:positionV relativeFrom="page">
              <wp:posOffset>-1353820</wp:posOffset>
            </wp:positionV>
            <wp:extent cx="10220215" cy="14454202"/>
            <wp:effectExtent l="0" t="0" r="0" b="5080"/>
            <wp:wrapNone/>
            <wp:docPr id="874065559" name="Picture 8740655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25964" w:rsidRPr="00F25964">
        <w:rPr>
          <w:rFonts w:ascii="Franklin Gothic Book" w:hAnsi="Franklin Gothic Book"/>
          <w:color w:val="1F3864" w:themeColor="accent1" w:themeShade="80"/>
          <w:sz w:val="24"/>
          <w:szCs w:val="24"/>
        </w:rPr>
        <w:t>Fujifilm Wako Chemicals,</w:t>
      </w:r>
      <w:r w:rsidR="00F25964">
        <w:rPr>
          <w:rFonts w:ascii="Franklin Gothic Book" w:hAnsi="Franklin Gothic Book"/>
          <w:color w:val="1F3864" w:themeColor="accent1" w:themeShade="80"/>
          <w:sz w:val="24"/>
          <w:szCs w:val="24"/>
        </w:rPr>
        <w:t xml:space="preserve"> </w:t>
      </w:r>
      <w:r w:rsidR="00F25964" w:rsidRPr="00F25964">
        <w:rPr>
          <w:rFonts w:ascii="Franklin Gothic Book" w:hAnsi="Franklin Gothic Book"/>
          <w:color w:val="1F3864" w:themeColor="accent1" w:themeShade="80"/>
          <w:sz w:val="24"/>
          <w:szCs w:val="24"/>
        </w:rPr>
        <w:t>QIAGEN, Applied Biological Materials</w:t>
      </w:r>
      <w:r w:rsidR="00F25964">
        <w:rPr>
          <w:rFonts w:ascii="Franklin Gothic Book" w:hAnsi="Franklin Gothic Book"/>
          <w:color w:val="1F3864" w:themeColor="accent1" w:themeShade="80"/>
          <w:sz w:val="24"/>
          <w:szCs w:val="24"/>
        </w:rPr>
        <w:t xml:space="preserve">, </w:t>
      </w:r>
      <w:proofErr w:type="spellStart"/>
      <w:r w:rsidR="00F25964" w:rsidRPr="00F25964">
        <w:rPr>
          <w:rFonts w:ascii="Franklin Gothic Book" w:hAnsi="Franklin Gothic Book"/>
          <w:color w:val="1F3864" w:themeColor="accent1" w:themeShade="80"/>
          <w:sz w:val="24"/>
          <w:szCs w:val="24"/>
        </w:rPr>
        <w:t>ViroStat</w:t>
      </w:r>
      <w:proofErr w:type="spellEnd"/>
      <w:r w:rsidR="00F25964" w:rsidRPr="00F25964">
        <w:rPr>
          <w:rFonts w:ascii="Franklin Gothic Book" w:hAnsi="Franklin Gothic Book"/>
          <w:color w:val="1F3864" w:themeColor="accent1" w:themeShade="80"/>
          <w:sz w:val="24"/>
          <w:szCs w:val="24"/>
        </w:rPr>
        <w:t xml:space="preserve">, </w:t>
      </w:r>
      <w:proofErr w:type="spellStart"/>
      <w:r w:rsidR="00F25964" w:rsidRPr="00F25964">
        <w:rPr>
          <w:rFonts w:ascii="Franklin Gothic Book" w:hAnsi="Franklin Gothic Book"/>
          <w:color w:val="1F3864" w:themeColor="accent1" w:themeShade="80"/>
          <w:sz w:val="24"/>
          <w:szCs w:val="24"/>
        </w:rPr>
        <w:t>Hologic</w:t>
      </w:r>
      <w:proofErr w:type="spellEnd"/>
      <w:r w:rsidR="00F25964" w:rsidRPr="00F25964">
        <w:rPr>
          <w:rFonts w:ascii="Franklin Gothic Book" w:hAnsi="Franklin Gothic Book"/>
          <w:color w:val="1F3864" w:themeColor="accent1" w:themeShade="80"/>
          <w:sz w:val="24"/>
          <w:szCs w:val="24"/>
        </w:rPr>
        <w:t xml:space="preserve">, </w:t>
      </w:r>
      <w:proofErr w:type="spellStart"/>
      <w:r w:rsidR="00F25964" w:rsidRPr="00F25964">
        <w:rPr>
          <w:rFonts w:ascii="Franklin Gothic Book" w:hAnsi="Franklin Gothic Book"/>
          <w:color w:val="1F3864" w:themeColor="accent1" w:themeShade="80"/>
          <w:sz w:val="24"/>
          <w:szCs w:val="24"/>
        </w:rPr>
        <w:t>Biotest</w:t>
      </w:r>
      <w:proofErr w:type="spellEnd"/>
      <w:r w:rsidR="00F25964" w:rsidRPr="00F25964">
        <w:rPr>
          <w:rFonts w:ascii="Franklin Gothic Book" w:hAnsi="Franklin Gothic Book"/>
          <w:color w:val="1F3864" w:themeColor="accent1" w:themeShade="80"/>
          <w:sz w:val="24"/>
          <w:szCs w:val="24"/>
        </w:rPr>
        <w:t xml:space="preserve"> AG, </w:t>
      </w:r>
      <w:proofErr w:type="spellStart"/>
      <w:r w:rsidR="00F25964" w:rsidRPr="00F25964">
        <w:rPr>
          <w:rFonts w:ascii="Franklin Gothic Book" w:hAnsi="Franklin Gothic Book"/>
          <w:color w:val="1F3864" w:themeColor="accent1" w:themeShade="80"/>
          <w:sz w:val="24"/>
          <w:szCs w:val="24"/>
        </w:rPr>
        <w:t>GenScript</w:t>
      </w:r>
      <w:proofErr w:type="spellEnd"/>
      <w:r w:rsidR="00F25964" w:rsidRPr="00F25964">
        <w:rPr>
          <w:rFonts w:ascii="Franklin Gothic Book" w:hAnsi="Franklin Gothic Book"/>
          <w:color w:val="1F3864" w:themeColor="accent1" w:themeShade="80"/>
          <w:sz w:val="24"/>
          <w:szCs w:val="24"/>
        </w:rPr>
        <w:t>, Bio-Rad Laboratories, Agilent Technologies,</w:t>
      </w:r>
      <w:r w:rsidR="00F25964">
        <w:rPr>
          <w:rFonts w:ascii="Franklin Gothic Book" w:hAnsi="Franklin Gothic Book"/>
          <w:color w:val="1F3864" w:themeColor="accent1" w:themeShade="80"/>
          <w:sz w:val="24"/>
          <w:szCs w:val="24"/>
        </w:rPr>
        <w:t xml:space="preserve"> </w:t>
      </w:r>
      <w:r w:rsidR="00F25964" w:rsidRPr="00F25964">
        <w:rPr>
          <w:rFonts w:ascii="Franklin Gothic Book" w:hAnsi="Franklin Gothic Book"/>
          <w:color w:val="1F3864" w:themeColor="accent1" w:themeShade="80"/>
          <w:sz w:val="24"/>
          <w:szCs w:val="24"/>
        </w:rPr>
        <w:t>Becton Dickinson and Company, Molecular Devices, Abbott Laboratories, Karius, Inc.,</w:t>
      </w:r>
      <w:r w:rsidR="00F25964" w:rsidRPr="00F25964">
        <w:t xml:space="preserve"> </w:t>
      </w:r>
      <w:proofErr w:type="spellStart"/>
      <w:r w:rsidR="00F25964" w:rsidRPr="00F25964">
        <w:rPr>
          <w:rFonts w:ascii="Franklin Gothic Book" w:hAnsi="Franklin Gothic Book"/>
          <w:color w:val="1F3864" w:themeColor="accent1" w:themeShade="80"/>
          <w:sz w:val="24"/>
          <w:szCs w:val="24"/>
        </w:rPr>
        <w:t>PreScience</w:t>
      </w:r>
      <w:proofErr w:type="spellEnd"/>
      <w:r w:rsidR="00F25964" w:rsidRPr="00F25964">
        <w:rPr>
          <w:rFonts w:ascii="Franklin Gothic Book" w:hAnsi="Franklin Gothic Book"/>
          <w:color w:val="1F3864" w:themeColor="accent1" w:themeShade="80"/>
          <w:sz w:val="24"/>
          <w:szCs w:val="24"/>
        </w:rPr>
        <w:t xml:space="preserve"> Technologies, Inc.,</w:t>
      </w:r>
      <w:r w:rsidR="00F25964" w:rsidRPr="00F25964">
        <w:t xml:space="preserve"> </w:t>
      </w:r>
      <w:r w:rsidR="00F25964" w:rsidRPr="00F25964">
        <w:rPr>
          <w:rFonts w:ascii="Franklin Gothic Book" w:hAnsi="Franklin Gothic Book"/>
          <w:color w:val="1F3864" w:themeColor="accent1" w:themeShade="80"/>
          <w:sz w:val="24"/>
          <w:szCs w:val="24"/>
        </w:rPr>
        <w:t>Aviva Systems Biology</w:t>
      </w:r>
      <w:r w:rsidR="00F25964">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5FE865C2" w14:textId="2F1F4036" w:rsidR="00B97B34" w:rsidRDefault="00B97B34" w:rsidP="00B97B34">
      <w:pPr>
        <w:spacing w:line="360" w:lineRule="auto"/>
        <w:jc w:val="both"/>
        <w:rPr>
          <w:rFonts w:ascii="Franklin Gothic Book" w:hAnsi="Franklin Gothic Book"/>
          <w:b/>
          <w:bCs/>
          <w:color w:val="1F3864" w:themeColor="accent1" w:themeShade="80"/>
          <w:sz w:val="24"/>
          <w:szCs w:val="24"/>
        </w:rPr>
      </w:pPr>
    </w:p>
    <w:p w14:paraId="71949E70" w14:textId="02484390" w:rsidR="00B97B34" w:rsidRDefault="00B97B34" w:rsidP="00B97B3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2B8A1188" w14:textId="6E27A16B" w:rsidR="002E000B" w:rsidRPr="007D494B" w:rsidRDefault="002E000B" w:rsidP="007D494B">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2E000B">
        <w:rPr>
          <w:rFonts w:ascii="Franklin Gothic Book" w:hAnsi="Franklin Gothic Book"/>
          <w:color w:val="1F3864" w:themeColor="accent1" w:themeShade="80"/>
          <w:sz w:val="24"/>
          <w:szCs w:val="24"/>
        </w:rPr>
        <w:t>In 2024, Danaher Corporation achieved a significant milestone with FDA clearance for its Xpert Xpress GBS, a next-generation dual-target molecular diagnostic test designed for the rapid detection of Group B Streptococcus.</w:t>
      </w:r>
    </w:p>
    <w:p w14:paraId="503A292B" w14:textId="77777777" w:rsidR="00B97B34" w:rsidRDefault="00B97B34" w:rsidP="00B97B34">
      <w:pPr>
        <w:spacing w:line="360" w:lineRule="auto"/>
        <w:jc w:val="both"/>
        <w:rPr>
          <w:rFonts w:ascii="Franklin Gothic Book" w:hAnsi="Franklin Gothic Book"/>
          <w:b/>
          <w:color w:val="1F3864" w:themeColor="accent1" w:themeShade="80"/>
          <w:sz w:val="24"/>
          <w:szCs w:val="24"/>
        </w:rPr>
      </w:pPr>
    </w:p>
    <w:p w14:paraId="624A3D1F" w14:textId="77777777" w:rsidR="00B97B34" w:rsidRDefault="00B97B34" w:rsidP="00B97B3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5517BAAF" w14:textId="368FB489" w:rsidR="00B97B34" w:rsidRPr="00A61BFA" w:rsidRDefault="00B97B34" w:rsidP="00B97B3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F25964" w:rsidRPr="00F25964">
        <w:rPr>
          <w:rFonts w:ascii="Franklin Gothic Book" w:hAnsi="Franklin Gothic Book"/>
          <w:color w:val="002060"/>
          <w:sz w:val="24"/>
          <w:szCs w:val="24"/>
        </w:rPr>
        <w:t>U.S. Mycoplasma Testing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A619F0C" w14:textId="77777777" w:rsidR="00B97B34" w:rsidRDefault="00B97B34" w:rsidP="00B97B34">
      <w:pPr>
        <w:spacing w:before="240"/>
        <w:jc w:val="both"/>
        <w:rPr>
          <w:rFonts w:ascii="Franklin Gothic Book" w:hAnsi="Franklin Gothic Book"/>
          <w:b/>
          <w:color w:val="1F3864" w:themeColor="accent1" w:themeShade="80"/>
          <w:sz w:val="24"/>
          <w:szCs w:val="24"/>
        </w:rPr>
      </w:pPr>
    </w:p>
    <w:p w14:paraId="5E1F502C" w14:textId="77777777" w:rsidR="00B97B34" w:rsidRPr="000F7D53" w:rsidRDefault="00B97B34" w:rsidP="00B97B3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72538664" w14:textId="4918CB10" w:rsidR="00B97B34" w:rsidRPr="000F7D53" w:rsidRDefault="00B97B34" w:rsidP="00B97B3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Pr="000F7D53">
        <w:rPr>
          <w:rFonts w:ascii="Franklin Gothic Book" w:hAnsi="Franklin Gothic Book"/>
          <w:color w:val="1F3864" w:themeColor="accent1" w:themeShade="80"/>
          <w:sz w:val="24"/>
          <w:szCs w:val="24"/>
        </w:rPr>
        <w:lastRenderedPageBreak/>
        <w:t xml:space="preserve">player's strategic positioning in the respective industry. Porter's five forces model can be used to assess the competitive landscape </w:t>
      </w:r>
      <w:r w:rsidR="00F25964" w:rsidRPr="00F25964">
        <w:rPr>
          <w:rFonts w:ascii="Franklin Gothic Book" w:hAnsi="Franklin Gothic Book"/>
          <w:color w:val="002060"/>
          <w:sz w:val="24"/>
          <w:szCs w:val="24"/>
        </w:rPr>
        <w:t>U.S. Mycoplasma Testing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0957A570" w14:textId="77777777" w:rsidR="00B97B34" w:rsidRDefault="00B97B34" w:rsidP="00B97B34">
      <w:pPr>
        <w:spacing w:before="240" w:line="360" w:lineRule="auto"/>
        <w:jc w:val="both"/>
        <w:rPr>
          <w:rFonts w:ascii="Times New Roman" w:hAnsi="Times New Roman" w:cs="Times New Roman"/>
          <w:color w:val="1F3864" w:themeColor="accent1" w:themeShade="80"/>
          <w:sz w:val="40"/>
          <w:szCs w:val="40"/>
        </w:rPr>
      </w:pPr>
    </w:p>
    <w:p w14:paraId="02727DF4" w14:textId="77777777" w:rsidR="00B97B34" w:rsidRDefault="00B97B34" w:rsidP="00B97B34">
      <w:pPr>
        <w:spacing w:before="240" w:line="360" w:lineRule="auto"/>
        <w:jc w:val="both"/>
        <w:rPr>
          <w:rFonts w:ascii="Times New Roman" w:hAnsi="Times New Roman" w:cs="Times New Roman"/>
          <w:color w:val="1F3864" w:themeColor="accent1" w:themeShade="80"/>
          <w:sz w:val="40"/>
          <w:szCs w:val="40"/>
        </w:rPr>
      </w:pPr>
    </w:p>
    <w:p w14:paraId="62C99BD4" w14:textId="77777777" w:rsidR="009968A0" w:rsidRDefault="009968A0" w:rsidP="00B97B34">
      <w:pPr>
        <w:spacing w:before="240" w:line="360" w:lineRule="auto"/>
        <w:jc w:val="both"/>
        <w:rPr>
          <w:rFonts w:ascii="Times New Roman" w:hAnsi="Times New Roman" w:cs="Times New Roman"/>
          <w:color w:val="1F3864" w:themeColor="accent1" w:themeShade="80"/>
          <w:sz w:val="40"/>
          <w:szCs w:val="40"/>
        </w:rPr>
      </w:pPr>
    </w:p>
    <w:p w14:paraId="4FE8FD1C" w14:textId="4E7BD291" w:rsidR="00B97B34" w:rsidRDefault="004A4C2A" w:rsidP="00B97B3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5DBA73AA" wp14:editId="3A9C53D9">
            <wp:simplePos x="0" y="0"/>
            <wp:positionH relativeFrom="page">
              <wp:posOffset>-1847850</wp:posOffset>
            </wp:positionH>
            <wp:positionV relativeFrom="page">
              <wp:posOffset>-937260</wp:posOffset>
            </wp:positionV>
            <wp:extent cx="10220215" cy="14454202"/>
            <wp:effectExtent l="0" t="0" r="0" b="5080"/>
            <wp:wrapNone/>
            <wp:docPr id="1564858236" name="Picture 15648582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sidRPr="00722ABB">
        <w:rPr>
          <w:rFonts w:ascii="Times New Roman" w:hAnsi="Times New Roman" w:cs="Times New Roman"/>
          <w:color w:val="1F3864" w:themeColor="accent1" w:themeShade="80"/>
          <w:sz w:val="40"/>
          <w:szCs w:val="40"/>
        </w:rPr>
        <w:t>TABLE OF CONTENT</w:t>
      </w:r>
    </w:p>
    <w:p w14:paraId="38430233" w14:textId="6E609CBA" w:rsidR="00B97B34" w:rsidRPr="000F7D53" w:rsidRDefault="00B97B34" w:rsidP="00B97B3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9968A0" w:rsidRPr="009968A0">
        <w:rPr>
          <w:rStyle w:val="Heading3Char"/>
          <w:rFonts w:ascii="Franklin Gothic Book" w:hAnsi="Franklin Gothic Book"/>
          <w:b/>
          <w:bCs/>
          <w:color w:val="1F3864" w:themeColor="accent1" w:themeShade="80"/>
          <w:sz w:val="24"/>
          <w:szCs w:val="24"/>
        </w:rPr>
        <w:t>U.S. MYCOPLASMA TESTING MARKET</w:t>
      </w:r>
    </w:p>
    <w:p w14:paraId="7DB82EFF" w14:textId="0A5F9934" w:rsidR="00B97B34" w:rsidRPr="00722ABB" w:rsidRDefault="00B97B34" w:rsidP="00B97B3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DEFEFFD" w14:textId="73779AD5" w:rsidR="00B97B34" w:rsidRPr="00722ABB" w:rsidRDefault="00B97B34" w:rsidP="00B97B3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8D6806C" w14:textId="77777777" w:rsidR="00B97B34" w:rsidRDefault="00B97B34" w:rsidP="00B97B3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8097BF5" w14:textId="77777777" w:rsidR="00B97B34" w:rsidRDefault="00B97B34" w:rsidP="00B97B3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EE56635" w14:textId="77777777" w:rsidR="00B97B34" w:rsidRDefault="00B97B34" w:rsidP="00B97B3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18ED100" w14:textId="77777777" w:rsidR="00B97B34" w:rsidRPr="00722ABB" w:rsidRDefault="00B97B34" w:rsidP="00B97B3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EF4CD5C" w14:textId="77777777" w:rsidR="00B97B34" w:rsidRPr="00722ABB" w:rsidRDefault="00B97B34" w:rsidP="00B97B3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0770C86" w14:textId="77777777" w:rsidR="00B97B34" w:rsidRPr="00722ABB" w:rsidRDefault="00B97B34" w:rsidP="00B97B3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228632D" w14:textId="77777777" w:rsidR="00B97B34" w:rsidRDefault="00B97B34" w:rsidP="00B97B3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2715770" w14:textId="29F1F6AC" w:rsidR="00B97B34" w:rsidRPr="00065A01" w:rsidRDefault="009968A0" w:rsidP="00B97B3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968A0">
        <w:rPr>
          <w:rStyle w:val="Heading3Char"/>
          <w:rFonts w:ascii="Franklin Gothic Book" w:hAnsi="Franklin Gothic Book"/>
          <w:b/>
          <w:bCs/>
          <w:color w:val="1F3864" w:themeColor="accent1" w:themeShade="80"/>
          <w:sz w:val="24"/>
          <w:szCs w:val="24"/>
        </w:rPr>
        <w:t>U.S. MYCOPLASMA TESTING MARKET</w:t>
      </w:r>
      <w:r>
        <w:rPr>
          <w:rStyle w:val="Heading3Char"/>
          <w:rFonts w:ascii="Franklin Gothic Book" w:hAnsi="Franklin Gothic Book"/>
          <w:b/>
          <w:bCs/>
          <w:color w:val="1F3864" w:themeColor="accent1" w:themeShade="80"/>
          <w:sz w:val="24"/>
          <w:szCs w:val="24"/>
        </w:rPr>
        <w:t xml:space="preserve"> </w:t>
      </w:r>
      <w:r w:rsidR="00B97B34" w:rsidRPr="00065A01">
        <w:rPr>
          <w:rFonts w:ascii="Franklin Gothic Book" w:hAnsi="Franklin Gothic Book"/>
          <w:b/>
          <w:bCs/>
          <w:color w:val="002060"/>
          <w:sz w:val="24"/>
          <w:szCs w:val="24"/>
        </w:rPr>
        <w:t>OUTLOOK</w:t>
      </w:r>
    </w:p>
    <w:p w14:paraId="31345655" w14:textId="77777777" w:rsidR="00B97B34" w:rsidRPr="00065A01" w:rsidRDefault="00B97B34" w:rsidP="00B97B3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FE0C1E9" w14:textId="77777777" w:rsidR="00B97B34" w:rsidRPr="008D53EA" w:rsidRDefault="00B97B34" w:rsidP="00B97B3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2C7BE8FA" w14:textId="77777777" w:rsidR="00B97B34" w:rsidRPr="008D53EA" w:rsidRDefault="00B97B34" w:rsidP="00B97B3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8A596CA" w14:textId="77777777" w:rsidR="00B97B34" w:rsidRPr="008D53EA" w:rsidRDefault="00B97B34" w:rsidP="00B97B3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7396804C" w14:textId="77777777" w:rsidR="00B97B34" w:rsidRPr="008D53EA" w:rsidRDefault="00B97B34" w:rsidP="00B97B3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FC4D74C" w14:textId="77777777" w:rsidR="00B97B34" w:rsidRPr="008D53EA" w:rsidRDefault="00B97B34" w:rsidP="00B97B3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Opportunities</w:t>
      </w:r>
    </w:p>
    <w:p w14:paraId="6D8469D4" w14:textId="77777777" w:rsidR="00B97B34" w:rsidRPr="008D53EA" w:rsidRDefault="00B97B34" w:rsidP="00B97B3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BDCE786" w14:textId="77777777" w:rsidR="00B97B34" w:rsidRPr="008D53EA" w:rsidRDefault="00B97B34" w:rsidP="00B97B3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4AABCBF" w14:textId="77777777" w:rsidR="00B97B34" w:rsidRPr="008D53EA" w:rsidRDefault="00B97B34" w:rsidP="00B97B3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517C6A7" w14:textId="77777777" w:rsidR="00B97B34" w:rsidRDefault="00B97B34" w:rsidP="00B97B34">
      <w:pPr>
        <w:spacing w:line="360" w:lineRule="auto"/>
        <w:rPr>
          <w:rFonts w:ascii="Franklin Gothic Book" w:hAnsi="Franklin Gothic Book"/>
          <w:b/>
          <w:bCs/>
          <w:color w:val="002060"/>
          <w:sz w:val="24"/>
          <w:szCs w:val="24"/>
        </w:rPr>
      </w:pPr>
    </w:p>
    <w:p w14:paraId="4C2CB149" w14:textId="4D8C3366" w:rsidR="00B97B34" w:rsidRDefault="00B97B34" w:rsidP="00B97B3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968A0" w:rsidRPr="009968A0">
        <w:rPr>
          <w:rStyle w:val="Heading3Char"/>
          <w:rFonts w:ascii="Franklin Gothic Book" w:hAnsi="Franklin Gothic Book"/>
          <w:b/>
          <w:bCs/>
          <w:color w:val="1F3864" w:themeColor="accent1" w:themeShade="80"/>
          <w:sz w:val="24"/>
          <w:szCs w:val="24"/>
        </w:rPr>
        <w:t>U.S. MYCOPLASMA TESTING MARKET</w:t>
      </w:r>
      <w:r w:rsidRPr="00407F68">
        <w:rPr>
          <w:rStyle w:val="Heading3Char"/>
          <w:rFonts w:ascii="Franklin Gothic Book" w:hAnsi="Franklin Gothic Book"/>
          <w:b/>
          <w:bCs/>
          <w:color w:val="1F3864" w:themeColor="accent1" w:themeShade="80"/>
          <w:sz w:val="24"/>
          <w:szCs w:val="24"/>
        </w:rPr>
        <w:t xml:space="preserve">, </w:t>
      </w:r>
      <w:r w:rsidR="009968A0" w:rsidRPr="009968A0">
        <w:rPr>
          <w:rStyle w:val="Heading3Char"/>
          <w:rFonts w:ascii="Franklin Gothic Book" w:hAnsi="Franklin Gothic Book"/>
          <w:b/>
          <w:bCs/>
          <w:color w:val="1F3864" w:themeColor="accent1" w:themeShade="80"/>
          <w:sz w:val="24"/>
          <w:szCs w:val="24"/>
        </w:rPr>
        <w:t>BY PRODUCT TYPE</w:t>
      </w:r>
    </w:p>
    <w:p w14:paraId="699A1555" w14:textId="77777777" w:rsidR="00B97B34" w:rsidRDefault="00B97B34" w:rsidP="00B97B3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57315996" w14:textId="590EEBDF" w:rsidR="00B97B34" w:rsidRDefault="004A4C2A" w:rsidP="00B97B3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068B9EF" wp14:editId="3862352D">
            <wp:simplePos x="0" y="0"/>
            <wp:positionH relativeFrom="page">
              <wp:posOffset>-1885950</wp:posOffset>
            </wp:positionH>
            <wp:positionV relativeFrom="page">
              <wp:posOffset>-1282700</wp:posOffset>
            </wp:positionV>
            <wp:extent cx="10220215" cy="14454202"/>
            <wp:effectExtent l="0" t="0" r="0" b="5080"/>
            <wp:wrapNone/>
            <wp:docPr id="1209579204" name="Picture 12095792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sidRPr="009B4007">
        <w:rPr>
          <w:rFonts w:ascii="Franklin Gothic Book" w:hAnsi="Franklin Gothic Book"/>
          <w:color w:val="002060"/>
          <w:sz w:val="24"/>
          <w:szCs w:val="24"/>
        </w:rPr>
        <w:t>5.2</w:t>
      </w:r>
      <w:r w:rsidR="00B97B34" w:rsidRPr="00A61BFA">
        <w:t xml:space="preserve"> </w:t>
      </w:r>
      <w:r w:rsidR="009968A0" w:rsidRPr="009968A0">
        <w:rPr>
          <w:rFonts w:ascii="Franklin Gothic Book" w:hAnsi="Franklin Gothic Book"/>
          <w:color w:val="002060"/>
          <w:sz w:val="24"/>
          <w:szCs w:val="24"/>
        </w:rPr>
        <w:t>Instruments</w:t>
      </w:r>
    </w:p>
    <w:p w14:paraId="1B46A510" w14:textId="5E2553DB" w:rsidR="00B97B34" w:rsidRDefault="00B97B34" w:rsidP="00B97B3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9968A0" w:rsidRPr="009968A0">
        <w:rPr>
          <w:rFonts w:ascii="Franklin Gothic Book" w:hAnsi="Franklin Gothic Book"/>
          <w:color w:val="002060"/>
          <w:sz w:val="24"/>
          <w:szCs w:val="24"/>
        </w:rPr>
        <w:t>Kits &amp; Reagents</w:t>
      </w:r>
    </w:p>
    <w:p w14:paraId="00371AED" w14:textId="6D3BAD3C" w:rsidR="00B97B34" w:rsidRDefault="00B97B34" w:rsidP="00B97B3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9968A0" w:rsidRPr="009968A0">
        <w:rPr>
          <w:rFonts w:ascii="Franklin Gothic Book" w:hAnsi="Franklin Gothic Book"/>
          <w:color w:val="002060"/>
          <w:sz w:val="24"/>
          <w:szCs w:val="24"/>
        </w:rPr>
        <w:t>Services</w:t>
      </w:r>
    </w:p>
    <w:p w14:paraId="124A2634" w14:textId="72B9FF2C" w:rsidR="00B97B34" w:rsidRPr="009B4007" w:rsidRDefault="00B97B34" w:rsidP="00B97B3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9968A0" w:rsidRPr="009968A0">
        <w:rPr>
          <w:rStyle w:val="Heading3Char"/>
          <w:rFonts w:ascii="Franklin Gothic Book" w:hAnsi="Franklin Gothic Book"/>
          <w:b/>
          <w:bCs/>
          <w:color w:val="1F3864" w:themeColor="accent1" w:themeShade="80"/>
          <w:sz w:val="24"/>
          <w:szCs w:val="24"/>
        </w:rPr>
        <w:t>U.S. MYCOPLASMA TESTING MARKET</w:t>
      </w:r>
      <w:r w:rsidRPr="00407F68">
        <w:rPr>
          <w:rStyle w:val="Heading3Char"/>
          <w:rFonts w:ascii="Franklin Gothic Book" w:hAnsi="Franklin Gothic Book"/>
          <w:b/>
          <w:bCs/>
          <w:color w:val="1F3864" w:themeColor="accent1" w:themeShade="80"/>
          <w:sz w:val="24"/>
          <w:szCs w:val="24"/>
        </w:rPr>
        <w:t xml:space="preserve">, </w:t>
      </w:r>
      <w:r w:rsidR="009968A0" w:rsidRPr="009968A0">
        <w:rPr>
          <w:rStyle w:val="Heading3Char"/>
          <w:rFonts w:ascii="Franklin Gothic Book" w:hAnsi="Franklin Gothic Book"/>
          <w:b/>
          <w:bCs/>
          <w:color w:val="1F3864" w:themeColor="accent1" w:themeShade="80"/>
          <w:sz w:val="24"/>
          <w:szCs w:val="24"/>
        </w:rPr>
        <w:t>BY TECHNOLOGY</w:t>
      </w:r>
    </w:p>
    <w:p w14:paraId="41A843C0" w14:textId="77777777" w:rsidR="00B97B34" w:rsidRPr="00406FF6" w:rsidRDefault="00B97B34" w:rsidP="00B97B3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F3BF2B1" w14:textId="349BDD37" w:rsidR="00B97B34"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968A0" w:rsidRPr="009968A0">
        <w:rPr>
          <w:rFonts w:ascii="Franklin Gothic Book" w:hAnsi="Franklin Gothic Book"/>
          <w:color w:val="002060"/>
          <w:sz w:val="24"/>
          <w:szCs w:val="24"/>
        </w:rPr>
        <w:t>PCR (Polymerase Chain Reaction)</w:t>
      </w:r>
    </w:p>
    <w:p w14:paraId="69DA5740" w14:textId="0D426B80" w:rsidR="00B97B34"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968A0" w:rsidRPr="009968A0">
        <w:rPr>
          <w:rFonts w:ascii="Franklin Gothic Book" w:hAnsi="Franklin Gothic Book"/>
          <w:color w:val="002060"/>
          <w:sz w:val="24"/>
          <w:szCs w:val="24"/>
        </w:rPr>
        <w:t>ELISA (Enzyme-Linked Immunosorbent Assay)</w:t>
      </w:r>
    </w:p>
    <w:p w14:paraId="78522244" w14:textId="029F6EAE" w:rsidR="00B97B34"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9968A0" w:rsidRPr="009968A0">
        <w:rPr>
          <w:rFonts w:ascii="Franklin Gothic Book" w:hAnsi="Franklin Gothic Book"/>
          <w:color w:val="002060"/>
          <w:sz w:val="24"/>
          <w:szCs w:val="24"/>
        </w:rPr>
        <w:t>Culture-based Testing</w:t>
      </w:r>
    </w:p>
    <w:p w14:paraId="01F979C0" w14:textId="6B55A3F2" w:rsidR="00B97B34"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9968A0" w:rsidRPr="009968A0">
        <w:rPr>
          <w:rFonts w:ascii="Franklin Gothic Book" w:hAnsi="Franklin Gothic Book"/>
          <w:color w:val="002060"/>
          <w:sz w:val="24"/>
          <w:szCs w:val="24"/>
        </w:rPr>
        <w:t>Nucleic Acid Amplification Techniques (NAATs)</w:t>
      </w:r>
    </w:p>
    <w:p w14:paraId="66053DDA" w14:textId="52A0E8BC" w:rsidR="009968A0" w:rsidRDefault="009968A0"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9968A0">
        <w:rPr>
          <w:rFonts w:ascii="Franklin Gothic Book" w:hAnsi="Franklin Gothic Book"/>
          <w:color w:val="002060"/>
          <w:sz w:val="24"/>
          <w:szCs w:val="24"/>
        </w:rPr>
        <w:t>Direct Assay/Enzymatic Methods</w:t>
      </w:r>
    </w:p>
    <w:p w14:paraId="5AC075B8" w14:textId="5B46DE38" w:rsidR="00B97B34" w:rsidRDefault="00B97B34" w:rsidP="00B97B3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9968A0" w:rsidRPr="009968A0">
        <w:rPr>
          <w:rStyle w:val="Heading3Char"/>
          <w:rFonts w:ascii="Franklin Gothic Book" w:hAnsi="Franklin Gothic Book"/>
          <w:b/>
          <w:bCs/>
          <w:color w:val="1F3864" w:themeColor="accent1" w:themeShade="80"/>
          <w:sz w:val="24"/>
          <w:szCs w:val="24"/>
        </w:rPr>
        <w:t>U.S. MYCOPLASMA TESTING MARKET</w:t>
      </w:r>
      <w:r w:rsidR="009968A0">
        <w:rPr>
          <w:rStyle w:val="Heading3Char"/>
          <w:rFonts w:ascii="Franklin Gothic Book" w:hAnsi="Franklin Gothic Book"/>
          <w:b/>
          <w:bCs/>
          <w:color w:val="1F3864" w:themeColor="accent1" w:themeShade="80"/>
          <w:sz w:val="24"/>
          <w:szCs w:val="24"/>
        </w:rPr>
        <w:t xml:space="preserve">, </w:t>
      </w:r>
      <w:r w:rsidR="009968A0" w:rsidRPr="009968A0">
        <w:rPr>
          <w:rFonts w:ascii="Franklin Gothic Book" w:hAnsi="Franklin Gothic Book"/>
          <w:b/>
          <w:bCs/>
          <w:color w:val="002060"/>
          <w:sz w:val="24"/>
          <w:szCs w:val="24"/>
        </w:rPr>
        <w:t>BY END USER</w:t>
      </w:r>
    </w:p>
    <w:p w14:paraId="2470EBD0" w14:textId="77777777" w:rsidR="00B97B34"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1B135E7C" w14:textId="76573925" w:rsidR="00B97B34" w:rsidRPr="00C56CA6"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9968A0" w:rsidRPr="009968A0">
        <w:rPr>
          <w:rFonts w:ascii="Franklin Gothic Book" w:hAnsi="Franklin Gothic Book"/>
          <w:color w:val="002060"/>
          <w:sz w:val="24"/>
          <w:szCs w:val="24"/>
        </w:rPr>
        <w:t>Pharmaceutical and Biotechnology Companies</w:t>
      </w:r>
    </w:p>
    <w:p w14:paraId="511C7F4E" w14:textId="6F48B7C9" w:rsidR="00B97B34" w:rsidRDefault="00B97B34"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009968A0" w:rsidRPr="009968A0">
        <w:rPr>
          <w:rFonts w:ascii="Franklin Gothic Book" w:hAnsi="Franklin Gothic Book"/>
          <w:color w:val="002060"/>
          <w:sz w:val="24"/>
          <w:szCs w:val="24"/>
        </w:rPr>
        <w:t>Contract Research Organizations (CROs)</w:t>
      </w:r>
    </w:p>
    <w:p w14:paraId="7630A99C" w14:textId="221A5BC6" w:rsidR="009968A0" w:rsidRDefault="009968A0"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9968A0">
        <w:rPr>
          <w:rFonts w:ascii="Franklin Gothic Book" w:hAnsi="Franklin Gothic Book"/>
          <w:color w:val="002060"/>
          <w:sz w:val="24"/>
          <w:szCs w:val="24"/>
        </w:rPr>
        <w:t>Cell Banks and Biomanufacturers</w:t>
      </w:r>
    </w:p>
    <w:p w14:paraId="64D19992" w14:textId="7A7B1922" w:rsidR="009968A0" w:rsidRDefault="009968A0" w:rsidP="00B97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9968A0">
        <w:rPr>
          <w:rFonts w:ascii="Franklin Gothic Book" w:hAnsi="Franklin Gothic Book"/>
          <w:color w:val="002060"/>
          <w:sz w:val="24"/>
          <w:szCs w:val="24"/>
        </w:rPr>
        <w:t>Academic &amp; Research Institutes</w:t>
      </w:r>
    </w:p>
    <w:p w14:paraId="4D4CBF62" w14:textId="0634405F" w:rsidR="00B97B34" w:rsidRPr="00F27FE2" w:rsidRDefault="009968A0" w:rsidP="00B97B34">
      <w:pPr>
        <w:pStyle w:val="ListParagraph"/>
        <w:numPr>
          <w:ilvl w:val="0"/>
          <w:numId w:val="2"/>
        </w:numPr>
        <w:spacing w:line="600" w:lineRule="auto"/>
        <w:jc w:val="both"/>
        <w:rPr>
          <w:rFonts w:ascii="Franklin Gothic Book" w:hAnsi="Franklin Gothic Book"/>
          <w:color w:val="002060"/>
          <w:sz w:val="24"/>
          <w:szCs w:val="24"/>
        </w:rPr>
      </w:pPr>
      <w:r w:rsidRPr="009968A0">
        <w:rPr>
          <w:rStyle w:val="Heading3Char"/>
          <w:rFonts w:ascii="Franklin Gothic Book" w:hAnsi="Franklin Gothic Book"/>
          <w:b/>
          <w:bCs/>
          <w:color w:val="1F3864" w:themeColor="accent1" w:themeShade="80"/>
          <w:sz w:val="24"/>
          <w:szCs w:val="24"/>
        </w:rPr>
        <w:t>U.S. MYCOPLASMA TESTING MARKET</w:t>
      </w:r>
      <w:r>
        <w:rPr>
          <w:rStyle w:val="Heading3Char"/>
          <w:rFonts w:ascii="Franklin Gothic Book" w:hAnsi="Franklin Gothic Book"/>
          <w:b/>
          <w:bCs/>
          <w:color w:val="1F3864" w:themeColor="accent1" w:themeShade="80"/>
          <w:sz w:val="24"/>
          <w:szCs w:val="24"/>
        </w:rPr>
        <w:t xml:space="preserve"> </w:t>
      </w:r>
      <w:r w:rsidR="00B97B34" w:rsidRPr="00F27FE2">
        <w:rPr>
          <w:rFonts w:ascii="Franklin Gothic Book" w:hAnsi="Franklin Gothic Book"/>
          <w:b/>
          <w:bCs/>
          <w:color w:val="002060"/>
          <w:sz w:val="24"/>
          <w:szCs w:val="24"/>
        </w:rPr>
        <w:t>COMPETITIVE LANDSCAPE</w:t>
      </w:r>
    </w:p>
    <w:p w14:paraId="1456E999" w14:textId="77777777" w:rsidR="00B97B34" w:rsidRDefault="00B97B34" w:rsidP="00B97B34">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54C41A3" w14:textId="77777777" w:rsidR="00B97B34" w:rsidRPr="00F27FE2" w:rsidRDefault="00B97B34" w:rsidP="00B97B34">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397EE6C1" w14:textId="0ED22BFE" w:rsidR="00B97B34" w:rsidRPr="00F27FE2" w:rsidRDefault="004A4C2A" w:rsidP="00B97B34">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16BAFCA" wp14:editId="2656B9FD">
            <wp:simplePos x="0" y="0"/>
            <wp:positionH relativeFrom="page">
              <wp:posOffset>-2000250</wp:posOffset>
            </wp:positionH>
            <wp:positionV relativeFrom="page">
              <wp:posOffset>-1607185</wp:posOffset>
            </wp:positionV>
            <wp:extent cx="10220215" cy="14454202"/>
            <wp:effectExtent l="0" t="0" r="0" b="5080"/>
            <wp:wrapNone/>
            <wp:docPr id="1616868666" name="Picture 16168686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Pr>
          <w:rFonts w:ascii="Franklin Gothic Book" w:hAnsi="Franklin Gothic Book"/>
          <w:color w:val="002060"/>
          <w:sz w:val="24"/>
          <w:szCs w:val="24"/>
        </w:rPr>
        <w:t xml:space="preserve"> </w:t>
      </w:r>
      <w:r w:rsidR="00B97B34" w:rsidRPr="00F27FE2">
        <w:rPr>
          <w:rFonts w:ascii="Franklin Gothic Book" w:hAnsi="Franklin Gothic Book"/>
          <w:color w:val="002060"/>
          <w:sz w:val="24"/>
          <w:szCs w:val="24"/>
        </w:rPr>
        <w:t>Key Developments Strategies</w:t>
      </w:r>
    </w:p>
    <w:p w14:paraId="54673A1A" w14:textId="77777777" w:rsidR="00B97B34" w:rsidRPr="00C56CA6" w:rsidRDefault="00B97B34" w:rsidP="00B97B3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72CD5EF" w14:textId="7B254D93" w:rsidR="00B97B34" w:rsidRPr="00C56CA6" w:rsidRDefault="00B97B34" w:rsidP="00B97B3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proofErr w:type="spellStart"/>
      <w:r w:rsidR="009968A0" w:rsidRPr="009968A0">
        <w:rPr>
          <w:rFonts w:ascii="Franklin Gothic Book" w:hAnsi="Franklin Gothic Book"/>
          <w:b/>
          <w:bCs/>
          <w:color w:val="1F3864" w:themeColor="accent1" w:themeShade="80"/>
          <w:sz w:val="24"/>
          <w:szCs w:val="24"/>
        </w:rPr>
        <w:t>Thermo</w:t>
      </w:r>
      <w:proofErr w:type="spellEnd"/>
      <w:r w:rsidR="009968A0" w:rsidRPr="009968A0">
        <w:rPr>
          <w:rFonts w:ascii="Franklin Gothic Book" w:hAnsi="Franklin Gothic Book"/>
          <w:b/>
          <w:bCs/>
          <w:color w:val="1F3864" w:themeColor="accent1" w:themeShade="80"/>
          <w:sz w:val="24"/>
          <w:szCs w:val="24"/>
        </w:rPr>
        <w:t xml:space="preserve"> Fisher Scientific</w:t>
      </w:r>
    </w:p>
    <w:p w14:paraId="2E17E72D"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0C6969" w14:textId="0B531ED3"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534C69A" w14:textId="77777777" w:rsidR="00B97B34" w:rsidRPr="00F27FE2" w:rsidRDefault="00B97B34" w:rsidP="00B97B34">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54B3B32C"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CED85CA" w14:textId="60EDC026" w:rsidR="00B97B34" w:rsidRPr="000E75F4" w:rsidRDefault="00B97B34" w:rsidP="00B97B3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968A0" w:rsidRPr="009968A0">
        <w:rPr>
          <w:rFonts w:ascii="Franklin Gothic Book" w:hAnsi="Franklin Gothic Book"/>
          <w:b/>
          <w:bCs/>
          <w:color w:val="1F3864" w:themeColor="accent1" w:themeShade="80"/>
          <w:sz w:val="24"/>
          <w:szCs w:val="24"/>
        </w:rPr>
        <w:t>Lonza Group</w:t>
      </w:r>
    </w:p>
    <w:p w14:paraId="0F3251F4"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7EC0A1" w14:textId="77777777" w:rsidR="00B97B34" w:rsidRPr="00F27FE2"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1B0A2CD"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06262CD" w14:textId="77777777" w:rsidR="00B97B34" w:rsidRPr="00F27FE2"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974FB28" w14:textId="22B310B1" w:rsidR="00B97B34" w:rsidRPr="000E75F4" w:rsidRDefault="009968A0" w:rsidP="00B97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968A0">
        <w:rPr>
          <w:rFonts w:ascii="Franklin Gothic Book" w:hAnsi="Franklin Gothic Book"/>
          <w:b/>
          <w:bCs/>
          <w:color w:val="1F3864" w:themeColor="accent1" w:themeShade="80"/>
          <w:sz w:val="24"/>
          <w:szCs w:val="24"/>
        </w:rPr>
        <w:t>Charles River Laboratories</w:t>
      </w:r>
    </w:p>
    <w:p w14:paraId="77D41F92"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CC1DCD" w14:textId="77777777" w:rsidR="00B97B34" w:rsidRDefault="00B97B34" w:rsidP="00B97B3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49FFB64" w14:textId="77777777" w:rsidR="00B97B34" w:rsidRDefault="00B97B34" w:rsidP="00B97B3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387C14D4" w14:textId="77777777" w:rsidR="00B97B34" w:rsidRPr="00F27FE2" w:rsidRDefault="00B97B34" w:rsidP="00B97B3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B37D944" w14:textId="4726CCB2" w:rsidR="00B97B34" w:rsidRPr="00BD1585" w:rsidRDefault="009968A0" w:rsidP="00B97B34">
      <w:pPr>
        <w:pStyle w:val="ListParagraph"/>
        <w:numPr>
          <w:ilvl w:val="1"/>
          <w:numId w:val="2"/>
        </w:numPr>
        <w:spacing w:line="480" w:lineRule="auto"/>
        <w:jc w:val="both"/>
        <w:rPr>
          <w:rFonts w:ascii="Franklin Gothic Book" w:hAnsi="Franklin Gothic Book"/>
          <w:b/>
          <w:bCs/>
          <w:color w:val="002060"/>
          <w:sz w:val="24"/>
          <w:szCs w:val="24"/>
        </w:rPr>
      </w:pPr>
      <w:r w:rsidRPr="009968A0">
        <w:rPr>
          <w:rFonts w:ascii="Franklin Gothic Book" w:hAnsi="Franklin Gothic Book"/>
          <w:b/>
          <w:bCs/>
          <w:color w:val="1F3864" w:themeColor="accent1" w:themeShade="80"/>
          <w:sz w:val="24"/>
          <w:szCs w:val="24"/>
        </w:rPr>
        <w:lastRenderedPageBreak/>
        <w:t>Roche Diagnostics</w:t>
      </w:r>
    </w:p>
    <w:p w14:paraId="7896CDC8"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6167D1"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FD8A7FF"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5B1D121"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1B0C39E" w14:textId="4662135F" w:rsidR="00B97B34" w:rsidRPr="00FA5249" w:rsidRDefault="00B97B34" w:rsidP="00B97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968A0" w:rsidRPr="009968A0">
        <w:rPr>
          <w:rFonts w:ascii="Franklin Gothic Book" w:hAnsi="Franklin Gothic Book"/>
          <w:b/>
          <w:bCs/>
          <w:color w:val="1F3864" w:themeColor="accent1" w:themeShade="80"/>
          <w:sz w:val="24"/>
          <w:szCs w:val="24"/>
        </w:rPr>
        <w:t>Merck KGaA</w:t>
      </w:r>
    </w:p>
    <w:p w14:paraId="054D5C12"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D1BF96"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AF94F1" w14:textId="2E6272A8" w:rsidR="00B97B34" w:rsidRPr="000663F9" w:rsidRDefault="004A4C2A" w:rsidP="00B97B3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962F97F" wp14:editId="6C0A09A8">
            <wp:simplePos x="0" y="0"/>
            <wp:positionH relativeFrom="page">
              <wp:posOffset>-952500</wp:posOffset>
            </wp:positionH>
            <wp:positionV relativeFrom="page">
              <wp:posOffset>-942340</wp:posOffset>
            </wp:positionV>
            <wp:extent cx="10220215" cy="14454202"/>
            <wp:effectExtent l="0" t="0" r="0" b="5080"/>
            <wp:wrapNone/>
            <wp:docPr id="700713211" name="Picture 7007132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sidRPr="000663F9">
        <w:rPr>
          <w:rFonts w:ascii="Franklin Gothic Book" w:hAnsi="Franklin Gothic Book"/>
          <w:color w:val="002060"/>
          <w:sz w:val="24"/>
          <w:szCs w:val="24"/>
        </w:rPr>
        <w:t>Product Outlook</w:t>
      </w:r>
    </w:p>
    <w:p w14:paraId="0AF1A4EA"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5063CB" w14:textId="6BE2BBB7" w:rsidR="00B97B34" w:rsidRPr="00FA5249" w:rsidRDefault="00B97B34" w:rsidP="00B97B3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968A0" w:rsidRPr="009968A0">
        <w:rPr>
          <w:rFonts w:ascii="Franklin Gothic Book" w:hAnsi="Franklin Gothic Book"/>
          <w:b/>
          <w:bCs/>
          <w:color w:val="1F3864" w:themeColor="accent1" w:themeShade="80"/>
          <w:sz w:val="24"/>
          <w:szCs w:val="24"/>
        </w:rPr>
        <w:t>BioMérieux</w:t>
      </w:r>
    </w:p>
    <w:p w14:paraId="6E116B30" w14:textId="074E31F5"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4A07CD" w14:textId="5C54703B"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1A0497"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2EC269"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E520C4" w14:textId="22501953" w:rsidR="00B97B34" w:rsidRPr="000970E2" w:rsidRDefault="00B97B34" w:rsidP="00B97B3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968A0" w:rsidRPr="009968A0">
        <w:rPr>
          <w:rFonts w:ascii="Franklin Gothic Book" w:hAnsi="Franklin Gothic Book"/>
          <w:b/>
          <w:bCs/>
          <w:color w:val="1F3864" w:themeColor="accent1" w:themeShade="80"/>
          <w:sz w:val="24"/>
          <w:szCs w:val="24"/>
        </w:rPr>
        <w:t>Fujifilm Wako Chemicals</w:t>
      </w:r>
    </w:p>
    <w:p w14:paraId="2226EB40"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1BCD3E"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79D98F2"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4013216"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CEB5C59" w14:textId="0F0D66C3" w:rsidR="00B97B34" w:rsidRPr="00F27FE2" w:rsidRDefault="00B97B34" w:rsidP="00B97B3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968A0" w:rsidRPr="009968A0">
        <w:rPr>
          <w:rFonts w:ascii="Franklin Gothic Book" w:hAnsi="Franklin Gothic Book"/>
          <w:b/>
          <w:bCs/>
          <w:color w:val="1F3864" w:themeColor="accent1" w:themeShade="80"/>
          <w:sz w:val="24"/>
          <w:szCs w:val="24"/>
        </w:rPr>
        <w:t>QIAGEN</w:t>
      </w:r>
    </w:p>
    <w:p w14:paraId="0C427A75"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608FDA"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C7B84A0"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99BAD4B"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453CE72" w14:textId="77777777" w:rsidR="00B97B34" w:rsidRDefault="00B97B34" w:rsidP="00B97B3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E23A7BC" w14:textId="7AF41C13" w:rsidR="00B97B34" w:rsidRPr="00927F3A" w:rsidRDefault="00B97B34" w:rsidP="00B97B3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r w:rsidR="009968A0">
        <w:rPr>
          <w:rFonts w:ascii="Franklin Gothic Book" w:hAnsi="Franklin Gothic Book"/>
          <w:b/>
          <w:bCs/>
          <w:color w:val="1F3864" w:themeColor="accent1" w:themeShade="80"/>
          <w:sz w:val="24"/>
          <w:szCs w:val="24"/>
        </w:rPr>
        <w:t xml:space="preserve"> </w:t>
      </w:r>
      <w:r w:rsidR="009968A0" w:rsidRPr="009968A0">
        <w:rPr>
          <w:rFonts w:ascii="Franklin Gothic Book" w:hAnsi="Franklin Gothic Book"/>
          <w:b/>
          <w:bCs/>
          <w:color w:val="1F3864" w:themeColor="accent1" w:themeShade="80"/>
          <w:sz w:val="24"/>
          <w:szCs w:val="24"/>
        </w:rPr>
        <w:t>Applied Biological Materials</w:t>
      </w:r>
    </w:p>
    <w:p w14:paraId="58E6933D"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AB70FD"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1A6DFA" w14:textId="77777777" w:rsidR="00B97B34" w:rsidRPr="000663F9"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CFA0861" w14:textId="77777777" w:rsidR="00B97B34" w:rsidRDefault="00B97B34" w:rsidP="00B97B3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F20551E" w14:textId="09C993B0" w:rsidR="00B97B34" w:rsidRPr="00927F3A" w:rsidRDefault="009968A0" w:rsidP="00B97B34">
      <w:pPr>
        <w:pStyle w:val="ListParagraph"/>
        <w:numPr>
          <w:ilvl w:val="1"/>
          <w:numId w:val="2"/>
        </w:numPr>
        <w:tabs>
          <w:tab w:val="left" w:pos="1276"/>
        </w:tabs>
        <w:spacing w:line="480" w:lineRule="auto"/>
        <w:rPr>
          <w:rFonts w:ascii="Franklin Gothic Book" w:hAnsi="Franklin Gothic Book"/>
          <w:b/>
          <w:bCs/>
          <w:color w:val="002060"/>
          <w:sz w:val="24"/>
          <w:szCs w:val="24"/>
        </w:rPr>
      </w:pPr>
      <w:proofErr w:type="spellStart"/>
      <w:r w:rsidRPr="009968A0">
        <w:rPr>
          <w:rFonts w:ascii="Franklin Gothic Book" w:hAnsi="Franklin Gothic Book"/>
          <w:b/>
          <w:bCs/>
          <w:color w:val="1F3864" w:themeColor="accent1" w:themeShade="80"/>
          <w:sz w:val="24"/>
          <w:szCs w:val="24"/>
        </w:rPr>
        <w:t>ViroStat</w:t>
      </w:r>
      <w:proofErr w:type="spellEnd"/>
    </w:p>
    <w:p w14:paraId="066E3E9D"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64B0ED"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7E44E2A" w14:textId="69BF2D01" w:rsidR="00B97B34" w:rsidRDefault="004A4C2A"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3ED9178" wp14:editId="662E6EC8">
            <wp:simplePos x="0" y="0"/>
            <wp:positionH relativeFrom="margin">
              <wp:align>center</wp:align>
            </wp:positionH>
            <wp:positionV relativeFrom="page">
              <wp:posOffset>-1314450</wp:posOffset>
            </wp:positionV>
            <wp:extent cx="10220215" cy="14454202"/>
            <wp:effectExtent l="0" t="0" r="0" b="5080"/>
            <wp:wrapNone/>
            <wp:docPr id="1964080431" name="Picture 19640804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sidRPr="00C02005">
        <w:rPr>
          <w:rFonts w:ascii="Franklin Gothic Book" w:hAnsi="Franklin Gothic Book"/>
          <w:color w:val="002060"/>
          <w:sz w:val="24"/>
          <w:szCs w:val="24"/>
        </w:rPr>
        <w:t>Product Outlook</w:t>
      </w:r>
    </w:p>
    <w:p w14:paraId="5C976178" w14:textId="77777777" w:rsidR="00B97B34" w:rsidRPr="00C02005"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6832BFC" w14:textId="0F1DCC5C" w:rsidR="00B97B34" w:rsidRDefault="009968A0" w:rsidP="00B97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968A0">
        <w:rPr>
          <w:rFonts w:ascii="Franklin Gothic Book" w:hAnsi="Franklin Gothic Book"/>
          <w:b/>
          <w:bCs/>
          <w:color w:val="002060"/>
          <w:sz w:val="24"/>
          <w:szCs w:val="24"/>
        </w:rPr>
        <w:t>Hologic</w:t>
      </w:r>
    </w:p>
    <w:p w14:paraId="613B31E5"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6F605BE"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74724EA"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F5FE526" w14:textId="77777777" w:rsidR="00B97B34" w:rsidRPr="00C02005"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CE6A8DD" w14:textId="6E6517DF" w:rsidR="00B97B34" w:rsidRDefault="009968A0" w:rsidP="00B97B34">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9968A0">
        <w:rPr>
          <w:rFonts w:ascii="Franklin Gothic Book" w:hAnsi="Franklin Gothic Book"/>
          <w:b/>
          <w:bCs/>
          <w:color w:val="002060"/>
          <w:sz w:val="24"/>
          <w:szCs w:val="24"/>
        </w:rPr>
        <w:t>Biotest AG</w:t>
      </w:r>
    </w:p>
    <w:p w14:paraId="77E8F9C1"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C2484A"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B5C1D5F"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7DF7ADD" w14:textId="77777777" w:rsidR="00B97B34" w:rsidRPr="00C02005"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379305A" w14:textId="3E8B2604" w:rsidR="00B97B34" w:rsidRDefault="009968A0" w:rsidP="00B97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9968A0">
        <w:rPr>
          <w:rFonts w:ascii="Franklin Gothic Book" w:hAnsi="Franklin Gothic Book"/>
          <w:b/>
          <w:bCs/>
          <w:color w:val="002060"/>
          <w:sz w:val="24"/>
          <w:szCs w:val="24"/>
        </w:rPr>
        <w:t>GenScript</w:t>
      </w:r>
      <w:proofErr w:type="spellEnd"/>
    </w:p>
    <w:p w14:paraId="2B40ABC9"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0B159C"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348E87A"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F0B4BE4" w14:textId="77777777" w:rsidR="00B97B34" w:rsidRPr="00C02005"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F6B2CD1" w14:textId="52AB55AB" w:rsidR="00B97B34" w:rsidRPr="00AC165D" w:rsidRDefault="009968A0" w:rsidP="00B97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9968A0">
        <w:rPr>
          <w:rFonts w:ascii="Franklin Gothic Book" w:hAnsi="Franklin Gothic Book"/>
          <w:b/>
          <w:bCs/>
          <w:color w:val="002060"/>
          <w:sz w:val="24"/>
          <w:szCs w:val="24"/>
        </w:rPr>
        <w:t>Bio-Rad Laboratories</w:t>
      </w:r>
    </w:p>
    <w:p w14:paraId="3DA3103D"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3B2C47C"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C289818"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C5FC2C2"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0BF7800" w14:textId="05F54945" w:rsidR="00B97B34" w:rsidRDefault="009968A0" w:rsidP="00B97B34">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9968A0">
        <w:rPr>
          <w:rFonts w:ascii="Franklin Gothic Book" w:hAnsi="Franklin Gothic Book"/>
          <w:b/>
          <w:bCs/>
          <w:color w:val="002060"/>
          <w:sz w:val="24"/>
          <w:szCs w:val="24"/>
        </w:rPr>
        <w:t>Agilent Technologies</w:t>
      </w:r>
    </w:p>
    <w:p w14:paraId="3C6B64A7"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012D89"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B3CDCEC" w14:textId="77777777" w:rsidR="00B97B34" w:rsidRDefault="00B97B34"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8F44931" w14:textId="6327F438" w:rsidR="00B97B34" w:rsidRDefault="004A4C2A" w:rsidP="00B97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B3F0261" wp14:editId="0ED101A8">
            <wp:simplePos x="0" y="0"/>
            <wp:positionH relativeFrom="margin">
              <wp:align>center</wp:align>
            </wp:positionH>
            <wp:positionV relativeFrom="page">
              <wp:posOffset>-1056640</wp:posOffset>
            </wp:positionV>
            <wp:extent cx="10220215" cy="14454202"/>
            <wp:effectExtent l="0" t="0" r="0" b="5080"/>
            <wp:wrapNone/>
            <wp:docPr id="478717129" name="Picture 4787171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97B34" w:rsidRPr="00C02005">
        <w:rPr>
          <w:rFonts w:ascii="Franklin Gothic Book" w:hAnsi="Franklin Gothic Book"/>
          <w:color w:val="002060"/>
          <w:sz w:val="24"/>
          <w:szCs w:val="24"/>
        </w:rPr>
        <w:t>Key developments</w:t>
      </w:r>
    </w:p>
    <w:p w14:paraId="1AAB2B55" w14:textId="6606E6A2" w:rsidR="009968A0" w:rsidRPr="009968A0" w:rsidRDefault="009968A0" w:rsidP="009968A0">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9968A0">
        <w:rPr>
          <w:rFonts w:ascii="Franklin Gothic Book" w:hAnsi="Franklin Gothic Book"/>
          <w:b/>
          <w:bCs/>
          <w:color w:val="002060"/>
          <w:sz w:val="24"/>
          <w:szCs w:val="24"/>
        </w:rPr>
        <w:t>Becton Dickinson and Company</w:t>
      </w:r>
    </w:p>
    <w:p w14:paraId="552FB765"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29B8B17"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433AC53" w14:textId="6D4DF7CA"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D66C41F"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554300A" w14:textId="02716039" w:rsidR="009968A0" w:rsidRPr="009968A0" w:rsidRDefault="009968A0" w:rsidP="009968A0">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9968A0">
        <w:rPr>
          <w:rFonts w:ascii="Franklin Gothic Book" w:hAnsi="Franklin Gothic Book"/>
          <w:b/>
          <w:bCs/>
          <w:color w:val="002060"/>
          <w:sz w:val="24"/>
          <w:szCs w:val="24"/>
        </w:rPr>
        <w:t>Molecular Devices</w:t>
      </w:r>
    </w:p>
    <w:p w14:paraId="32E160CE"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4B86C5"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B7DF56D"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A3D49D6"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7763D7D" w14:textId="41C3AA2C" w:rsidR="009968A0" w:rsidRPr="009968A0" w:rsidRDefault="009968A0" w:rsidP="009968A0">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9968A0">
        <w:rPr>
          <w:rFonts w:ascii="Franklin Gothic Book" w:hAnsi="Franklin Gothic Book"/>
          <w:b/>
          <w:bCs/>
          <w:color w:val="002060"/>
          <w:sz w:val="24"/>
          <w:szCs w:val="24"/>
        </w:rPr>
        <w:t>Abbott Laboratories</w:t>
      </w:r>
    </w:p>
    <w:p w14:paraId="2F71C2F2"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5088FE"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EA45243"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0F4B3F3"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0091E94" w14:textId="713B219B" w:rsidR="009968A0" w:rsidRPr="009968A0" w:rsidRDefault="009968A0" w:rsidP="009968A0">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9968A0">
        <w:rPr>
          <w:rFonts w:ascii="Franklin Gothic Book" w:hAnsi="Franklin Gothic Book"/>
          <w:b/>
          <w:bCs/>
          <w:color w:val="002060"/>
          <w:sz w:val="24"/>
          <w:szCs w:val="24"/>
        </w:rPr>
        <w:t>Karius, Inc.</w:t>
      </w:r>
    </w:p>
    <w:p w14:paraId="133DA174"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E67A799"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299564DC"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34B2250"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18C2302" w14:textId="7690B82E" w:rsidR="009968A0" w:rsidRPr="009968A0" w:rsidRDefault="009968A0" w:rsidP="009968A0">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proofErr w:type="spellStart"/>
      <w:r w:rsidRPr="009968A0">
        <w:rPr>
          <w:rFonts w:ascii="Franklin Gothic Book" w:hAnsi="Franklin Gothic Book"/>
          <w:b/>
          <w:bCs/>
          <w:color w:val="002060"/>
          <w:sz w:val="24"/>
          <w:szCs w:val="24"/>
        </w:rPr>
        <w:t>PreScience</w:t>
      </w:r>
      <w:proofErr w:type="spellEnd"/>
      <w:r w:rsidRPr="009968A0">
        <w:rPr>
          <w:rFonts w:ascii="Franklin Gothic Book" w:hAnsi="Franklin Gothic Book"/>
          <w:b/>
          <w:bCs/>
          <w:color w:val="002060"/>
          <w:sz w:val="24"/>
          <w:szCs w:val="24"/>
        </w:rPr>
        <w:t xml:space="preserve"> Technologies, Inc.</w:t>
      </w:r>
    </w:p>
    <w:p w14:paraId="7C433172"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CCE83D"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7F62F86"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A89E679"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93E9CC5" w14:textId="1E2105C9" w:rsidR="009968A0" w:rsidRPr="009968A0" w:rsidRDefault="004A4C2A" w:rsidP="009968A0">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466990DB" wp14:editId="223EE9C7">
            <wp:simplePos x="0" y="0"/>
            <wp:positionH relativeFrom="page">
              <wp:posOffset>-1809750</wp:posOffset>
            </wp:positionH>
            <wp:positionV relativeFrom="page">
              <wp:posOffset>-1649730</wp:posOffset>
            </wp:positionV>
            <wp:extent cx="10220215" cy="14454202"/>
            <wp:effectExtent l="0" t="0" r="0" b="5080"/>
            <wp:wrapNone/>
            <wp:docPr id="1837763222" name="Picture 18377632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968A0" w:rsidRPr="009968A0">
        <w:rPr>
          <w:rFonts w:ascii="Franklin Gothic Book" w:hAnsi="Franklin Gothic Book"/>
          <w:b/>
          <w:bCs/>
          <w:color w:val="002060"/>
          <w:sz w:val="24"/>
          <w:szCs w:val="24"/>
        </w:rPr>
        <w:t>Aviva Systems Biology</w:t>
      </w:r>
    </w:p>
    <w:p w14:paraId="3F44D4FD" w14:textId="584ADFED"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ABD250"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0B03030" w14:textId="427BB023"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2357534" w14:textId="77777777" w:rsidR="009968A0" w:rsidRDefault="009968A0" w:rsidP="009968A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30DD84C" w14:textId="77777777" w:rsidR="009968A0" w:rsidRDefault="009968A0" w:rsidP="009968A0">
      <w:pPr>
        <w:pStyle w:val="ListParagraph"/>
        <w:tabs>
          <w:tab w:val="left" w:pos="2552"/>
          <w:tab w:val="left" w:pos="3119"/>
        </w:tabs>
        <w:spacing w:line="480" w:lineRule="auto"/>
        <w:ind w:left="1212"/>
        <w:rPr>
          <w:rFonts w:ascii="Franklin Gothic Book" w:hAnsi="Franklin Gothic Book"/>
          <w:color w:val="002060"/>
          <w:sz w:val="24"/>
          <w:szCs w:val="24"/>
        </w:rPr>
      </w:pPr>
    </w:p>
    <w:p w14:paraId="6EA88F3A" w14:textId="77777777" w:rsidR="00B97B34" w:rsidRPr="00030CCF" w:rsidRDefault="00B97B34" w:rsidP="00B97B34">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538B8746" w14:textId="77777777" w:rsidR="00B97B34" w:rsidRDefault="00B97B34" w:rsidP="00B97B3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AD17527" w14:textId="77777777" w:rsidR="00B97B34" w:rsidRDefault="00B97B34" w:rsidP="00B97B3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40882226" w14:textId="77777777" w:rsidR="00B97B34" w:rsidRDefault="00B97B34" w:rsidP="00B97B3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192E27F" w14:textId="77777777" w:rsidR="00B97B34" w:rsidRDefault="00B97B34" w:rsidP="00B97B3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B08020C" w14:textId="77777777" w:rsidR="00B97B34" w:rsidRPr="004167F9" w:rsidRDefault="00B97B34" w:rsidP="00B97B3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3D434D04" w14:textId="77777777" w:rsidR="00B97B34" w:rsidRDefault="00B97B34" w:rsidP="00B97B3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59EE774E" w14:textId="77777777" w:rsidR="00B97B34" w:rsidRDefault="00B97B34" w:rsidP="00B97B34"/>
    <w:bookmarkEnd w:id="4"/>
    <w:p w14:paraId="2C63D7E9" w14:textId="77777777" w:rsidR="00B97B34" w:rsidRDefault="00B97B34" w:rsidP="00B97B34"/>
    <w:p w14:paraId="0D5EC0B1" w14:textId="77777777" w:rsidR="00B97B34" w:rsidRDefault="00B97B34" w:rsidP="00B97B34"/>
    <w:p w14:paraId="0712FEE0" w14:textId="77777777" w:rsidR="00B97B34" w:rsidRDefault="00B97B34" w:rsidP="00B97B34"/>
    <w:p w14:paraId="7EC8902B" w14:textId="77777777" w:rsidR="00B97B34" w:rsidRDefault="00B97B34" w:rsidP="00B97B34"/>
    <w:bookmarkEnd w:id="2"/>
    <w:p w14:paraId="6F4FB5AF" w14:textId="77777777" w:rsidR="00B97B34" w:rsidRDefault="00B97B34" w:rsidP="00B97B34"/>
    <w:p w14:paraId="5FF9E259" w14:textId="77777777" w:rsidR="00B97B34" w:rsidRDefault="00B97B34" w:rsidP="00B97B34"/>
    <w:p w14:paraId="106D6034" w14:textId="77777777" w:rsidR="00B97B34" w:rsidRDefault="00B97B34" w:rsidP="00B97B34"/>
    <w:p w14:paraId="4F1065A2" w14:textId="77777777" w:rsidR="00B97B34" w:rsidRDefault="00B97B34" w:rsidP="00B97B34"/>
    <w:p w14:paraId="4317E147" w14:textId="77777777" w:rsidR="00B97B34" w:rsidRDefault="00B97B34" w:rsidP="00B97B34"/>
    <w:p w14:paraId="062A2A14" w14:textId="77777777" w:rsidR="00B97B34" w:rsidRDefault="00B97B34" w:rsidP="00B97B34"/>
    <w:p w14:paraId="1A9CE71B" w14:textId="77777777" w:rsidR="00B97B34" w:rsidRDefault="00B97B34" w:rsidP="00B97B34"/>
    <w:p w14:paraId="4EB1B62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1B03"/>
    <w:multiLevelType w:val="hybridMultilevel"/>
    <w:tmpl w:val="DE760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32E3C"/>
    <w:multiLevelType w:val="hybridMultilevel"/>
    <w:tmpl w:val="BC56B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14E60208"/>
    <w:multiLevelType w:val="hybridMultilevel"/>
    <w:tmpl w:val="3AC02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C677F2"/>
    <w:multiLevelType w:val="hybridMultilevel"/>
    <w:tmpl w:val="8232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DA67B0"/>
    <w:multiLevelType w:val="hybridMultilevel"/>
    <w:tmpl w:val="45C2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27481"/>
    <w:multiLevelType w:val="hybridMultilevel"/>
    <w:tmpl w:val="853A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B4B4607"/>
    <w:multiLevelType w:val="hybridMultilevel"/>
    <w:tmpl w:val="87066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7E48A5"/>
    <w:multiLevelType w:val="hybridMultilevel"/>
    <w:tmpl w:val="38907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9"/>
  </w:num>
  <w:num w:numId="6">
    <w:abstractNumId w:val="4"/>
  </w:num>
  <w:num w:numId="7">
    <w:abstractNumId w:val="3"/>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34"/>
    <w:rsid w:val="001B64AA"/>
    <w:rsid w:val="002E000B"/>
    <w:rsid w:val="003D3F44"/>
    <w:rsid w:val="004A4C2A"/>
    <w:rsid w:val="005E66BF"/>
    <w:rsid w:val="007D494B"/>
    <w:rsid w:val="009968A0"/>
    <w:rsid w:val="00B603B6"/>
    <w:rsid w:val="00B97B34"/>
    <w:rsid w:val="00E05F46"/>
    <w:rsid w:val="00E71EE1"/>
    <w:rsid w:val="00E92507"/>
    <w:rsid w:val="00F25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EABC"/>
  <w15:chartTrackingRefBased/>
  <w15:docId w15:val="{D4CDF081-D2A7-4DE6-BC58-4330FBD2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B34"/>
  </w:style>
  <w:style w:type="paragraph" w:styleId="Heading1">
    <w:name w:val="heading 1"/>
    <w:basedOn w:val="Normal"/>
    <w:next w:val="Normal"/>
    <w:link w:val="Heading1Char"/>
    <w:uiPriority w:val="9"/>
    <w:qFormat/>
    <w:rsid w:val="00B97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B34"/>
    <w:rPr>
      <w:rFonts w:eastAsiaTheme="majorEastAsia" w:cstheme="majorBidi"/>
      <w:color w:val="272727" w:themeColor="text1" w:themeTint="D8"/>
    </w:rPr>
  </w:style>
  <w:style w:type="paragraph" w:styleId="Title">
    <w:name w:val="Title"/>
    <w:basedOn w:val="Normal"/>
    <w:next w:val="Normal"/>
    <w:link w:val="TitleChar"/>
    <w:uiPriority w:val="10"/>
    <w:qFormat/>
    <w:rsid w:val="00B97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B34"/>
    <w:pPr>
      <w:spacing w:before="160"/>
      <w:jc w:val="center"/>
    </w:pPr>
    <w:rPr>
      <w:i/>
      <w:iCs/>
      <w:color w:val="404040" w:themeColor="text1" w:themeTint="BF"/>
    </w:rPr>
  </w:style>
  <w:style w:type="character" w:customStyle="1" w:styleId="QuoteChar">
    <w:name w:val="Quote Char"/>
    <w:basedOn w:val="DefaultParagraphFont"/>
    <w:link w:val="Quote"/>
    <w:uiPriority w:val="29"/>
    <w:rsid w:val="00B97B34"/>
    <w:rPr>
      <w:i/>
      <w:iCs/>
      <w:color w:val="404040" w:themeColor="text1" w:themeTint="BF"/>
    </w:rPr>
  </w:style>
  <w:style w:type="paragraph" w:styleId="ListParagraph">
    <w:name w:val="List Paragraph"/>
    <w:aliases w:val="Lists,MnM Disclaimer,list 1"/>
    <w:basedOn w:val="Normal"/>
    <w:link w:val="ListParagraphChar"/>
    <w:uiPriority w:val="34"/>
    <w:qFormat/>
    <w:rsid w:val="00B97B34"/>
    <w:pPr>
      <w:ind w:left="720"/>
      <w:contextualSpacing/>
    </w:pPr>
  </w:style>
  <w:style w:type="character" w:styleId="IntenseEmphasis">
    <w:name w:val="Intense Emphasis"/>
    <w:basedOn w:val="DefaultParagraphFont"/>
    <w:uiPriority w:val="21"/>
    <w:qFormat/>
    <w:rsid w:val="00B97B34"/>
    <w:rPr>
      <w:i/>
      <w:iCs/>
      <w:color w:val="2F5496" w:themeColor="accent1" w:themeShade="BF"/>
    </w:rPr>
  </w:style>
  <w:style w:type="paragraph" w:styleId="IntenseQuote">
    <w:name w:val="Intense Quote"/>
    <w:basedOn w:val="Normal"/>
    <w:next w:val="Normal"/>
    <w:link w:val="IntenseQuoteChar"/>
    <w:uiPriority w:val="30"/>
    <w:qFormat/>
    <w:rsid w:val="00B97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B34"/>
    <w:rPr>
      <w:i/>
      <w:iCs/>
      <w:color w:val="2F5496" w:themeColor="accent1" w:themeShade="BF"/>
    </w:rPr>
  </w:style>
  <w:style w:type="character" w:styleId="IntenseReference">
    <w:name w:val="Intense Reference"/>
    <w:basedOn w:val="DefaultParagraphFont"/>
    <w:uiPriority w:val="32"/>
    <w:qFormat/>
    <w:rsid w:val="00B97B3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9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5297">
      <w:bodyDiv w:val="1"/>
      <w:marLeft w:val="0"/>
      <w:marRight w:val="0"/>
      <w:marTop w:val="0"/>
      <w:marBottom w:val="0"/>
      <w:divBdr>
        <w:top w:val="none" w:sz="0" w:space="0" w:color="auto"/>
        <w:left w:val="none" w:sz="0" w:space="0" w:color="auto"/>
        <w:bottom w:val="none" w:sz="0" w:space="0" w:color="auto"/>
        <w:right w:val="none" w:sz="0" w:space="0" w:color="auto"/>
      </w:divBdr>
    </w:div>
    <w:div w:id="262304946">
      <w:bodyDiv w:val="1"/>
      <w:marLeft w:val="0"/>
      <w:marRight w:val="0"/>
      <w:marTop w:val="0"/>
      <w:marBottom w:val="0"/>
      <w:divBdr>
        <w:top w:val="none" w:sz="0" w:space="0" w:color="auto"/>
        <w:left w:val="none" w:sz="0" w:space="0" w:color="auto"/>
        <w:bottom w:val="none" w:sz="0" w:space="0" w:color="auto"/>
        <w:right w:val="none" w:sz="0" w:space="0" w:color="auto"/>
      </w:divBdr>
    </w:div>
    <w:div w:id="873998779">
      <w:bodyDiv w:val="1"/>
      <w:marLeft w:val="0"/>
      <w:marRight w:val="0"/>
      <w:marTop w:val="0"/>
      <w:marBottom w:val="0"/>
      <w:divBdr>
        <w:top w:val="none" w:sz="0" w:space="0" w:color="auto"/>
        <w:left w:val="none" w:sz="0" w:space="0" w:color="auto"/>
        <w:bottom w:val="none" w:sz="0" w:space="0" w:color="auto"/>
        <w:right w:val="none" w:sz="0" w:space="0" w:color="auto"/>
      </w:divBdr>
    </w:div>
    <w:div w:id="1104033260">
      <w:bodyDiv w:val="1"/>
      <w:marLeft w:val="0"/>
      <w:marRight w:val="0"/>
      <w:marTop w:val="0"/>
      <w:marBottom w:val="0"/>
      <w:divBdr>
        <w:top w:val="none" w:sz="0" w:space="0" w:color="auto"/>
        <w:left w:val="none" w:sz="0" w:space="0" w:color="auto"/>
        <w:bottom w:val="none" w:sz="0" w:space="0" w:color="auto"/>
        <w:right w:val="none" w:sz="0" w:space="0" w:color="auto"/>
      </w:divBdr>
    </w:div>
    <w:div w:id="1152871417">
      <w:bodyDiv w:val="1"/>
      <w:marLeft w:val="0"/>
      <w:marRight w:val="0"/>
      <w:marTop w:val="0"/>
      <w:marBottom w:val="0"/>
      <w:divBdr>
        <w:top w:val="none" w:sz="0" w:space="0" w:color="auto"/>
        <w:left w:val="none" w:sz="0" w:space="0" w:color="auto"/>
        <w:bottom w:val="none" w:sz="0" w:space="0" w:color="auto"/>
        <w:right w:val="none" w:sz="0" w:space="0" w:color="auto"/>
      </w:divBdr>
    </w:div>
    <w:div w:id="1648166006">
      <w:bodyDiv w:val="1"/>
      <w:marLeft w:val="0"/>
      <w:marRight w:val="0"/>
      <w:marTop w:val="0"/>
      <w:marBottom w:val="0"/>
      <w:divBdr>
        <w:top w:val="none" w:sz="0" w:space="0" w:color="auto"/>
        <w:left w:val="none" w:sz="0" w:space="0" w:color="auto"/>
        <w:bottom w:val="none" w:sz="0" w:space="0" w:color="auto"/>
        <w:right w:val="none" w:sz="0" w:space="0" w:color="auto"/>
      </w:divBdr>
    </w:div>
    <w:div w:id="18637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2025-05-07T04:03:00Z</dcterms:created>
  <dcterms:modified xsi:type="dcterms:W3CDTF">2025-05-22T07:53:00Z</dcterms:modified>
</cp:coreProperties>
</file>