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9B98A" w14:textId="2475B967" w:rsidR="00833BD2" w:rsidRDefault="00AD6C51" w:rsidP="00B00BDC">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46976" behindDoc="1" locked="0" layoutInCell="1" allowOverlap="1" wp14:anchorId="46339678" wp14:editId="53567258">
            <wp:simplePos x="0" y="0"/>
            <wp:positionH relativeFrom="page">
              <wp:posOffset>-960120</wp:posOffset>
            </wp:positionH>
            <wp:positionV relativeFrom="margin">
              <wp:align>center</wp:align>
            </wp:positionV>
            <wp:extent cx="10220215" cy="14454202"/>
            <wp:effectExtent l="0" t="0" r="0" b="5080"/>
            <wp:wrapNone/>
            <wp:docPr id="191600643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33BD2" w:rsidRPr="00833BD2">
        <w:rPr>
          <w:rFonts w:ascii="Franklin Gothic Book" w:hAnsi="Franklin Gothic Book"/>
          <w:b/>
          <w:bCs/>
          <w:color w:val="002060"/>
          <w:sz w:val="24"/>
          <w:szCs w:val="24"/>
        </w:rPr>
        <w:t xml:space="preserve">U.S. Non-alcoholic Steatohepatitis Biomarkers Market </w:t>
      </w:r>
    </w:p>
    <w:p w14:paraId="64D47473" w14:textId="0D63D184" w:rsidR="00B00BDC" w:rsidRDefault="00B00BDC" w:rsidP="00B00BDC">
      <w:pPr>
        <w:spacing w:line="360" w:lineRule="auto"/>
        <w:jc w:val="both"/>
        <w:rPr>
          <w:rFonts w:ascii="Franklin Gothic Book" w:hAnsi="Franklin Gothic Book"/>
          <w:color w:val="002060"/>
          <w:sz w:val="24"/>
          <w:szCs w:val="24"/>
        </w:rPr>
      </w:pPr>
      <w:bookmarkStart w:id="3" w:name="_Hlk197352962"/>
      <w:r w:rsidRPr="001800E4">
        <w:rPr>
          <w:rFonts w:ascii="Franklin Gothic Book" w:hAnsi="Franklin Gothic Book"/>
          <w:color w:val="002060"/>
          <w:sz w:val="24"/>
          <w:szCs w:val="24"/>
        </w:rPr>
        <w:t xml:space="preserve">According to Intelli, the </w:t>
      </w:r>
      <w:r w:rsidR="00833BD2" w:rsidRPr="001800E4">
        <w:rPr>
          <w:rFonts w:ascii="Franklin Gothic Book" w:hAnsi="Franklin Gothic Book"/>
          <w:color w:val="002060"/>
          <w:sz w:val="24"/>
          <w:szCs w:val="24"/>
        </w:rPr>
        <w:t xml:space="preserve">U.S. Non-alcoholic Steatohepatitis Biomarkers Market </w:t>
      </w:r>
      <w:r w:rsidRPr="001800E4">
        <w:rPr>
          <w:rFonts w:ascii="Franklin Gothic Book" w:hAnsi="Franklin Gothic Book"/>
          <w:color w:val="002060"/>
          <w:sz w:val="24"/>
          <w:szCs w:val="24"/>
        </w:rPr>
        <w:t xml:space="preserve">size was valued at USD </w:t>
      </w:r>
      <w:r w:rsidR="003761FF" w:rsidRPr="001800E4">
        <w:rPr>
          <w:rFonts w:ascii="Franklin Gothic Book" w:hAnsi="Franklin Gothic Book"/>
          <w:color w:val="002060"/>
          <w:sz w:val="24"/>
          <w:szCs w:val="24"/>
        </w:rPr>
        <w:t>732.28</w:t>
      </w:r>
      <w:r w:rsidRPr="001800E4">
        <w:rPr>
          <w:rFonts w:ascii="Franklin Gothic Book" w:hAnsi="Franklin Gothic Book"/>
          <w:color w:val="002060"/>
          <w:sz w:val="24"/>
          <w:szCs w:val="24"/>
        </w:rPr>
        <w:t xml:space="preserve"> Million in 2024 and is projected to reach USD </w:t>
      </w:r>
      <w:r w:rsidR="001800E4" w:rsidRPr="001800E4">
        <w:rPr>
          <w:rFonts w:ascii="Franklin Gothic Book" w:hAnsi="Franklin Gothic Book"/>
          <w:color w:val="002060"/>
          <w:sz w:val="24"/>
          <w:szCs w:val="24"/>
        </w:rPr>
        <w:t>3,832.48</w:t>
      </w:r>
      <w:r w:rsidRPr="001800E4">
        <w:rPr>
          <w:rFonts w:ascii="Franklin Gothic Book" w:hAnsi="Franklin Gothic Book"/>
          <w:color w:val="002060"/>
          <w:sz w:val="24"/>
          <w:szCs w:val="24"/>
        </w:rPr>
        <w:t xml:space="preserve"> Million by 2032, growing at a compound annual growth rate (CAGR) of </w:t>
      </w:r>
      <w:r w:rsidR="00E1777A" w:rsidRPr="001800E4">
        <w:rPr>
          <w:rFonts w:ascii="Franklin Gothic Book" w:hAnsi="Franklin Gothic Book"/>
          <w:color w:val="002060"/>
          <w:sz w:val="24"/>
          <w:szCs w:val="24"/>
        </w:rPr>
        <w:t>23.48</w:t>
      </w:r>
      <w:r w:rsidRPr="001800E4">
        <w:rPr>
          <w:rFonts w:ascii="Franklin Gothic Book" w:hAnsi="Franklin Gothic Book"/>
          <w:color w:val="002060"/>
          <w:sz w:val="24"/>
          <w:szCs w:val="24"/>
        </w:rPr>
        <w:t>%, during the forecast period of 2024 to 2032.</w:t>
      </w:r>
    </w:p>
    <w:p w14:paraId="49696475" w14:textId="13519AE4" w:rsidR="000E3638" w:rsidRDefault="000E3638" w:rsidP="00B00BDC">
      <w:pPr>
        <w:spacing w:line="360" w:lineRule="auto"/>
        <w:jc w:val="both"/>
        <w:rPr>
          <w:rFonts w:ascii="Franklin Gothic Book" w:hAnsi="Franklin Gothic Book"/>
          <w:color w:val="002060"/>
          <w:sz w:val="24"/>
          <w:szCs w:val="24"/>
        </w:rPr>
      </w:pPr>
      <w:bookmarkStart w:id="4" w:name="_GoBack"/>
      <w:r>
        <w:rPr>
          <w:rFonts w:ascii="Franklin Gothic Book" w:hAnsi="Franklin Gothic Book"/>
          <w:noProof/>
          <w:color w:val="002060"/>
          <w:sz w:val="24"/>
          <w:szCs w:val="24"/>
          <w:lang w:eastAsia="en-IN"/>
        </w:rPr>
        <w:drawing>
          <wp:inline distT="0" distB="0" distL="0" distR="0" wp14:anchorId="3CAFC896" wp14:editId="3EB6195F">
            <wp:extent cx="5731510" cy="2750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Nonalcohol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bookmarkEnd w:id="4"/>
    </w:p>
    <w:bookmarkEnd w:id="3"/>
    <w:p w14:paraId="358AD9D3" w14:textId="566B20D3" w:rsidR="00833BD2" w:rsidRDefault="00833BD2" w:rsidP="00833BD2">
      <w:pPr>
        <w:spacing w:line="360" w:lineRule="auto"/>
        <w:jc w:val="both"/>
        <w:rPr>
          <w:rFonts w:ascii="Franklin Gothic Book" w:hAnsi="Franklin Gothic Book"/>
          <w:color w:val="002060"/>
          <w:sz w:val="24"/>
          <w:szCs w:val="24"/>
        </w:rPr>
      </w:pPr>
      <w:r w:rsidRPr="00833BD2">
        <w:rPr>
          <w:rFonts w:ascii="Franklin Gothic Book" w:hAnsi="Franklin Gothic Book"/>
          <w:color w:val="002060"/>
          <w:sz w:val="24"/>
          <w:szCs w:val="24"/>
        </w:rPr>
        <w:t xml:space="preserve">Non-alcoholic steatohepatitis (NASH) is a progressive liver disease characterized by inflammation and liver cell damage in individuals who consume little to no alcohol. It is considered a more advanced form of non-alcoholic fatty liver disease (NAFLD), which is often associated with metabolic conditions such as obesity, type 2 diabetes, and </w:t>
      </w:r>
      <w:proofErr w:type="spellStart"/>
      <w:r w:rsidRPr="00833BD2">
        <w:rPr>
          <w:rFonts w:ascii="Franklin Gothic Book" w:hAnsi="Franklin Gothic Book"/>
          <w:color w:val="002060"/>
          <w:sz w:val="24"/>
          <w:szCs w:val="24"/>
        </w:rPr>
        <w:t>dyslipidemia</w:t>
      </w:r>
      <w:proofErr w:type="spellEnd"/>
      <w:r w:rsidRPr="00833BD2">
        <w:rPr>
          <w:rFonts w:ascii="Franklin Gothic Book" w:hAnsi="Franklin Gothic Book"/>
          <w:color w:val="002060"/>
          <w:sz w:val="24"/>
          <w:szCs w:val="24"/>
        </w:rPr>
        <w:t>. NASH has emerged as a major public health concern due to its rising prevalence and its potential to progress to cirrhosis, liver failure, or hepatocellular carcinoma.</w:t>
      </w:r>
      <w:r>
        <w:rPr>
          <w:rFonts w:ascii="Franklin Gothic Book" w:hAnsi="Franklin Gothic Book"/>
          <w:color w:val="002060"/>
          <w:sz w:val="24"/>
          <w:szCs w:val="24"/>
        </w:rPr>
        <w:t xml:space="preserve"> </w:t>
      </w:r>
      <w:r w:rsidRPr="00833BD2">
        <w:rPr>
          <w:rFonts w:ascii="Franklin Gothic Book" w:hAnsi="Franklin Gothic Book"/>
          <w:color w:val="002060"/>
          <w:sz w:val="24"/>
          <w:szCs w:val="24"/>
        </w:rPr>
        <w:t>Biomarkers are essential tools for the early detection, diagnosis, and monitoring of NASH. Unlike invasive liver biopsies, which, despite being the gold standard, are costly and uncomfortable, biomarkers offer a non-invasive and cost-effective alternative. They help assess the severity of the disease, track its progression, and predict outcomes, enabling timely interventions and informed management decisions.</w:t>
      </w:r>
      <w:r>
        <w:rPr>
          <w:rFonts w:ascii="Franklin Gothic Book" w:hAnsi="Franklin Gothic Book"/>
          <w:color w:val="002060"/>
          <w:sz w:val="24"/>
          <w:szCs w:val="24"/>
        </w:rPr>
        <w:t xml:space="preserve"> </w:t>
      </w:r>
      <w:r w:rsidRPr="00833BD2">
        <w:rPr>
          <w:rFonts w:ascii="Franklin Gothic Book" w:hAnsi="Franklin Gothic Book"/>
          <w:color w:val="002060"/>
          <w:sz w:val="24"/>
          <w:szCs w:val="24"/>
        </w:rPr>
        <w:t xml:space="preserve">Among the most commonly used biomarkers for NASH are hepatic transaminases, such as alanine aminotransferase (ALT) and aspartate aminotransferase (AST), which are typically elevated in individuals with liver damage. However, these markers lack the specificity required to definitively diagnose NASH, leading to the search for more precise and sensitive alternatives. Advanced biomarkers, including cytokeratin-18 fragments, </w:t>
      </w:r>
      <w:proofErr w:type="spellStart"/>
      <w:r w:rsidRPr="00833BD2">
        <w:rPr>
          <w:rFonts w:ascii="Franklin Gothic Book" w:hAnsi="Franklin Gothic Book"/>
          <w:color w:val="002060"/>
          <w:sz w:val="24"/>
          <w:szCs w:val="24"/>
        </w:rPr>
        <w:t>fibrotest</w:t>
      </w:r>
      <w:proofErr w:type="spellEnd"/>
      <w:r w:rsidRPr="00833BD2">
        <w:rPr>
          <w:rFonts w:ascii="Franklin Gothic Book" w:hAnsi="Franklin Gothic Book"/>
          <w:color w:val="002060"/>
          <w:sz w:val="24"/>
          <w:szCs w:val="24"/>
        </w:rPr>
        <w:t xml:space="preserve">, and liver stiffness measurement (LSM), provide greater specificity and have already been integrated </w:t>
      </w:r>
      <w:r w:rsidRPr="00833BD2">
        <w:rPr>
          <w:rFonts w:ascii="Franklin Gothic Book" w:hAnsi="Franklin Gothic Book"/>
          <w:color w:val="002060"/>
          <w:sz w:val="24"/>
          <w:szCs w:val="24"/>
        </w:rPr>
        <w:lastRenderedPageBreak/>
        <w:t>into clinical practice to assess liver fibrosis and NASH severity. Additionally, ongoing research into metabolomic and genetic markers holds promise for identifying unique signatures of NASH, offering potential for improved diagnostic accuracy and enabling more personalized treatment approaches.</w:t>
      </w:r>
      <w:r>
        <w:rPr>
          <w:rFonts w:ascii="Franklin Gothic Book" w:hAnsi="Franklin Gothic Book"/>
          <w:color w:val="002060"/>
          <w:sz w:val="24"/>
          <w:szCs w:val="24"/>
        </w:rPr>
        <w:t xml:space="preserve"> </w:t>
      </w:r>
      <w:r w:rsidR="004F3DC2" w:rsidRPr="004F3DC2">
        <w:rPr>
          <w:rFonts w:ascii="Franklin Gothic Book" w:hAnsi="Franklin Gothic Book"/>
          <w:color w:val="002060"/>
          <w:sz w:val="24"/>
          <w:szCs w:val="24"/>
        </w:rPr>
        <w:t>As the field advances, biomarkers not only help in clinical decision-making but also open the door for the creation of novel therapeutic agents that could halt or reverse the progression of the disease, ultimately improving patient outcomes.</w:t>
      </w:r>
    </w:p>
    <w:p w14:paraId="403BD04D" w14:textId="77777777" w:rsidR="004F3DC2" w:rsidRDefault="004F3DC2" w:rsidP="00833BD2">
      <w:pPr>
        <w:spacing w:line="360" w:lineRule="auto"/>
        <w:jc w:val="both"/>
        <w:rPr>
          <w:rFonts w:ascii="Franklin Gothic Book" w:hAnsi="Franklin Gothic Book"/>
          <w:color w:val="002060"/>
          <w:sz w:val="24"/>
          <w:szCs w:val="24"/>
        </w:rPr>
      </w:pPr>
    </w:p>
    <w:p w14:paraId="596B624B" w14:textId="756C7CB5" w:rsidR="004F3DC2" w:rsidRDefault="004F3DC2" w:rsidP="00833BD2">
      <w:pPr>
        <w:spacing w:line="360" w:lineRule="auto"/>
        <w:jc w:val="both"/>
        <w:rPr>
          <w:rFonts w:ascii="Franklin Gothic Book" w:hAnsi="Franklin Gothic Book"/>
          <w:b/>
          <w:bCs/>
          <w:color w:val="002060"/>
          <w:sz w:val="24"/>
          <w:szCs w:val="24"/>
        </w:rPr>
      </w:pPr>
      <w:r w:rsidRPr="00833BD2">
        <w:rPr>
          <w:rFonts w:ascii="Franklin Gothic Book" w:hAnsi="Franklin Gothic Book"/>
          <w:b/>
          <w:bCs/>
          <w:color w:val="002060"/>
          <w:sz w:val="24"/>
          <w:szCs w:val="24"/>
        </w:rPr>
        <w:t xml:space="preserve">U.S. Non-alcoholic Steatohepatitis Biomarkers Market </w:t>
      </w:r>
      <w:r>
        <w:rPr>
          <w:rFonts w:ascii="Franklin Gothic Book" w:hAnsi="Franklin Gothic Book"/>
          <w:b/>
          <w:bCs/>
          <w:color w:val="002060"/>
          <w:sz w:val="24"/>
          <w:szCs w:val="24"/>
        </w:rPr>
        <w:t>Definition</w:t>
      </w:r>
    </w:p>
    <w:p w14:paraId="5F983B7E" w14:textId="0F73E34A" w:rsidR="00833BD2" w:rsidRDefault="00AD6C51" w:rsidP="00B00BDC">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49024" behindDoc="1" locked="0" layoutInCell="1" allowOverlap="1" wp14:anchorId="1F76A415" wp14:editId="49F0A841">
            <wp:simplePos x="0" y="0"/>
            <wp:positionH relativeFrom="page">
              <wp:posOffset>-533400</wp:posOffset>
            </wp:positionH>
            <wp:positionV relativeFrom="page">
              <wp:posOffset>-995680</wp:posOffset>
            </wp:positionV>
            <wp:extent cx="10220215" cy="14454202"/>
            <wp:effectExtent l="0" t="0" r="3810" b="0"/>
            <wp:wrapNone/>
            <wp:docPr id="1582522548" name="Picture 15825225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F3DC2" w:rsidRPr="004F3DC2">
        <w:rPr>
          <w:rFonts w:ascii="Franklin Gothic Book" w:hAnsi="Franklin Gothic Book"/>
          <w:color w:val="002060"/>
          <w:sz w:val="24"/>
          <w:szCs w:val="24"/>
        </w:rPr>
        <w:t>The U.S. Non-alcoholic Steatohepatitis biomarkers market refers to the growing sector focused on the development, validation, and commercialization of diagnostic tools that aid in the detection, monitoring, and assessment of NASH</w:t>
      </w:r>
      <w:r w:rsidR="004F3DC2">
        <w:rPr>
          <w:rFonts w:ascii="Franklin Gothic Book" w:hAnsi="Franklin Gothic Book"/>
          <w:color w:val="002060"/>
          <w:sz w:val="24"/>
          <w:szCs w:val="24"/>
        </w:rPr>
        <w:t xml:space="preserve">. </w:t>
      </w:r>
      <w:r w:rsidR="004F3DC2" w:rsidRPr="004F3DC2">
        <w:rPr>
          <w:rFonts w:ascii="Franklin Gothic Book" w:hAnsi="Franklin Gothic Book"/>
          <w:color w:val="002060"/>
          <w:sz w:val="24"/>
          <w:szCs w:val="24"/>
        </w:rPr>
        <w:t>This market encompasses a range of innovative, non-invasive biomarkers</w:t>
      </w:r>
      <w:r w:rsidR="004F3DC2">
        <w:rPr>
          <w:rFonts w:ascii="Franklin Gothic Book" w:hAnsi="Franklin Gothic Book"/>
          <w:color w:val="002060"/>
          <w:sz w:val="24"/>
          <w:szCs w:val="24"/>
        </w:rPr>
        <w:t xml:space="preserve">, </w:t>
      </w:r>
      <w:r w:rsidR="004F3DC2" w:rsidRPr="004F3DC2">
        <w:rPr>
          <w:rFonts w:ascii="Franklin Gothic Book" w:hAnsi="Franklin Gothic Book"/>
          <w:color w:val="002060"/>
          <w:sz w:val="24"/>
          <w:szCs w:val="24"/>
        </w:rPr>
        <w:t>such as serum tests, imaging technologies, and advanced molecular markers</w:t>
      </w:r>
      <w:r w:rsidR="004F3DC2">
        <w:rPr>
          <w:rFonts w:ascii="Franklin Gothic Book" w:hAnsi="Franklin Gothic Book"/>
          <w:color w:val="002060"/>
          <w:sz w:val="24"/>
          <w:szCs w:val="24"/>
        </w:rPr>
        <w:t xml:space="preserve">, </w:t>
      </w:r>
      <w:r w:rsidR="004F3DC2" w:rsidRPr="004F3DC2">
        <w:rPr>
          <w:rFonts w:ascii="Franklin Gothic Book" w:hAnsi="Franklin Gothic Book"/>
          <w:color w:val="002060"/>
          <w:sz w:val="24"/>
          <w:szCs w:val="24"/>
        </w:rPr>
        <w:t>that provide alternatives to traditional liver biopsies.</w:t>
      </w:r>
    </w:p>
    <w:p w14:paraId="66B3607D" w14:textId="443063DD" w:rsidR="00833BD2" w:rsidRDefault="00833BD2" w:rsidP="00B00BDC">
      <w:pPr>
        <w:spacing w:line="360" w:lineRule="auto"/>
        <w:jc w:val="both"/>
        <w:rPr>
          <w:rFonts w:ascii="Franklin Gothic Book" w:hAnsi="Franklin Gothic Book"/>
          <w:color w:val="002060"/>
          <w:sz w:val="24"/>
          <w:szCs w:val="24"/>
        </w:rPr>
      </w:pPr>
    </w:p>
    <w:p w14:paraId="1FC4E8CC" w14:textId="430AA41F" w:rsidR="00833BD2" w:rsidRDefault="004F3DC2" w:rsidP="00B00BDC">
      <w:pPr>
        <w:spacing w:line="360" w:lineRule="auto"/>
        <w:jc w:val="both"/>
        <w:rPr>
          <w:rFonts w:ascii="Franklin Gothic Book" w:hAnsi="Franklin Gothic Book"/>
          <w:b/>
          <w:bCs/>
          <w:color w:val="002060"/>
          <w:sz w:val="24"/>
          <w:szCs w:val="24"/>
        </w:rPr>
      </w:pPr>
      <w:bookmarkStart w:id="5" w:name="_Hlk195559103"/>
      <w:bookmarkEnd w:id="0"/>
      <w:bookmarkEnd w:id="1"/>
      <w:r w:rsidRPr="004F3DC2">
        <w:rPr>
          <w:rFonts w:ascii="Franklin Gothic Book" w:hAnsi="Franklin Gothic Book"/>
          <w:b/>
          <w:bCs/>
          <w:color w:val="002060"/>
          <w:sz w:val="24"/>
          <w:szCs w:val="24"/>
        </w:rPr>
        <w:t>U.S. Non-alcoholic Steatohepatitis Biomarkers Market overview</w:t>
      </w:r>
    </w:p>
    <w:p w14:paraId="43477FFE" w14:textId="03B54F07" w:rsidR="004F3DC2" w:rsidRPr="004F3DC2" w:rsidRDefault="004F3DC2" w:rsidP="00B00BDC">
      <w:pPr>
        <w:spacing w:line="360" w:lineRule="auto"/>
        <w:jc w:val="both"/>
        <w:rPr>
          <w:rFonts w:ascii="Franklin Gothic Book" w:hAnsi="Franklin Gothic Book"/>
          <w:color w:val="002060"/>
          <w:sz w:val="24"/>
          <w:szCs w:val="24"/>
        </w:rPr>
      </w:pPr>
      <w:r w:rsidRPr="004F3DC2">
        <w:rPr>
          <w:rFonts w:ascii="Franklin Gothic Book" w:hAnsi="Franklin Gothic Book"/>
          <w:color w:val="002060"/>
          <w:sz w:val="24"/>
          <w:szCs w:val="24"/>
        </w:rPr>
        <w:t>The U.S. Non-alcoholic Steatohepatitis biomarkers market is driven by several key factors that contribute to its rapid growth and development.</w:t>
      </w:r>
      <w:r>
        <w:rPr>
          <w:rFonts w:ascii="Franklin Gothic Book" w:hAnsi="Franklin Gothic Book"/>
          <w:color w:val="002060"/>
          <w:sz w:val="24"/>
          <w:szCs w:val="24"/>
        </w:rPr>
        <w:t xml:space="preserve"> </w:t>
      </w:r>
      <w:r w:rsidRPr="004F3DC2">
        <w:rPr>
          <w:rFonts w:ascii="Franklin Gothic Book" w:hAnsi="Franklin Gothic Book"/>
          <w:color w:val="002060"/>
          <w:sz w:val="24"/>
          <w:szCs w:val="24"/>
        </w:rPr>
        <w:t xml:space="preserve">First, the rising prevalence of NASH, largely due to the increasing rates of obesity, type 2 diabetes, and metabolic syndrome in the U.S., has created a significant demand for effective diagnostic tools. As more individuals are diagnosed with these underlying conditions, the need for reliable and non-invasive biomarkers to detect and monitor NASH becomes even more critical. Second, ongoing advancements in biomarker discovery, </w:t>
      </w:r>
      <w:proofErr w:type="spellStart"/>
      <w:r w:rsidRPr="004F3DC2">
        <w:rPr>
          <w:rFonts w:ascii="Franklin Gothic Book" w:hAnsi="Franklin Gothic Book"/>
          <w:color w:val="002060"/>
          <w:sz w:val="24"/>
          <w:szCs w:val="24"/>
        </w:rPr>
        <w:t>fueled</w:t>
      </w:r>
      <w:proofErr w:type="spellEnd"/>
      <w:r w:rsidRPr="004F3DC2">
        <w:rPr>
          <w:rFonts w:ascii="Franklin Gothic Book" w:hAnsi="Franklin Gothic Book"/>
          <w:color w:val="002060"/>
          <w:sz w:val="24"/>
          <w:szCs w:val="24"/>
        </w:rPr>
        <w:t xml:space="preserve"> by cutting-edge research in genomics, proteomics, and metabolomics, have led to the identification of highly sensitive and specific biomarkers that improve diagnostic accuracy and disease monitoring. Third, there is a strong shift towards non-invasive diagnostic methods, such as serum biomarkers and advanced imaging techniques, which offer greater comfort and cost-effectiveness compared to traditional liver biopsy. Finally, increasing awareness among healthcare providers and patients about the risks of NASH and the potential for disease progression has accelerated the demand for early diagnostic tools that can detect the disease before irreversible damage occurs.</w:t>
      </w:r>
    </w:p>
    <w:p w14:paraId="534593C3" w14:textId="77777777" w:rsidR="00833BD2" w:rsidRDefault="00833BD2" w:rsidP="00B00BDC">
      <w:pPr>
        <w:spacing w:line="360" w:lineRule="auto"/>
        <w:jc w:val="both"/>
        <w:rPr>
          <w:rFonts w:ascii="Franklin Gothic Book" w:hAnsi="Franklin Gothic Book"/>
          <w:b/>
          <w:bCs/>
          <w:color w:val="002060"/>
          <w:sz w:val="24"/>
          <w:szCs w:val="24"/>
        </w:rPr>
      </w:pPr>
    </w:p>
    <w:p w14:paraId="23FDDCFD" w14:textId="191E528C" w:rsidR="00833BD2" w:rsidRDefault="004F3DC2" w:rsidP="00B00BDC">
      <w:pPr>
        <w:spacing w:line="360" w:lineRule="auto"/>
        <w:jc w:val="both"/>
        <w:rPr>
          <w:rFonts w:ascii="Franklin Gothic Book" w:hAnsi="Franklin Gothic Book"/>
          <w:b/>
          <w:bCs/>
          <w:color w:val="002060"/>
          <w:sz w:val="24"/>
          <w:szCs w:val="24"/>
        </w:rPr>
      </w:pPr>
      <w:r w:rsidRPr="004F3DC2">
        <w:rPr>
          <w:rFonts w:ascii="Franklin Gothic Book" w:hAnsi="Franklin Gothic Book"/>
          <w:b/>
          <w:bCs/>
          <w:color w:val="002060"/>
          <w:sz w:val="24"/>
          <w:szCs w:val="24"/>
        </w:rPr>
        <w:t>U.S. Non-alcoholic Steatohepatitis Biomarkers Market</w:t>
      </w:r>
      <w:r>
        <w:rPr>
          <w:rFonts w:ascii="Franklin Gothic Book" w:hAnsi="Franklin Gothic Book"/>
          <w:b/>
          <w:bCs/>
          <w:color w:val="002060"/>
          <w:sz w:val="24"/>
          <w:szCs w:val="24"/>
        </w:rPr>
        <w:t xml:space="preserve"> Segmentation</w:t>
      </w:r>
    </w:p>
    <w:p w14:paraId="402065CD" w14:textId="40DDF272" w:rsidR="004F3DC2" w:rsidRDefault="00DA335E" w:rsidP="00B00BDC">
      <w:pPr>
        <w:spacing w:line="360" w:lineRule="auto"/>
        <w:jc w:val="both"/>
        <w:rPr>
          <w:rFonts w:ascii="Franklin Gothic Book" w:hAnsi="Franklin Gothic Book"/>
          <w:color w:val="002060"/>
          <w:sz w:val="24"/>
          <w:szCs w:val="24"/>
        </w:rPr>
      </w:pPr>
      <w:r w:rsidRPr="00DA335E">
        <w:rPr>
          <w:rFonts w:ascii="Franklin Gothic Book" w:hAnsi="Franklin Gothic Book"/>
          <w:color w:val="002060"/>
          <w:sz w:val="24"/>
          <w:szCs w:val="24"/>
        </w:rPr>
        <w:t>The U.S. Non-alcoholic Steatohepatitis biomarkers market can be segmented based on various factors such as biomarker type, diagnostic technique,</w:t>
      </w:r>
      <w:r>
        <w:rPr>
          <w:rFonts w:ascii="Franklin Gothic Book" w:hAnsi="Franklin Gothic Book"/>
          <w:color w:val="002060"/>
          <w:sz w:val="24"/>
          <w:szCs w:val="24"/>
        </w:rPr>
        <w:t xml:space="preserve"> and</w:t>
      </w:r>
      <w:r w:rsidRPr="00DA335E">
        <w:rPr>
          <w:rFonts w:ascii="Franklin Gothic Book" w:hAnsi="Franklin Gothic Book"/>
          <w:color w:val="002060"/>
          <w:sz w:val="24"/>
          <w:szCs w:val="24"/>
        </w:rPr>
        <w:t xml:space="preserve"> end-user</w:t>
      </w:r>
      <w:r>
        <w:rPr>
          <w:rFonts w:ascii="Franklin Gothic Book" w:hAnsi="Franklin Gothic Book"/>
          <w:color w:val="002060"/>
          <w:sz w:val="24"/>
          <w:szCs w:val="24"/>
        </w:rPr>
        <w:t>.</w:t>
      </w:r>
    </w:p>
    <w:p w14:paraId="3CFBD431" w14:textId="77777777" w:rsidR="00DA335E" w:rsidRDefault="00DA335E" w:rsidP="00B00BDC">
      <w:pPr>
        <w:spacing w:line="360" w:lineRule="auto"/>
        <w:jc w:val="both"/>
        <w:rPr>
          <w:rFonts w:ascii="Franklin Gothic Book" w:hAnsi="Franklin Gothic Book"/>
          <w:color w:val="002060"/>
          <w:sz w:val="24"/>
          <w:szCs w:val="24"/>
        </w:rPr>
      </w:pPr>
    </w:p>
    <w:p w14:paraId="6B26B8ED" w14:textId="120D8B96" w:rsidR="00DA335E" w:rsidRPr="00DA335E" w:rsidRDefault="00DA335E" w:rsidP="00B00BDC">
      <w:p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U.S. Non-alcoholic Steatohepatitis Biomarkers Market, By Biomarker Type</w:t>
      </w:r>
    </w:p>
    <w:p w14:paraId="4362446F" w14:textId="105C9B21" w:rsidR="00DA335E" w:rsidRPr="00DA335E" w:rsidRDefault="00DA335E" w:rsidP="00DA335E">
      <w:pPr>
        <w:pStyle w:val="ListParagraph"/>
        <w:numPr>
          <w:ilvl w:val="0"/>
          <w:numId w:val="3"/>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Liver Enzymes</w:t>
      </w:r>
    </w:p>
    <w:p w14:paraId="52599EDF" w14:textId="1BBE4CE1" w:rsidR="00DA335E" w:rsidRPr="00DA335E" w:rsidRDefault="00DA335E" w:rsidP="00DA335E">
      <w:pPr>
        <w:pStyle w:val="ListParagraph"/>
        <w:numPr>
          <w:ilvl w:val="0"/>
          <w:numId w:val="3"/>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Fibrosis Markers</w:t>
      </w:r>
    </w:p>
    <w:p w14:paraId="09119624" w14:textId="43D104D8" w:rsidR="00DA335E" w:rsidRPr="00DA335E" w:rsidRDefault="00AD6C51" w:rsidP="00DA335E">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1072" behindDoc="1" locked="0" layoutInCell="1" allowOverlap="1" wp14:anchorId="08D09247" wp14:editId="6A0DBF87">
            <wp:simplePos x="0" y="0"/>
            <wp:positionH relativeFrom="page">
              <wp:posOffset>-1112520</wp:posOffset>
            </wp:positionH>
            <wp:positionV relativeFrom="page">
              <wp:posOffset>-817245</wp:posOffset>
            </wp:positionV>
            <wp:extent cx="10220215" cy="14454202"/>
            <wp:effectExtent l="0" t="0" r="3810" b="0"/>
            <wp:wrapNone/>
            <wp:docPr id="522580021" name="Picture 5225800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335E" w:rsidRPr="00DA335E">
        <w:rPr>
          <w:rFonts w:ascii="Franklin Gothic Book" w:hAnsi="Franklin Gothic Book"/>
          <w:b/>
          <w:bCs/>
          <w:color w:val="002060"/>
          <w:sz w:val="24"/>
          <w:szCs w:val="24"/>
        </w:rPr>
        <w:t>Cytokeratin-18 Fragments</w:t>
      </w:r>
    </w:p>
    <w:p w14:paraId="4C338E78" w14:textId="2528B957" w:rsidR="00DA335E" w:rsidRPr="00DA335E" w:rsidRDefault="00DA335E" w:rsidP="00DA335E">
      <w:pPr>
        <w:pStyle w:val="ListParagraph"/>
        <w:numPr>
          <w:ilvl w:val="0"/>
          <w:numId w:val="3"/>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Liver Stiffness Measurement (LSM)</w:t>
      </w:r>
    </w:p>
    <w:p w14:paraId="28C71659" w14:textId="476FCBA8" w:rsidR="00DA335E" w:rsidRPr="00DA335E" w:rsidRDefault="00DA335E" w:rsidP="00DA335E">
      <w:pPr>
        <w:pStyle w:val="ListParagraph"/>
        <w:numPr>
          <w:ilvl w:val="0"/>
          <w:numId w:val="3"/>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Metabolomic and Genetic Markers</w:t>
      </w:r>
    </w:p>
    <w:p w14:paraId="5DAA0F69" w14:textId="5425A8FE" w:rsidR="00DA335E" w:rsidRDefault="00DA335E" w:rsidP="00DA335E">
      <w:pPr>
        <w:spacing w:line="360" w:lineRule="auto"/>
        <w:jc w:val="both"/>
        <w:rPr>
          <w:rFonts w:ascii="Franklin Gothic Book" w:hAnsi="Franklin Gothic Book"/>
          <w:color w:val="002060"/>
          <w:sz w:val="24"/>
          <w:szCs w:val="24"/>
        </w:rPr>
      </w:pPr>
      <w:r w:rsidRPr="00DA335E">
        <w:rPr>
          <w:rFonts w:ascii="Franklin Gothic Book" w:hAnsi="Franklin Gothic Book"/>
          <w:color w:val="002060"/>
          <w:sz w:val="24"/>
          <w:szCs w:val="24"/>
        </w:rPr>
        <w:t>The U.S. Non-alcoholic Steatohepatitis biomarkers market is predominantly driven by a diverse range of biomarker types, each playing a critical role in diagnosing and monitoring the disease. Among these, liver enzymes, such as ALT</w:t>
      </w:r>
      <w:r>
        <w:rPr>
          <w:rFonts w:ascii="Franklin Gothic Book" w:hAnsi="Franklin Gothic Book"/>
          <w:color w:val="002060"/>
          <w:sz w:val="24"/>
          <w:szCs w:val="24"/>
        </w:rPr>
        <w:t xml:space="preserve"> </w:t>
      </w:r>
      <w:r w:rsidRPr="00DA335E">
        <w:rPr>
          <w:rFonts w:ascii="Franklin Gothic Book" w:hAnsi="Franklin Gothic Book"/>
          <w:color w:val="002060"/>
          <w:sz w:val="24"/>
          <w:szCs w:val="24"/>
        </w:rPr>
        <w:t>and AST, are widely used due to their ease of measurement and established role in identifying liver damage.</w:t>
      </w:r>
      <w:r>
        <w:rPr>
          <w:rFonts w:ascii="Franklin Gothic Book" w:hAnsi="Franklin Gothic Book"/>
          <w:color w:val="002060"/>
          <w:sz w:val="24"/>
          <w:szCs w:val="24"/>
        </w:rPr>
        <w:t xml:space="preserve"> </w:t>
      </w:r>
      <w:r w:rsidRPr="00DA335E">
        <w:rPr>
          <w:rFonts w:ascii="Franklin Gothic Book" w:hAnsi="Franklin Gothic Book"/>
          <w:color w:val="002060"/>
          <w:sz w:val="24"/>
          <w:szCs w:val="24"/>
        </w:rPr>
        <w:t>However, they currently hold a smaller market share due to their lack of specificity for NASH.</w:t>
      </w:r>
      <w:r>
        <w:rPr>
          <w:rFonts w:ascii="Franklin Gothic Book" w:hAnsi="Franklin Gothic Book"/>
          <w:color w:val="002060"/>
          <w:sz w:val="24"/>
          <w:szCs w:val="24"/>
        </w:rPr>
        <w:t xml:space="preserve"> </w:t>
      </w:r>
      <w:r w:rsidRPr="00DA335E">
        <w:rPr>
          <w:rFonts w:ascii="Franklin Gothic Book" w:hAnsi="Franklin Gothic Book"/>
          <w:color w:val="002060"/>
          <w:sz w:val="24"/>
          <w:szCs w:val="24"/>
        </w:rPr>
        <w:t xml:space="preserve">Fibrosis markers, including tests like </w:t>
      </w:r>
      <w:proofErr w:type="spellStart"/>
      <w:r w:rsidRPr="00DA335E">
        <w:rPr>
          <w:rFonts w:ascii="Franklin Gothic Book" w:hAnsi="Franklin Gothic Book"/>
          <w:color w:val="002060"/>
          <w:sz w:val="24"/>
          <w:szCs w:val="24"/>
        </w:rPr>
        <w:t>FibroTest</w:t>
      </w:r>
      <w:proofErr w:type="spellEnd"/>
      <w:r w:rsidRPr="00DA335E">
        <w:rPr>
          <w:rFonts w:ascii="Franklin Gothic Book" w:hAnsi="Franklin Gothic Book"/>
          <w:color w:val="002060"/>
          <w:sz w:val="24"/>
          <w:szCs w:val="24"/>
        </w:rPr>
        <w:t xml:space="preserve">, have gained significant traction, capturing a growing portion of the market, as they provide a more accurate assessment of liver fibrosis, a key feature in disease progression. The use of cytokeratin-18 fragments is rapidly expanding, driven by their ability to specifically detect apoptosis and liver inflammation in NASH patients, further bolstering their market share. Liver stiffness measurement (LSM), an advanced imaging technique, is increasingly </w:t>
      </w:r>
      <w:proofErr w:type="spellStart"/>
      <w:r w:rsidRPr="00DA335E">
        <w:rPr>
          <w:rFonts w:ascii="Franklin Gothic Book" w:hAnsi="Franklin Gothic Book"/>
          <w:color w:val="002060"/>
          <w:sz w:val="24"/>
          <w:szCs w:val="24"/>
        </w:rPr>
        <w:t>favored</w:t>
      </w:r>
      <w:proofErr w:type="spellEnd"/>
      <w:r w:rsidRPr="00DA335E">
        <w:rPr>
          <w:rFonts w:ascii="Franklin Gothic Book" w:hAnsi="Franklin Gothic Book"/>
          <w:color w:val="002060"/>
          <w:sz w:val="24"/>
          <w:szCs w:val="24"/>
        </w:rPr>
        <w:t xml:space="preserve"> for its non-invasive nature, providing accurate insights into liver stiffness and fibrosis, and capturing a significant share of the market as it becomes more widely adopted in clinical practice. Lastly, metabolomic and genetic markers are emerging as powerful tools, offering personalized and precise diagnostics. While their market share remains smaller, ongoing research and innovation in these areas are expected to drive rapid growth, establishing them as key players in the future of NASH biomarker diagnostics.</w:t>
      </w:r>
    </w:p>
    <w:p w14:paraId="7C9F237F" w14:textId="77777777" w:rsidR="00DA335E" w:rsidRDefault="00DA335E" w:rsidP="00DA335E">
      <w:pPr>
        <w:spacing w:line="360" w:lineRule="auto"/>
        <w:jc w:val="both"/>
        <w:rPr>
          <w:rFonts w:ascii="Franklin Gothic Book" w:hAnsi="Franklin Gothic Book"/>
          <w:b/>
          <w:bCs/>
          <w:color w:val="002060"/>
          <w:sz w:val="24"/>
          <w:szCs w:val="24"/>
        </w:rPr>
      </w:pPr>
    </w:p>
    <w:p w14:paraId="53A8A280" w14:textId="62609D4B" w:rsidR="00DA335E" w:rsidRDefault="00DA335E" w:rsidP="00DA335E">
      <w:pPr>
        <w:spacing w:line="360" w:lineRule="auto"/>
        <w:jc w:val="both"/>
        <w:rPr>
          <w:rFonts w:ascii="Franklin Gothic Book" w:hAnsi="Franklin Gothic Book"/>
          <w:b/>
          <w:bCs/>
          <w:color w:val="002060"/>
          <w:sz w:val="24"/>
          <w:szCs w:val="24"/>
        </w:rPr>
      </w:pPr>
      <w:r w:rsidRPr="004F3DC2">
        <w:rPr>
          <w:rFonts w:ascii="Franklin Gothic Book" w:hAnsi="Franklin Gothic Book"/>
          <w:b/>
          <w:bCs/>
          <w:color w:val="002060"/>
          <w:sz w:val="24"/>
          <w:szCs w:val="24"/>
        </w:rPr>
        <w:t>U.S. Non-alcoholic Steatohepatitis Biomarkers Market</w:t>
      </w:r>
      <w:r>
        <w:rPr>
          <w:rFonts w:ascii="Franklin Gothic Book" w:hAnsi="Franklin Gothic Book"/>
          <w:b/>
          <w:bCs/>
          <w:color w:val="002060"/>
          <w:sz w:val="24"/>
          <w:szCs w:val="24"/>
        </w:rPr>
        <w:t>,</w:t>
      </w:r>
      <w:r w:rsidRPr="00DA335E">
        <w:t xml:space="preserve"> </w:t>
      </w:r>
      <w:r w:rsidRPr="00DA335E">
        <w:rPr>
          <w:rFonts w:ascii="Franklin Gothic Book" w:hAnsi="Franklin Gothic Book"/>
          <w:b/>
          <w:bCs/>
          <w:color w:val="002060"/>
          <w:sz w:val="24"/>
          <w:szCs w:val="24"/>
        </w:rPr>
        <w:t>By Diagnostic Technique</w:t>
      </w:r>
    </w:p>
    <w:p w14:paraId="3A008BBF" w14:textId="6316B4FB" w:rsidR="00DA335E" w:rsidRPr="00DA335E" w:rsidRDefault="00DA335E" w:rsidP="00DA335E">
      <w:pPr>
        <w:pStyle w:val="ListParagraph"/>
        <w:numPr>
          <w:ilvl w:val="0"/>
          <w:numId w:val="4"/>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lastRenderedPageBreak/>
        <w:t>Non-invasive Blood Tests</w:t>
      </w:r>
    </w:p>
    <w:p w14:paraId="51897CA3" w14:textId="3845FC4A" w:rsidR="00DA335E" w:rsidRPr="00DA335E" w:rsidRDefault="00DA335E" w:rsidP="00DA335E">
      <w:pPr>
        <w:pStyle w:val="ListParagraph"/>
        <w:numPr>
          <w:ilvl w:val="0"/>
          <w:numId w:val="4"/>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Liver Biopsy</w:t>
      </w:r>
    </w:p>
    <w:p w14:paraId="7878E6BA" w14:textId="51023D2C" w:rsidR="00DA335E" w:rsidRPr="00DA335E" w:rsidRDefault="00DA335E" w:rsidP="00DA335E">
      <w:pPr>
        <w:pStyle w:val="ListParagraph"/>
        <w:numPr>
          <w:ilvl w:val="0"/>
          <w:numId w:val="4"/>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Imaging Techniques</w:t>
      </w:r>
    </w:p>
    <w:p w14:paraId="3E2F4EF4" w14:textId="5E32820B" w:rsidR="00DA335E" w:rsidRDefault="00DA335E" w:rsidP="00DA335E">
      <w:pPr>
        <w:spacing w:line="360" w:lineRule="auto"/>
        <w:jc w:val="both"/>
        <w:rPr>
          <w:rFonts w:ascii="Franklin Gothic Book" w:hAnsi="Franklin Gothic Book"/>
          <w:color w:val="002060"/>
          <w:sz w:val="24"/>
          <w:szCs w:val="24"/>
        </w:rPr>
      </w:pPr>
      <w:r w:rsidRPr="00DA335E">
        <w:rPr>
          <w:rFonts w:ascii="Franklin Gothic Book" w:hAnsi="Franklin Gothic Book"/>
          <w:color w:val="002060"/>
          <w:sz w:val="24"/>
          <w:szCs w:val="24"/>
        </w:rPr>
        <w:t>The U.S. Non-alcoholic Steatohepatitis biomarkers market is significantly shaped by the adoption of various diagnostic techniques, each offering unique benefits in detecting and monitoring the disease. Non-invasive blood tests have emerged as one of the most widely used methods, owing to their convenience, cost-effectiveness, and ease of implementation.</w:t>
      </w:r>
      <w:r>
        <w:rPr>
          <w:rFonts w:ascii="Franklin Gothic Book" w:hAnsi="Franklin Gothic Book"/>
          <w:color w:val="002060"/>
          <w:sz w:val="24"/>
          <w:szCs w:val="24"/>
        </w:rPr>
        <w:t xml:space="preserve"> </w:t>
      </w:r>
      <w:r w:rsidRPr="00DA335E">
        <w:rPr>
          <w:rFonts w:ascii="Franklin Gothic Book" w:hAnsi="Franklin Gothic Book"/>
          <w:color w:val="002060"/>
          <w:sz w:val="24"/>
          <w:szCs w:val="24"/>
        </w:rPr>
        <w:t xml:space="preserve">Despite the rise of non-invasive tests, liver biopsy remains the gold standard for confirming NASH and assessing liver fibrosis, particularly in clinical research settings. However, its market share is declining due to its invasive nature, discomfort for </w:t>
      </w:r>
      <w:r w:rsidR="00AD6C51" w:rsidRPr="00B8636E">
        <w:rPr>
          <w:rFonts w:ascii="Franklin Gothic Book" w:hAnsi="Franklin Gothic Book"/>
          <w:noProof/>
          <w:lang w:eastAsia="en-IN"/>
        </w:rPr>
        <w:drawing>
          <wp:anchor distT="0" distB="0" distL="0" distR="0" simplePos="0" relativeHeight="251653120" behindDoc="1" locked="0" layoutInCell="1" allowOverlap="1" wp14:anchorId="3D08774F" wp14:editId="7C0210B8">
            <wp:simplePos x="0" y="0"/>
            <wp:positionH relativeFrom="page">
              <wp:posOffset>-792480</wp:posOffset>
            </wp:positionH>
            <wp:positionV relativeFrom="page">
              <wp:posOffset>-1219200</wp:posOffset>
            </wp:positionV>
            <wp:extent cx="10220215" cy="14454202"/>
            <wp:effectExtent l="0" t="0" r="3810" b="0"/>
            <wp:wrapNone/>
            <wp:docPr id="920715123" name="Picture 9207151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A335E">
        <w:rPr>
          <w:rFonts w:ascii="Franklin Gothic Book" w:hAnsi="Franklin Gothic Book"/>
          <w:color w:val="002060"/>
          <w:sz w:val="24"/>
          <w:szCs w:val="24"/>
        </w:rPr>
        <w:t>patients, and associated risks, prompting a shift toward less invasive techniques. Imaging techniques, such as liver stiffness measurement (LSM) and elastography, are gaining traction as effective non-invasive alternatives, offering real-time assessment of liver fibrosis and offering better patient compliance compared to biopsies.</w:t>
      </w:r>
    </w:p>
    <w:p w14:paraId="11F43BC7" w14:textId="5D0A9462" w:rsidR="00DA335E" w:rsidRDefault="00DA335E" w:rsidP="00DA335E">
      <w:pPr>
        <w:spacing w:line="360" w:lineRule="auto"/>
        <w:jc w:val="both"/>
        <w:rPr>
          <w:rFonts w:ascii="Franklin Gothic Book" w:hAnsi="Franklin Gothic Book"/>
          <w:b/>
          <w:bCs/>
          <w:color w:val="002060"/>
          <w:sz w:val="24"/>
          <w:szCs w:val="24"/>
        </w:rPr>
      </w:pPr>
    </w:p>
    <w:p w14:paraId="04A7AC27" w14:textId="1C7D6765" w:rsidR="00DA335E" w:rsidRDefault="00DA335E" w:rsidP="00DA335E">
      <w:pPr>
        <w:spacing w:line="360" w:lineRule="auto"/>
        <w:jc w:val="both"/>
        <w:rPr>
          <w:rFonts w:ascii="Franklin Gothic Book" w:hAnsi="Franklin Gothic Book"/>
          <w:b/>
          <w:bCs/>
          <w:color w:val="002060"/>
          <w:sz w:val="24"/>
          <w:szCs w:val="24"/>
        </w:rPr>
      </w:pPr>
      <w:r w:rsidRPr="004F3DC2">
        <w:rPr>
          <w:rFonts w:ascii="Franklin Gothic Book" w:hAnsi="Franklin Gothic Book"/>
          <w:b/>
          <w:bCs/>
          <w:color w:val="002060"/>
          <w:sz w:val="24"/>
          <w:szCs w:val="24"/>
        </w:rPr>
        <w:t>U.S. Non-alcoholic Steatohepatitis Biomarkers Market</w:t>
      </w:r>
      <w:r>
        <w:rPr>
          <w:rFonts w:ascii="Franklin Gothic Book" w:hAnsi="Franklin Gothic Book"/>
          <w:b/>
          <w:bCs/>
          <w:color w:val="002060"/>
          <w:sz w:val="24"/>
          <w:szCs w:val="24"/>
        </w:rPr>
        <w:t xml:space="preserve">, </w:t>
      </w:r>
      <w:r w:rsidRPr="00DA335E">
        <w:rPr>
          <w:rFonts w:ascii="Franklin Gothic Book" w:hAnsi="Franklin Gothic Book"/>
          <w:b/>
          <w:bCs/>
          <w:color w:val="002060"/>
          <w:sz w:val="24"/>
          <w:szCs w:val="24"/>
        </w:rPr>
        <w:t>By End-User</w:t>
      </w:r>
    </w:p>
    <w:p w14:paraId="540C5A99" w14:textId="4979BC1D" w:rsidR="00DA335E" w:rsidRPr="00DA335E" w:rsidRDefault="00DA335E" w:rsidP="00DA335E">
      <w:pPr>
        <w:pStyle w:val="ListParagraph"/>
        <w:numPr>
          <w:ilvl w:val="0"/>
          <w:numId w:val="5"/>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Hospitals</w:t>
      </w:r>
    </w:p>
    <w:p w14:paraId="79BF5DF2" w14:textId="6AD89C33" w:rsidR="00DA335E" w:rsidRPr="00DA335E" w:rsidRDefault="00DA335E" w:rsidP="00DA335E">
      <w:pPr>
        <w:pStyle w:val="ListParagraph"/>
        <w:numPr>
          <w:ilvl w:val="0"/>
          <w:numId w:val="5"/>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Diagnostic Laboratories</w:t>
      </w:r>
    </w:p>
    <w:p w14:paraId="2F4EE26E" w14:textId="5374C7BB" w:rsidR="00DA335E" w:rsidRPr="00DA335E" w:rsidRDefault="00DA335E" w:rsidP="00DA335E">
      <w:pPr>
        <w:pStyle w:val="ListParagraph"/>
        <w:numPr>
          <w:ilvl w:val="0"/>
          <w:numId w:val="5"/>
        </w:numPr>
        <w:spacing w:line="360" w:lineRule="auto"/>
        <w:jc w:val="both"/>
        <w:rPr>
          <w:rFonts w:ascii="Franklin Gothic Book" w:hAnsi="Franklin Gothic Book"/>
          <w:b/>
          <w:bCs/>
          <w:color w:val="002060"/>
          <w:sz w:val="24"/>
          <w:szCs w:val="24"/>
        </w:rPr>
      </w:pPr>
      <w:r w:rsidRPr="00DA335E">
        <w:rPr>
          <w:rFonts w:ascii="Franklin Gothic Book" w:hAnsi="Franklin Gothic Book"/>
          <w:b/>
          <w:bCs/>
          <w:color w:val="002060"/>
          <w:sz w:val="24"/>
          <w:szCs w:val="24"/>
        </w:rPr>
        <w:t>Research Institutes</w:t>
      </w:r>
    </w:p>
    <w:p w14:paraId="78C403FD" w14:textId="766D9828" w:rsidR="00DA335E" w:rsidRPr="00DA335E" w:rsidRDefault="00DA335E" w:rsidP="00DA335E">
      <w:pPr>
        <w:spacing w:line="360" w:lineRule="auto"/>
        <w:jc w:val="both"/>
        <w:rPr>
          <w:rFonts w:ascii="Franklin Gothic Book" w:hAnsi="Franklin Gothic Book"/>
          <w:color w:val="002060"/>
          <w:sz w:val="24"/>
          <w:szCs w:val="24"/>
        </w:rPr>
      </w:pPr>
      <w:r w:rsidRPr="00DA335E">
        <w:rPr>
          <w:rFonts w:ascii="Franklin Gothic Book" w:hAnsi="Franklin Gothic Book"/>
          <w:color w:val="002060"/>
          <w:sz w:val="24"/>
          <w:szCs w:val="24"/>
        </w:rPr>
        <w:t>The U.S. Non-alcoholic Steatohepatitis biomarkers market is significantly influenced by its key end-users, each playing a pivotal role in the diagnosis, monitoring, and advancement of NASH treatment. Hospitals hold the largest market share, serving as primary healthcare settings where patients are diagnosed and managed for NASH.</w:t>
      </w:r>
      <w:r>
        <w:rPr>
          <w:rFonts w:ascii="Franklin Gothic Book" w:hAnsi="Franklin Gothic Book"/>
          <w:color w:val="002060"/>
          <w:sz w:val="24"/>
          <w:szCs w:val="24"/>
        </w:rPr>
        <w:t xml:space="preserve"> </w:t>
      </w:r>
      <w:r w:rsidRPr="00DA335E">
        <w:rPr>
          <w:rFonts w:ascii="Franklin Gothic Book" w:hAnsi="Franklin Gothic Book"/>
          <w:color w:val="002060"/>
          <w:sz w:val="24"/>
          <w:szCs w:val="24"/>
        </w:rPr>
        <w:t xml:space="preserve">Diagnostic laboratories also play a crucial role, accounting for a substantial portion of the market. These labs are instrumental in processing and </w:t>
      </w:r>
      <w:proofErr w:type="spellStart"/>
      <w:r w:rsidRPr="00DA335E">
        <w:rPr>
          <w:rFonts w:ascii="Franklin Gothic Book" w:hAnsi="Franklin Gothic Book"/>
          <w:color w:val="002060"/>
          <w:sz w:val="24"/>
          <w:szCs w:val="24"/>
        </w:rPr>
        <w:t>analyzing</w:t>
      </w:r>
      <w:proofErr w:type="spellEnd"/>
      <w:r w:rsidRPr="00DA335E">
        <w:rPr>
          <w:rFonts w:ascii="Franklin Gothic Book" w:hAnsi="Franklin Gothic Book"/>
          <w:color w:val="002060"/>
          <w:sz w:val="24"/>
          <w:szCs w:val="24"/>
        </w:rPr>
        <w:t xml:space="preserve"> biomarkers from blood tests and tissue samples, offering a critical service in both routine screenings and specialized diagnostic assessments.</w:t>
      </w:r>
      <w:r>
        <w:rPr>
          <w:rFonts w:ascii="Franklin Gothic Book" w:hAnsi="Franklin Gothic Book"/>
          <w:color w:val="002060"/>
          <w:sz w:val="24"/>
          <w:szCs w:val="24"/>
        </w:rPr>
        <w:t xml:space="preserve"> R</w:t>
      </w:r>
      <w:r w:rsidRPr="00DA335E">
        <w:rPr>
          <w:rFonts w:ascii="Franklin Gothic Book" w:hAnsi="Franklin Gothic Book"/>
          <w:color w:val="002060"/>
          <w:sz w:val="24"/>
          <w:szCs w:val="24"/>
        </w:rPr>
        <w:t>esearch institutes contribute significantly to the market by advancing the discovery and validation of new biomarkers, focusing on personalized medicine, genetic markers, and emerging diagnostic technologies.</w:t>
      </w:r>
      <w:r>
        <w:rPr>
          <w:rFonts w:ascii="Franklin Gothic Book" w:hAnsi="Franklin Gothic Book"/>
          <w:color w:val="002060"/>
          <w:sz w:val="24"/>
          <w:szCs w:val="24"/>
        </w:rPr>
        <w:t xml:space="preserve"> </w:t>
      </w:r>
      <w:r w:rsidRPr="00DA335E">
        <w:rPr>
          <w:rFonts w:ascii="Franklin Gothic Book" w:hAnsi="Franklin Gothic Book"/>
          <w:color w:val="002060"/>
          <w:sz w:val="24"/>
          <w:szCs w:val="24"/>
        </w:rPr>
        <w:t>As the field evolves, research institutes are expected to drive innovation, fostering the emergence of novel biomarkers and shaping the future of NASH diagnostics.</w:t>
      </w:r>
    </w:p>
    <w:p w14:paraId="39C2D02C" w14:textId="77777777" w:rsidR="00833BD2" w:rsidRDefault="00833BD2" w:rsidP="00B00BDC">
      <w:pPr>
        <w:spacing w:line="360" w:lineRule="auto"/>
        <w:jc w:val="both"/>
        <w:rPr>
          <w:rFonts w:ascii="Franklin Gothic Book" w:hAnsi="Franklin Gothic Book"/>
          <w:b/>
          <w:bCs/>
          <w:color w:val="002060"/>
          <w:sz w:val="24"/>
          <w:szCs w:val="24"/>
        </w:rPr>
      </w:pPr>
    </w:p>
    <w:p w14:paraId="45844F45" w14:textId="71A3F389" w:rsidR="00B00BDC" w:rsidRDefault="00B00BDC" w:rsidP="00B00BDC">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4A895B8" w14:textId="2E0FC7C4" w:rsidR="00B00BDC" w:rsidRDefault="00B00BDC" w:rsidP="00B00BDC">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DA335E" w:rsidRPr="00DA335E">
        <w:rPr>
          <w:rFonts w:ascii="Franklin Gothic Book" w:hAnsi="Franklin Gothic Book"/>
          <w:color w:val="002060"/>
          <w:sz w:val="24"/>
          <w:szCs w:val="24"/>
        </w:rPr>
        <w:t>U.S. Non-alcoholic Steatohepatitis biomarkers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D92242" w:rsidRPr="00D92242">
        <w:rPr>
          <w:rFonts w:ascii="Franklin Gothic Book" w:hAnsi="Franklin Gothic Book"/>
          <w:color w:val="1F3864" w:themeColor="accent1" w:themeShade="80"/>
          <w:sz w:val="24"/>
          <w:szCs w:val="24"/>
        </w:rPr>
        <w:t xml:space="preserve">Cytokinetics, </w:t>
      </w:r>
      <w:proofErr w:type="spellStart"/>
      <w:r w:rsidR="00D92242" w:rsidRPr="00D92242">
        <w:rPr>
          <w:rFonts w:ascii="Franklin Gothic Book" w:hAnsi="Franklin Gothic Book"/>
          <w:color w:val="1F3864" w:themeColor="accent1" w:themeShade="80"/>
          <w:sz w:val="24"/>
          <w:szCs w:val="24"/>
        </w:rPr>
        <w:t>Celleron</w:t>
      </w:r>
      <w:proofErr w:type="spellEnd"/>
      <w:r w:rsidR="00D92242" w:rsidRPr="00D92242">
        <w:rPr>
          <w:rFonts w:ascii="Franklin Gothic Book" w:hAnsi="Franklin Gothic Book"/>
          <w:color w:val="1F3864" w:themeColor="accent1" w:themeShade="80"/>
          <w:sz w:val="24"/>
          <w:szCs w:val="24"/>
        </w:rPr>
        <w:t xml:space="preserve"> Therapeutics, Siemens </w:t>
      </w:r>
      <w:proofErr w:type="spellStart"/>
      <w:r w:rsidR="00D92242" w:rsidRPr="00D92242">
        <w:rPr>
          <w:rFonts w:ascii="Franklin Gothic Book" w:hAnsi="Franklin Gothic Book"/>
          <w:color w:val="1F3864" w:themeColor="accent1" w:themeShade="80"/>
          <w:sz w:val="24"/>
          <w:szCs w:val="24"/>
        </w:rPr>
        <w:t>Healthineers</w:t>
      </w:r>
      <w:proofErr w:type="spellEnd"/>
      <w:r w:rsidR="00D92242" w:rsidRPr="00D92242">
        <w:rPr>
          <w:rFonts w:ascii="Franklin Gothic Book" w:hAnsi="Franklin Gothic Book"/>
          <w:color w:val="1F3864" w:themeColor="accent1" w:themeShade="80"/>
          <w:sz w:val="24"/>
          <w:szCs w:val="24"/>
        </w:rPr>
        <w:t xml:space="preserve">, Abbott Laboratories, Bio-Rad Laboratories, Quest Diagnostics, F. Hoffmann-La Roche, </w:t>
      </w:r>
      <w:proofErr w:type="spellStart"/>
      <w:r w:rsidR="00D92242" w:rsidRPr="00D92242">
        <w:rPr>
          <w:rFonts w:ascii="Franklin Gothic Book" w:hAnsi="Franklin Gothic Book"/>
          <w:color w:val="1F3864" w:themeColor="accent1" w:themeShade="80"/>
          <w:sz w:val="24"/>
          <w:szCs w:val="24"/>
        </w:rPr>
        <w:t>Labcorp</w:t>
      </w:r>
      <w:proofErr w:type="spellEnd"/>
      <w:r w:rsidR="00D92242" w:rsidRPr="00D92242">
        <w:rPr>
          <w:rFonts w:ascii="Franklin Gothic Book" w:hAnsi="Franklin Gothic Book"/>
          <w:color w:val="1F3864" w:themeColor="accent1" w:themeShade="80"/>
          <w:sz w:val="24"/>
          <w:szCs w:val="24"/>
        </w:rPr>
        <w:t xml:space="preserve">, Medtronic, PerkinElmer, </w:t>
      </w:r>
      <w:proofErr w:type="spellStart"/>
      <w:r w:rsidR="00D92242" w:rsidRPr="00D92242">
        <w:rPr>
          <w:rFonts w:ascii="Franklin Gothic Book" w:hAnsi="Franklin Gothic Book"/>
          <w:color w:val="1F3864" w:themeColor="accent1" w:themeShade="80"/>
          <w:sz w:val="24"/>
          <w:szCs w:val="24"/>
        </w:rPr>
        <w:t>Thermo</w:t>
      </w:r>
      <w:proofErr w:type="spellEnd"/>
      <w:r w:rsidR="00D92242" w:rsidRPr="00D92242">
        <w:rPr>
          <w:rFonts w:ascii="Franklin Gothic Book" w:hAnsi="Franklin Gothic Book"/>
          <w:color w:val="1F3864" w:themeColor="accent1" w:themeShade="80"/>
          <w:sz w:val="24"/>
          <w:szCs w:val="24"/>
        </w:rPr>
        <w:t xml:space="preserve"> Fisher Scientific, </w:t>
      </w:r>
      <w:proofErr w:type="spellStart"/>
      <w:r w:rsidR="00D92242" w:rsidRPr="00D92242">
        <w:rPr>
          <w:rFonts w:ascii="Franklin Gothic Book" w:hAnsi="Franklin Gothic Book"/>
          <w:color w:val="1F3864" w:themeColor="accent1" w:themeShade="80"/>
          <w:sz w:val="24"/>
          <w:szCs w:val="24"/>
        </w:rPr>
        <w:t>Genfit</w:t>
      </w:r>
      <w:proofErr w:type="spellEnd"/>
      <w:r w:rsidR="00D92242" w:rsidRPr="00D92242">
        <w:rPr>
          <w:rFonts w:ascii="Franklin Gothic Book" w:hAnsi="Franklin Gothic Book"/>
          <w:color w:val="1F3864" w:themeColor="accent1" w:themeShade="80"/>
          <w:sz w:val="24"/>
          <w:szCs w:val="24"/>
        </w:rPr>
        <w:t xml:space="preserve">, </w:t>
      </w:r>
      <w:r w:rsidR="00D92242">
        <w:rPr>
          <w:rFonts w:ascii="Franklin Gothic Book" w:hAnsi="Franklin Gothic Book"/>
          <w:color w:val="1F3864" w:themeColor="accent1" w:themeShade="80"/>
          <w:sz w:val="24"/>
          <w:szCs w:val="24"/>
        </w:rPr>
        <w:t xml:space="preserve">AstraZeneca, </w:t>
      </w:r>
      <w:r w:rsidR="00D92242" w:rsidRPr="00D92242">
        <w:rPr>
          <w:rFonts w:ascii="Franklin Gothic Book" w:hAnsi="Franklin Gothic Book"/>
          <w:color w:val="1F3864" w:themeColor="accent1" w:themeShade="80"/>
          <w:sz w:val="24"/>
          <w:szCs w:val="24"/>
        </w:rPr>
        <w:t xml:space="preserve">Gilead Sciences, Madrigal Pharmaceuticals, Intercept Pharmaceuticals, Novartis, Cezar </w:t>
      </w:r>
      <w:proofErr w:type="spellStart"/>
      <w:r w:rsidR="00D92242" w:rsidRPr="00D92242">
        <w:rPr>
          <w:rFonts w:ascii="Franklin Gothic Book" w:hAnsi="Franklin Gothic Book"/>
          <w:color w:val="1F3864" w:themeColor="accent1" w:themeShade="80"/>
          <w:sz w:val="24"/>
          <w:szCs w:val="24"/>
        </w:rPr>
        <w:t>BioTech</w:t>
      </w:r>
      <w:proofErr w:type="spellEnd"/>
      <w:r w:rsidR="00D92242" w:rsidRPr="00D92242">
        <w:rPr>
          <w:rFonts w:ascii="Franklin Gothic Book" w:hAnsi="Franklin Gothic Book"/>
          <w:color w:val="1F3864" w:themeColor="accent1" w:themeShade="80"/>
          <w:sz w:val="24"/>
          <w:szCs w:val="24"/>
        </w:rPr>
        <w:t xml:space="preserve">, </w:t>
      </w:r>
      <w:proofErr w:type="spellStart"/>
      <w:r w:rsidR="00D92242" w:rsidRPr="00D92242">
        <w:rPr>
          <w:rFonts w:ascii="Franklin Gothic Book" w:hAnsi="Franklin Gothic Book"/>
          <w:color w:val="1F3864" w:themeColor="accent1" w:themeShade="80"/>
          <w:sz w:val="24"/>
          <w:szCs w:val="24"/>
        </w:rPr>
        <w:t>Inova</w:t>
      </w:r>
      <w:proofErr w:type="spellEnd"/>
      <w:r w:rsidR="00D92242" w:rsidRPr="00D92242">
        <w:rPr>
          <w:rFonts w:ascii="Franklin Gothic Book" w:hAnsi="Franklin Gothic Book"/>
          <w:color w:val="1F3864" w:themeColor="accent1" w:themeShade="80"/>
          <w:sz w:val="24"/>
          <w:szCs w:val="24"/>
        </w:rPr>
        <w:t xml:space="preserve"> Diagnostics, </w:t>
      </w:r>
      <w:proofErr w:type="spellStart"/>
      <w:r w:rsidR="00D92242" w:rsidRPr="00D92242">
        <w:rPr>
          <w:rFonts w:ascii="Franklin Gothic Book" w:hAnsi="Franklin Gothic Book"/>
          <w:color w:val="1F3864" w:themeColor="accent1" w:themeShade="80"/>
          <w:sz w:val="24"/>
          <w:szCs w:val="24"/>
        </w:rPr>
        <w:t>PathAI</w:t>
      </w:r>
      <w:proofErr w:type="spellEnd"/>
      <w:r w:rsidR="00D92242">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t>
      </w:r>
      <w:r w:rsidR="00AD6C51" w:rsidRPr="00B8636E">
        <w:rPr>
          <w:rFonts w:ascii="Franklin Gothic Book" w:hAnsi="Franklin Gothic Book"/>
          <w:noProof/>
          <w:lang w:eastAsia="en-IN"/>
        </w:rPr>
        <w:drawing>
          <wp:anchor distT="0" distB="0" distL="0" distR="0" simplePos="0" relativeHeight="251655168" behindDoc="1" locked="0" layoutInCell="1" allowOverlap="1" wp14:anchorId="57E0EAE4" wp14:editId="663CECB8">
            <wp:simplePos x="0" y="0"/>
            <wp:positionH relativeFrom="page">
              <wp:posOffset>-1234440</wp:posOffset>
            </wp:positionH>
            <wp:positionV relativeFrom="page">
              <wp:posOffset>-1479550</wp:posOffset>
            </wp:positionV>
            <wp:extent cx="10220215" cy="14454202"/>
            <wp:effectExtent l="0" t="0" r="3810" b="0"/>
            <wp:wrapNone/>
            <wp:docPr id="145644834" name="Picture 1456448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2848EE2" w14:textId="77777777" w:rsidR="00B00BDC" w:rsidRDefault="00B00BDC" w:rsidP="00B00BDC">
      <w:pPr>
        <w:spacing w:line="360" w:lineRule="auto"/>
        <w:jc w:val="both"/>
        <w:rPr>
          <w:rFonts w:ascii="Franklin Gothic Book" w:hAnsi="Franklin Gothic Book"/>
          <w:b/>
          <w:bCs/>
          <w:color w:val="1F3864" w:themeColor="accent1" w:themeShade="80"/>
          <w:sz w:val="24"/>
          <w:szCs w:val="24"/>
        </w:rPr>
      </w:pPr>
    </w:p>
    <w:p w14:paraId="726A422D" w14:textId="17085FEC" w:rsidR="00B00BDC" w:rsidRDefault="00B00BDC" w:rsidP="00B00BDC">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71799C86" w14:textId="00AAA886" w:rsidR="00B00BDC" w:rsidRDefault="000C1B5F" w:rsidP="000C1B5F">
      <w:pPr>
        <w:pStyle w:val="ListParagraph"/>
        <w:numPr>
          <w:ilvl w:val="0"/>
          <w:numId w:val="6"/>
        </w:numPr>
        <w:spacing w:line="360" w:lineRule="auto"/>
        <w:jc w:val="both"/>
        <w:rPr>
          <w:rFonts w:ascii="Franklin Gothic Book" w:hAnsi="Franklin Gothic Book"/>
          <w:bCs/>
          <w:color w:val="1F3864" w:themeColor="accent1" w:themeShade="80"/>
          <w:sz w:val="24"/>
          <w:szCs w:val="24"/>
        </w:rPr>
      </w:pPr>
      <w:r w:rsidRPr="000C1B5F">
        <w:rPr>
          <w:rFonts w:ascii="Franklin Gothic Book" w:hAnsi="Franklin Gothic Book"/>
          <w:bCs/>
          <w:color w:val="1F3864" w:themeColor="accent1" w:themeShade="80"/>
          <w:sz w:val="24"/>
          <w:szCs w:val="24"/>
        </w:rPr>
        <w:t>In 2024, researchers developed a new AI-based model using advanced machine learning techniques to improve the non-invasive detection and staging of fat buildup in the liver, including in NASH patients.</w:t>
      </w:r>
    </w:p>
    <w:p w14:paraId="288DB4B1" w14:textId="70C79363" w:rsidR="000C1B5F" w:rsidRDefault="00BF05F1" w:rsidP="000C1B5F">
      <w:pPr>
        <w:pStyle w:val="ListParagraph"/>
        <w:numPr>
          <w:ilvl w:val="0"/>
          <w:numId w:val="6"/>
        </w:numPr>
        <w:spacing w:line="360" w:lineRule="auto"/>
        <w:jc w:val="both"/>
        <w:rPr>
          <w:rFonts w:ascii="Franklin Gothic Book" w:hAnsi="Franklin Gothic Book"/>
          <w:bCs/>
          <w:color w:val="1F3864" w:themeColor="accent1" w:themeShade="80"/>
          <w:sz w:val="24"/>
          <w:szCs w:val="24"/>
        </w:rPr>
      </w:pPr>
      <w:r w:rsidRPr="00BF05F1">
        <w:rPr>
          <w:rFonts w:ascii="Franklin Gothic Book" w:hAnsi="Franklin Gothic Book"/>
          <w:bCs/>
          <w:color w:val="1F3864" w:themeColor="accent1" w:themeShade="80"/>
          <w:sz w:val="24"/>
          <w:szCs w:val="24"/>
        </w:rPr>
        <w:t xml:space="preserve">In 2025, </w:t>
      </w:r>
      <w:proofErr w:type="spellStart"/>
      <w:r w:rsidRPr="00BF05F1">
        <w:rPr>
          <w:rFonts w:ascii="Franklin Gothic Book" w:hAnsi="Franklin Gothic Book"/>
          <w:bCs/>
          <w:color w:val="1F3864" w:themeColor="accent1" w:themeShade="80"/>
          <w:sz w:val="24"/>
          <w:szCs w:val="24"/>
        </w:rPr>
        <w:t>SomaLogic's</w:t>
      </w:r>
      <w:proofErr w:type="spellEnd"/>
      <w:r w:rsidRPr="00BF05F1">
        <w:rPr>
          <w:rFonts w:ascii="Franklin Gothic Book" w:hAnsi="Franklin Gothic Book"/>
          <w:bCs/>
          <w:color w:val="1F3864" w:themeColor="accent1" w:themeShade="80"/>
          <w:sz w:val="24"/>
          <w:szCs w:val="24"/>
        </w:rPr>
        <w:t xml:space="preserve"> </w:t>
      </w:r>
      <w:proofErr w:type="spellStart"/>
      <w:r w:rsidRPr="00BF05F1">
        <w:rPr>
          <w:rFonts w:ascii="Franklin Gothic Book" w:hAnsi="Franklin Gothic Book"/>
          <w:bCs/>
          <w:color w:val="1F3864" w:themeColor="accent1" w:themeShade="80"/>
          <w:sz w:val="24"/>
          <w:szCs w:val="24"/>
        </w:rPr>
        <w:t>SOMAscan</w:t>
      </w:r>
      <w:proofErr w:type="spellEnd"/>
      <w:r w:rsidRPr="00BF05F1">
        <w:rPr>
          <w:rFonts w:ascii="Franklin Gothic Book" w:hAnsi="Franklin Gothic Book"/>
          <w:bCs/>
          <w:color w:val="1F3864" w:themeColor="accent1" w:themeShade="80"/>
          <w:sz w:val="24"/>
          <w:szCs w:val="24"/>
        </w:rPr>
        <w:t xml:space="preserve"> platform stands out as an innovative tool that can measure thousands of proteins at once. This powerful technology offers a detailed view of the proteome, helping researchers discover new disease biomarkers that traditional tests often miss.</w:t>
      </w:r>
    </w:p>
    <w:p w14:paraId="5775F83C" w14:textId="5BF93E28" w:rsidR="00BF05F1" w:rsidRPr="00C43568" w:rsidRDefault="00C43568" w:rsidP="000C1B5F">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C43568">
        <w:rPr>
          <w:rFonts w:ascii="Franklin Gothic Book" w:hAnsi="Franklin Gothic Book"/>
          <w:bCs/>
          <w:color w:val="1F3864" w:themeColor="accent1" w:themeShade="80"/>
          <w:sz w:val="24"/>
          <w:szCs w:val="24"/>
        </w:rPr>
        <w:t xml:space="preserve">In 2024, the FDA approved </w:t>
      </w:r>
      <w:proofErr w:type="spellStart"/>
      <w:r w:rsidRPr="00C43568">
        <w:rPr>
          <w:rFonts w:ascii="Franklin Gothic Book" w:hAnsi="Franklin Gothic Book"/>
          <w:color w:val="1F3864" w:themeColor="accent1" w:themeShade="80"/>
          <w:sz w:val="24"/>
          <w:szCs w:val="24"/>
        </w:rPr>
        <w:t>Rezdiffra</w:t>
      </w:r>
      <w:proofErr w:type="spellEnd"/>
      <w:r w:rsidRPr="00C43568">
        <w:rPr>
          <w:rFonts w:ascii="Franklin Gothic Book" w:hAnsi="Franklin Gothic Book"/>
          <w:color w:val="1F3864" w:themeColor="accent1" w:themeShade="80"/>
          <w:sz w:val="24"/>
          <w:szCs w:val="24"/>
        </w:rPr>
        <w:t xml:space="preserve"> from Madrigal Pharmaceuticals</w:t>
      </w:r>
      <w:r>
        <w:rPr>
          <w:rFonts w:ascii="Franklin Gothic Book" w:hAnsi="Franklin Gothic Book"/>
          <w:color w:val="1F3864" w:themeColor="accent1" w:themeShade="80"/>
          <w:sz w:val="24"/>
          <w:szCs w:val="24"/>
        </w:rPr>
        <w:t xml:space="preserve">, </w:t>
      </w:r>
      <w:r w:rsidRPr="00C43568">
        <w:rPr>
          <w:rFonts w:ascii="Franklin Gothic Book" w:hAnsi="Franklin Gothic Book"/>
          <w:color w:val="1F3864" w:themeColor="accent1" w:themeShade="80"/>
          <w:sz w:val="24"/>
          <w:szCs w:val="24"/>
        </w:rPr>
        <w:t>the first drug specifically for adults with noncirrhotic NASH and moderate to advanced liver fibrosis.</w:t>
      </w:r>
    </w:p>
    <w:p w14:paraId="3C85AB14" w14:textId="77777777" w:rsidR="00486081" w:rsidRDefault="00486081" w:rsidP="00B00BDC">
      <w:pPr>
        <w:spacing w:line="360" w:lineRule="auto"/>
        <w:jc w:val="both"/>
        <w:rPr>
          <w:rFonts w:ascii="Franklin Gothic Book" w:hAnsi="Franklin Gothic Book"/>
          <w:b/>
          <w:color w:val="1F3864" w:themeColor="accent1" w:themeShade="80"/>
          <w:sz w:val="24"/>
          <w:szCs w:val="24"/>
        </w:rPr>
      </w:pPr>
    </w:p>
    <w:p w14:paraId="6176BB56" w14:textId="7A8E349F" w:rsidR="00B00BDC" w:rsidRDefault="00B00BDC" w:rsidP="00B00BDC">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22FDB96C" w14:textId="236FC6F1" w:rsidR="00B00BDC" w:rsidRPr="00A61BFA" w:rsidRDefault="00B00BDC" w:rsidP="00B00BDC">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DA335E" w:rsidRPr="00DA335E">
        <w:rPr>
          <w:rFonts w:ascii="Franklin Gothic Book" w:hAnsi="Franklin Gothic Book"/>
          <w:color w:val="002060"/>
          <w:sz w:val="24"/>
          <w:szCs w:val="24"/>
        </w:rPr>
        <w:t>U.S. Non-alcoholic Steatohepatitis biomarkers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7ABF1C47" w14:textId="77777777" w:rsidR="00B00BDC" w:rsidRDefault="00B00BDC" w:rsidP="00B00BDC">
      <w:pPr>
        <w:spacing w:before="240"/>
        <w:jc w:val="both"/>
        <w:rPr>
          <w:rFonts w:ascii="Franklin Gothic Book" w:hAnsi="Franklin Gothic Book"/>
          <w:b/>
          <w:color w:val="1F3864" w:themeColor="accent1" w:themeShade="80"/>
          <w:sz w:val="24"/>
          <w:szCs w:val="24"/>
        </w:rPr>
      </w:pPr>
    </w:p>
    <w:p w14:paraId="10ACCAE7" w14:textId="77777777" w:rsidR="00B00BDC" w:rsidRPr="000F7D53" w:rsidRDefault="00B00BDC" w:rsidP="00B00BDC">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FF0C42D" w14:textId="524F2133" w:rsidR="00B00BDC" w:rsidRPr="000F7D53" w:rsidRDefault="00B00BDC" w:rsidP="00B00BDC">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DA335E" w:rsidRPr="00DA335E">
        <w:rPr>
          <w:rFonts w:ascii="Franklin Gothic Book" w:hAnsi="Franklin Gothic Book"/>
          <w:color w:val="002060"/>
          <w:sz w:val="24"/>
          <w:szCs w:val="24"/>
        </w:rPr>
        <w:t>U.S. Non-alcoholic Steatohepatitis biomarkers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7E619F31" w14:textId="77777777" w:rsidR="00D92242" w:rsidRDefault="00D92242" w:rsidP="00B00BDC">
      <w:pPr>
        <w:spacing w:before="240" w:line="360" w:lineRule="auto"/>
        <w:jc w:val="both"/>
        <w:rPr>
          <w:rFonts w:ascii="Times New Roman" w:hAnsi="Times New Roman" w:cs="Times New Roman"/>
          <w:color w:val="1F3864" w:themeColor="accent1" w:themeShade="80"/>
          <w:sz w:val="40"/>
          <w:szCs w:val="40"/>
        </w:rPr>
      </w:pPr>
    </w:p>
    <w:p w14:paraId="463786B9" w14:textId="3E80DBE0" w:rsidR="00B00BDC" w:rsidRDefault="00AD6C51" w:rsidP="00B00BDC">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7216" behindDoc="1" locked="0" layoutInCell="1" allowOverlap="1" wp14:anchorId="03F63C08" wp14:editId="679BE732">
            <wp:simplePos x="0" y="0"/>
            <wp:positionH relativeFrom="page">
              <wp:posOffset>-1310640</wp:posOffset>
            </wp:positionH>
            <wp:positionV relativeFrom="page">
              <wp:posOffset>-1052830</wp:posOffset>
            </wp:positionV>
            <wp:extent cx="10220215" cy="14454202"/>
            <wp:effectExtent l="0" t="0" r="3810" b="0"/>
            <wp:wrapNone/>
            <wp:docPr id="1785178638" name="Picture 17851786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00BDC" w:rsidRPr="00722ABB">
        <w:rPr>
          <w:rFonts w:ascii="Times New Roman" w:hAnsi="Times New Roman" w:cs="Times New Roman"/>
          <w:color w:val="1F3864" w:themeColor="accent1" w:themeShade="80"/>
          <w:sz w:val="40"/>
          <w:szCs w:val="40"/>
        </w:rPr>
        <w:t>TABLE OF CONTENT</w:t>
      </w:r>
    </w:p>
    <w:p w14:paraId="5B384C6F" w14:textId="37B217C3" w:rsidR="00B00BDC" w:rsidRPr="000F7D53" w:rsidRDefault="00B00BDC" w:rsidP="00B00BDC">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DA335E" w:rsidRPr="00DA335E">
        <w:rPr>
          <w:rStyle w:val="Heading3Char"/>
          <w:rFonts w:ascii="Franklin Gothic Book" w:hAnsi="Franklin Gothic Book"/>
          <w:b/>
          <w:bCs/>
          <w:color w:val="1F3864" w:themeColor="accent1" w:themeShade="80"/>
          <w:sz w:val="24"/>
          <w:szCs w:val="24"/>
        </w:rPr>
        <w:t>U.S. NON-ALCOHOLIC STEATOHEPATITIS BIOMARKERS MARKET</w:t>
      </w:r>
    </w:p>
    <w:p w14:paraId="19D92760" w14:textId="4C8CC96F" w:rsidR="00B00BDC" w:rsidRPr="00722ABB" w:rsidRDefault="00B00BDC" w:rsidP="00B00BDC">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AC85AAD" w14:textId="77777777" w:rsidR="00B00BDC" w:rsidRPr="00722ABB" w:rsidRDefault="00B00BDC" w:rsidP="00B00BD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34B7FA8" w14:textId="3ED64E26" w:rsidR="00B00BDC" w:rsidRDefault="00B00BDC" w:rsidP="00B00BDC">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26D1D94" w14:textId="77777777" w:rsidR="00B00BDC" w:rsidRDefault="00B00BDC" w:rsidP="00B00BD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5F14B6E4" w14:textId="77777777" w:rsidR="00B00BDC" w:rsidRDefault="00B00BDC" w:rsidP="00B00BDC">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8B93A0C" w14:textId="77777777" w:rsidR="00B00BDC" w:rsidRPr="00722ABB" w:rsidRDefault="00B00BDC" w:rsidP="00B00BD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4F4A372" w14:textId="77777777" w:rsidR="00B00BDC" w:rsidRPr="00722ABB" w:rsidRDefault="00B00BDC" w:rsidP="00B00BD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282F1206" w14:textId="77777777" w:rsidR="00B00BDC" w:rsidRPr="00722ABB" w:rsidRDefault="00B00BDC" w:rsidP="00B00BD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30D34034" w14:textId="77777777" w:rsidR="00B00BDC" w:rsidRDefault="00B00BDC" w:rsidP="00B00BDC">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352E46E" w14:textId="5635EAF8" w:rsidR="00B00BDC" w:rsidRPr="00065A01" w:rsidRDefault="00DA335E" w:rsidP="00B00BDC">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A335E">
        <w:rPr>
          <w:rStyle w:val="Heading3Char"/>
          <w:rFonts w:ascii="Franklin Gothic Book" w:hAnsi="Franklin Gothic Book"/>
          <w:b/>
          <w:bCs/>
          <w:color w:val="1F3864" w:themeColor="accent1" w:themeShade="80"/>
          <w:sz w:val="24"/>
          <w:szCs w:val="24"/>
        </w:rPr>
        <w:t>U.S. NON-ALCOHOLIC STEATOHEPATITIS BIOMARKERS MARKET</w:t>
      </w:r>
      <w:r w:rsidRPr="00065A01">
        <w:rPr>
          <w:rFonts w:ascii="Franklin Gothic Book" w:hAnsi="Franklin Gothic Book"/>
          <w:b/>
          <w:bCs/>
          <w:color w:val="002060"/>
          <w:sz w:val="24"/>
          <w:szCs w:val="24"/>
        </w:rPr>
        <w:t xml:space="preserve"> </w:t>
      </w:r>
      <w:r w:rsidR="00B00BDC" w:rsidRPr="00065A01">
        <w:rPr>
          <w:rFonts w:ascii="Franklin Gothic Book" w:hAnsi="Franklin Gothic Book"/>
          <w:b/>
          <w:bCs/>
          <w:color w:val="002060"/>
          <w:sz w:val="24"/>
          <w:szCs w:val="24"/>
        </w:rPr>
        <w:t>OUTLOOK</w:t>
      </w:r>
    </w:p>
    <w:p w14:paraId="0E122C20" w14:textId="77777777" w:rsidR="00B00BDC" w:rsidRPr="00065A01" w:rsidRDefault="00B00BDC" w:rsidP="00B00BDC">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A338B22" w14:textId="77777777" w:rsidR="00B00BDC" w:rsidRPr="008D53EA" w:rsidRDefault="00B00BDC" w:rsidP="00B00BD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66D8A71" w14:textId="77777777" w:rsidR="00B00BDC" w:rsidRPr="008D53EA" w:rsidRDefault="00B00BDC" w:rsidP="00B00BDC">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364EAE4" w14:textId="77777777" w:rsidR="00B00BDC" w:rsidRPr="008D53EA" w:rsidRDefault="00B00BDC" w:rsidP="00B00BD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193FE81" w14:textId="77777777" w:rsidR="00B00BDC" w:rsidRPr="008D53EA" w:rsidRDefault="00B00BDC" w:rsidP="00B00BD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75974DE3" w14:textId="77777777" w:rsidR="00B00BDC" w:rsidRPr="008D53EA" w:rsidRDefault="00B00BDC" w:rsidP="00B00BD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893F20E" w14:textId="77777777" w:rsidR="00B00BDC" w:rsidRPr="008D53EA" w:rsidRDefault="00B00BDC" w:rsidP="00B00BDC">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6EB9CED6" w14:textId="77777777" w:rsidR="00B00BDC" w:rsidRPr="008D53EA" w:rsidRDefault="00B00BDC" w:rsidP="00B00BD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6940DA15" w14:textId="77777777" w:rsidR="00B00BDC" w:rsidRPr="008D53EA" w:rsidRDefault="00B00BDC" w:rsidP="00B00BDC">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77FB38A8" w14:textId="77777777" w:rsidR="00B00BDC" w:rsidRDefault="00B00BDC" w:rsidP="00B00BDC">
      <w:pPr>
        <w:spacing w:line="360" w:lineRule="auto"/>
        <w:rPr>
          <w:rFonts w:ascii="Franklin Gothic Book" w:hAnsi="Franklin Gothic Book"/>
          <w:b/>
          <w:bCs/>
          <w:color w:val="002060"/>
          <w:sz w:val="24"/>
          <w:szCs w:val="24"/>
        </w:rPr>
      </w:pPr>
    </w:p>
    <w:p w14:paraId="7F46FB91" w14:textId="4B3D1E8B" w:rsidR="00D92242" w:rsidRDefault="00B00BDC" w:rsidP="00D92242">
      <w:pPr>
        <w:spacing w:line="360" w:lineRule="auto"/>
        <w:rPr>
          <w:rFonts w:ascii="Franklin Gothic Book" w:hAnsi="Franklin Gothic Book"/>
          <w:color w:val="002060"/>
          <w:sz w:val="24"/>
          <w:szCs w:val="24"/>
        </w:rPr>
      </w:pPr>
      <w:r w:rsidRPr="004277E5">
        <w:rPr>
          <w:rFonts w:ascii="Franklin Gothic Book" w:hAnsi="Franklin Gothic Book"/>
          <w:b/>
          <w:bCs/>
          <w:color w:val="002060"/>
          <w:sz w:val="40"/>
          <w:szCs w:val="40"/>
        </w:rPr>
        <w:t xml:space="preserve">5 </w:t>
      </w:r>
      <w:r w:rsidR="00DA335E" w:rsidRPr="00DA335E">
        <w:rPr>
          <w:rStyle w:val="Heading3Char"/>
          <w:rFonts w:ascii="Franklin Gothic Book" w:hAnsi="Franklin Gothic Book"/>
          <w:b/>
          <w:bCs/>
          <w:color w:val="1F3864" w:themeColor="accent1" w:themeShade="80"/>
          <w:sz w:val="24"/>
          <w:szCs w:val="24"/>
        </w:rPr>
        <w:t>U.S. NON-ALCOHOLIC STEATOHEPATITIS BIOMARKERS MARKET</w:t>
      </w:r>
      <w:r w:rsidR="00DA335E">
        <w:rPr>
          <w:rStyle w:val="Heading3Char"/>
          <w:rFonts w:ascii="Franklin Gothic Book" w:hAnsi="Franklin Gothic Book"/>
          <w:b/>
          <w:bCs/>
          <w:color w:val="1F3864" w:themeColor="accent1" w:themeShade="80"/>
          <w:sz w:val="24"/>
          <w:szCs w:val="24"/>
        </w:rPr>
        <w:t xml:space="preserve">, </w:t>
      </w:r>
      <w:r w:rsidR="00D92242" w:rsidRPr="00D92242">
        <w:rPr>
          <w:rStyle w:val="Heading3Char"/>
          <w:rFonts w:ascii="Franklin Gothic Book" w:hAnsi="Franklin Gothic Book"/>
          <w:b/>
          <w:bCs/>
          <w:color w:val="1F3864" w:themeColor="accent1" w:themeShade="80"/>
          <w:sz w:val="24"/>
          <w:szCs w:val="24"/>
        </w:rPr>
        <w:t>BY BIOMARKER TYPE</w:t>
      </w:r>
    </w:p>
    <w:p w14:paraId="1883B1C0" w14:textId="4A822EB7" w:rsidR="00B00BDC" w:rsidRDefault="00B00BDC" w:rsidP="00B00BDC">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F46C63B" w14:textId="273BCEA6" w:rsidR="00B00BDC" w:rsidRDefault="00AD6C51" w:rsidP="00B00BDC">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7789AED7" wp14:editId="156E91E8">
            <wp:simplePos x="0" y="0"/>
            <wp:positionH relativeFrom="page">
              <wp:posOffset>-1889760</wp:posOffset>
            </wp:positionH>
            <wp:positionV relativeFrom="page">
              <wp:posOffset>-878840</wp:posOffset>
            </wp:positionV>
            <wp:extent cx="10220215" cy="14454202"/>
            <wp:effectExtent l="0" t="0" r="3810" b="0"/>
            <wp:wrapNone/>
            <wp:docPr id="1679059745" name="Picture 16790597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00BDC" w:rsidRPr="009B4007">
        <w:rPr>
          <w:rFonts w:ascii="Franklin Gothic Book" w:hAnsi="Franklin Gothic Book"/>
          <w:color w:val="002060"/>
          <w:sz w:val="24"/>
          <w:szCs w:val="24"/>
        </w:rPr>
        <w:t>5.2</w:t>
      </w:r>
      <w:r w:rsidR="00B00BDC" w:rsidRPr="00A61BFA">
        <w:t xml:space="preserve"> </w:t>
      </w:r>
      <w:r w:rsidR="00D92242" w:rsidRPr="00D92242">
        <w:rPr>
          <w:rFonts w:ascii="Franklin Gothic Book" w:hAnsi="Franklin Gothic Book"/>
          <w:color w:val="002060"/>
          <w:sz w:val="24"/>
          <w:szCs w:val="24"/>
        </w:rPr>
        <w:t>Liver Enzymes</w:t>
      </w:r>
    </w:p>
    <w:p w14:paraId="292F70BE" w14:textId="35981A75" w:rsidR="00B00BDC" w:rsidRDefault="00B00BDC" w:rsidP="00B00BDC">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D92242" w:rsidRPr="00D92242">
        <w:rPr>
          <w:rFonts w:ascii="Franklin Gothic Book" w:hAnsi="Franklin Gothic Book"/>
          <w:color w:val="002060"/>
          <w:sz w:val="24"/>
          <w:szCs w:val="24"/>
        </w:rPr>
        <w:t>Fibrosis Markers</w:t>
      </w:r>
    </w:p>
    <w:p w14:paraId="1C05026A" w14:textId="1FEFACFC" w:rsidR="00B00BDC" w:rsidRDefault="00B00BDC" w:rsidP="00B00BDC">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D92242" w:rsidRPr="00D92242">
        <w:rPr>
          <w:rFonts w:ascii="Franklin Gothic Book" w:hAnsi="Franklin Gothic Book"/>
          <w:color w:val="002060"/>
          <w:sz w:val="24"/>
          <w:szCs w:val="24"/>
        </w:rPr>
        <w:t>Cytokeratin-18 Fragments</w:t>
      </w:r>
    </w:p>
    <w:p w14:paraId="073A6ABD" w14:textId="2D5740DA" w:rsidR="00B00BDC" w:rsidRDefault="00B00BDC" w:rsidP="00B00BDC">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D92242" w:rsidRPr="00D92242">
        <w:rPr>
          <w:rFonts w:ascii="Franklin Gothic Book" w:hAnsi="Franklin Gothic Book"/>
          <w:color w:val="002060"/>
          <w:sz w:val="24"/>
          <w:szCs w:val="24"/>
        </w:rPr>
        <w:t>Liver Stiffness Measurement (LSM)</w:t>
      </w:r>
    </w:p>
    <w:p w14:paraId="671D7A0C" w14:textId="5F5B840D" w:rsidR="00B00BDC" w:rsidRDefault="00B00BDC" w:rsidP="00B00BDC">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D92242" w:rsidRPr="00D92242">
        <w:rPr>
          <w:rFonts w:ascii="Franklin Gothic Book" w:hAnsi="Franklin Gothic Book"/>
          <w:color w:val="002060"/>
          <w:sz w:val="24"/>
          <w:szCs w:val="24"/>
        </w:rPr>
        <w:t>Metabolomic and Genetic Markers</w:t>
      </w:r>
    </w:p>
    <w:p w14:paraId="5EED83E8" w14:textId="2FD63592" w:rsidR="00B00BDC" w:rsidRPr="009B4007" w:rsidRDefault="00B00BDC" w:rsidP="00B00BDC">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DA335E" w:rsidRPr="00DA335E">
        <w:rPr>
          <w:rStyle w:val="Heading3Char"/>
          <w:rFonts w:ascii="Franklin Gothic Book" w:hAnsi="Franklin Gothic Book"/>
          <w:b/>
          <w:bCs/>
          <w:color w:val="1F3864" w:themeColor="accent1" w:themeShade="80"/>
          <w:sz w:val="24"/>
          <w:szCs w:val="24"/>
        </w:rPr>
        <w:t>U.S. NON-ALCOHOLIC STEATOHEPATITIS BIOMARKERS MARKET</w:t>
      </w:r>
      <w:r w:rsidRPr="00407F68">
        <w:rPr>
          <w:rStyle w:val="Heading3Char"/>
          <w:rFonts w:ascii="Franklin Gothic Book" w:hAnsi="Franklin Gothic Book"/>
          <w:b/>
          <w:bCs/>
          <w:color w:val="1F3864" w:themeColor="accent1" w:themeShade="80"/>
          <w:sz w:val="24"/>
          <w:szCs w:val="24"/>
        </w:rPr>
        <w:t xml:space="preserve">, </w:t>
      </w:r>
      <w:r w:rsidR="00D92242" w:rsidRPr="00D92242">
        <w:rPr>
          <w:rStyle w:val="Heading3Char"/>
          <w:rFonts w:ascii="Franklin Gothic Book" w:hAnsi="Franklin Gothic Book"/>
          <w:b/>
          <w:bCs/>
          <w:color w:val="1F3864" w:themeColor="accent1" w:themeShade="80"/>
          <w:sz w:val="24"/>
          <w:szCs w:val="24"/>
        </w:rPr>
        <w:t>BY DIAGNOSTIC TECHNIQUE</w:t>
      </w:r>
    </w:p>
    <w:p w14:paraId="58EA563D" w14:textId="77777777" w:rsidR="00B00BDC" w:rsidRPr="00406FF6" w:rsidRDefault="00B00BDC" w:rsidP="00B00BDC">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30FB3EC6" w14:textId="772BB7BC" w:rsidR="00B00BDC" w:rsidRDefault="00B00BDC" w:rsidP="00B00BD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D92242" w:rsidRPr="00D92242">
        <w:rPr>
          <w:rFonts w:ascii="Franklin Gothic Book" w:hAnsi="Franklin Gothic Book"/>
          <w:color w:val="002060"/>
          <w:sz w:val="24"/>
          <w:szCs w:val="24"/>
        </w:rPr>
        <w:t>Non-invasive Blood Tests</w:t>
      </w:r>
    </w:p>
    <w:p w14:paraId="31A3F8E3" w14:textId="33BF80AE" w:rsidR="00B00BDC" w:rsidRDefault="00B00BDC" w:rsidP="00B00BD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D92242" w:rsidRPr="00D92242">
        <w:rPr>
          <w:rFonts w:ascii="Franklin Gothic Book" w:hAnsi="Franklin Gothic Book"/>
          <w:color w:val="002060"/>
          <w:sz w:val="24"/>
          <w:szCs w:val="24"/>
        </w:rPr>
        <w:t>Liver Biopsy</w:t>
      </w:r>
    </w:p>
    <w:p w14:paraId="7A8FF6D3" w14:textId="3DFDEB2F" w:rsidR="00B00BDC" w:rsidRDefault="00B00BDC" w:rsidP="00B00BD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D92242" w:rsidRPr="00D92242">
        <w:rPr>
          <w:rFonts w:ascii="Franklin Gothic Book" w:hAnsi="Franklin Gothic Book"/>
          <w:color w:val="002060"/>
          <w:sz w:val="24"/>
          <w:szCs w:val="24"/>
        </w:rPr>
        <w:t>Imaging Techniques</w:t>
      </w:r>
    </w:p>
    <w:p w14:paraId="3969C85E" w14:textId="4C2E7FBA" w:rsidR="00D92242" w:rsidRDefault="00B00BDC" w:rsidP="00B00BDC">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DA335E" w:rsidRPr="00DA335E">
        <w:rPr>
          <w:rStyle w:val="Heading3Char"/>
          <w:rFonts w:ascii="Franklin Gothic Book" w:hAnsi="Franklin Gothic Book"/>
          <w:b/>
          <w:bCs/>
          <w:color w:val="1F3864" w:themeColor="accent1" w:themeShade="80"/>
          <w:sz w:val="24"/>
          <w:szCs w:val="24"/>
        </w:rPr>
        <w:t>U.S. NON-ALCOHOLIC STEATOHEPATITIS BIOMARKERS MARKET</w:t>
      </w:r>
      <w:r w:rsidRPr="00407F68">
        <w:rPr>
          <w:rFonts w:ascii="Franklin Gothic Book" w:hAnsi="Franklin Gothic Book"/>
          <w:b/>
          <w:bCs/>
          <w:color w:val="002060"/>
          <w:sz w:val="24"/>
          <w:szCs w:val="24"/>
        </w:rPr>
        <w:t xml:space="preserve">, </w:t>
      </w:r>
      <w:r w:rsidR="00D92242" w:rsidRPr="00D92242">
        <w:rPr>
          <w:rFonts w:ascii="Franklin Gothic Book" w:hAnsi="Franklin Gothic Book"/>
          <w:b/>
          <w:bCs/>
          <w:color w:val="002060"/>
          <w:sz w:val="24"/>
          <w:szCs w:val="24"/>
        </w:rPr>
        <w:t>BY END-USER</w:t>
      </w:r>
      <w:r w:rsidR="00D92242">
        <w:rPr>
          <w:rFonts w:ascii="Franklin Gothic Book" w:hAnsi="Franklin Gothic Book"/>
          <w:color w:val="002060"/>
          <w:sz w:val="24"/>
          <w:szCs w:val="24"/>
        </w:rPr>
        <w:t xml:space="preserve">              </w:t>
      </w:r>
    </w:p>
    <w:p w14:paraId="74CD0C7C" w14:textId="0EB962CD" w:rsidR="00B00BDC" w:rsidRDefault="00B00BDC" w:rsidP="00B00BD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92242">
        <w:rPr>
          <w:rFonts w:ascii="Franklin Gothic Book" w:hAnsi="Franklin Gothic Book"/>
          <w:color w:val="002060"/>
          <w:sz w:val="24"/>
          <w:szCs w:val="24"/>
        </w:rPr>
        <w:t xml:space="preserve">              </w:t>
      </w:r>
      <w:r>
        <w:rPr>
          <w:rFonts w:ascii="Franklin Gothic Book" w:hAnsi="Franklin Gothic Book"/>
          <w:color w:val="002060"/>
          <w:sz w:val="24"/>
          <w:szCs w:val="24"/>
        </w:rPr>
        <w:t>7.1 Overview</w:t>
      </w:r>
    </w:p>
    <w:p w14:paraId="7964F3B8" w14:textId="5D04A73F" w:rsidR="00B00BDC" w:rsidRPr="00C56CA6" w:rsidRDefault="00B00BDC" w:rsidP="00B00BD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D92242" w:rsidRPr="00D92242">
        <w:rPr>
          <w:rFonts w:ascii="Franklin Gothic Book" w:hAnsi="Franklin Gothic Book"/>
          <w:color w:val="002060"/>
          <w:sz w:val="24"/>
          <w:szCs w:val="24"/>
        </w:rPr>
        <w:t>Hospitals</w:t>
      </w:r>
    </w:p>
    <w:p w14:paraId="30E6D1A8" w14:textId="4A8CD94F" w:rsidR="00B00BDC" w:rsidRDefault="00B00BDC" w:rsidP="00B00BDC">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7.3 </w:t>
      </w:r>
      <w:r w:rsidR="00D92242" w:rsidRPr="00D92242">
        <w:rPr>
          <w:rFonts w:ascii="Franklin Gothic Book" w:hAnsi="Franklin Gothic Book"/>
          <w:color w:val="002060"/>
          <w:sz w:val="24"/>
          <w:szCs w:val="24"/>
        </w:rPr>
        <w:t>Diagnostic Laboratories</w:t>
      </w:r>
    </w:p>
    <w:p w14:paraId="0B6075A6" w14:textId="7305645F" w:rsidR="00D92242" w:rsidRDefault="00D92242" w:rsidP="00B00BD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D92242">
        <w:rPr>
          <w:rFonts w:ascii="Franklin Gothic Book" w:hAnsi="Franklin Gothic Book"/>
          <w:color w:val="002060"/>
          <w:sz w:val="24"/>
          <w:szCs w:val="24"/>
        </w:rPr>
        <w:t>Research Institutes</w:t>
      </w:r>
    </w:p>
    <w:p w14:paraId="2205DE98" w14:textId="5172788E" w:rsidR="00B00BDC" w:rsidRPr="00F27FE2" w:rsidRDefault="00DA335E" w:rsidP="00DA335E">
      <w:pPr>
        <w:pStyle w:val="ListParagraph"/>
        <w:numPr>
          <w:ilvl w:val="0"/>
          <w:numId w:val="2"/>
        </w:numPr>
        <w:spacing w:line="600" w:lineRule="auto"/>
        <w:jc w:val="both"/>
        <w:rPr>
          <w:rFonts w:ascii="Franklin Gothic Book" w:hAnsi="Franklin Gothic Book"/>
          <w:color w:val="002060"/>
          <w:sz w:val="24"/>
          <w:szCs w:val="24"/>
        </w:rPr>
      </w:pPr>
      <w:r w:rsidRPr="00DA335E">
        <w:rPr>
          <w:rStyle w:val="Heading3Char"/>
          <w:rFonts w:ascii="Franklin Gothic Book" w:hAnsi="Franklin Gothic Book"/>
          <w:b/>
          <w:bCs/>
          <w:color w:val="1F3864" w:themeColor="accent1" w:themeShade="80"/>
          <w:sz w:val="24"/>
          <w:szCs w:val="24"/>
        </w:rPr>
        <w:t>U.S. NON-ALCOHOLIC STEATOHEPATITIS BIOMARKERS MARKET</w:t>
      </w:r>
      <w:r w:rsidRPr="00F27FE2">
        <w:rPr>
          <w:rFonts w:ascii="Franklin Gothic Book" w:hAnsi="Franklin Gothic Book"/>
          <w:b/>
          <w:bCs/>
          <w:color w:val="002060"/>
          <w:sz w:val="24"/>
          <w:szCs w:val="24"/>
        </w:rPr>
        <w:t xml:space="preserve"> </w:t>
      </w:r>
      <w:r w:rsidR="00B00BDC" w:rsidRPr="00F27FE2">
        <w:rPr>
          <w:rFonts w:ascii="Franklin Gothic Book" w:hAnsi="Franklin Gothic Book"/>
          <w:b/>
          <w:bCs/>
          <w:color w:val="002060"/>
          <w:sz w:val="24"/>
          <w:szCs w:val="24"/>
        </w:rPr>
        <w:t>COMPETITIVE LANDSCAPE</w:t>
      </w:r>
    </w:p>
    <w:p w14:paraId="56392869" w14:textId="77777777" w:rsidR="00B00BDC" w:rsidRDefault="00B00BDC" w:rsidP="00B00BDC">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69D03103" w14:textId="2853D525" w:rsidR="00B00BDC" w:rsidRPr="00F27FE2" w:rsidRDefault="00AD6C51" w:rsidP="00B00BDC">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3853CE47" wp14:editId="3324A2EA">
            <wp:simplePos x="0" y="0"/>
            <wp:positionH relativeFrom="margin">
              <wp:align>center</wp:align>
            </wp:positionH>
            <wp:positionV relativeFrom="page">
              <wp:posOffset>-1193800</wp:posOffset>
            </wp:positionV>
            <wp:extent cx="10220215" cy="14454202"/>
            <wp:effectExtent l="0" t="0" r="0" b="5080"/>
            <wp:wrapNone/>
            <wp:docPr id="1322288203" name="Picture 13222882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00BDC" w:rsidRPr="00F27FE2">
        <w:rPr>
          <w:rFonts w:ascii="Franklin Gothic Book" w:hAnsi="Franklin Gothic Book"/>
          <w:color w:val="002060"/>
          <w:sz w:val="24"/>
          <w:szCs w:val="24"/>
        </w:rPr>
        <w:t xml:space="preserve"> Company Market Ranking</w:t>
      </w:r>
    </w:p>
    <w:p w14:paraId="72F53D5E" w14:textId="168552E5" w:rsidR="00B00BDC" w:rsidRPr="00F27FE2" w:rsidRDefault="00B00BDC" w:rsidP="00B00BDC">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454033F6" w14:textId="48F634C9" w:rsidR="00B00BDC" w:rsidRPr="00C56CA6" w:rsidRDefault="00B00BDC" w:rsidP="00B00BDC">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B164519" w14:textId="2AB23A1F" w:rsidR="00B00BDC" w:rsidRPr="00C56CA6" w:rsidRDefault="00B00BDC" w:rsidP="00B00BDC">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D92242" w:rsidRPr="00D92242">
        <w:rPr>
          <w:rFonts w:ascii="Franklin Gothic Book" w:hAnsi="Franklin Gothic Book"/>
          <w:b/>
          <w:bCs/>
          <w:color w:val="1F3864" w:themeColor="accent1" w:themeShade="80"/>
          <w:sz w:val="24"/>
          <w:szCs w:val="24"/>
        </w:rPr>
        <w:t>Cytokinetics</w:t>
      </w:r>
    </w:p>
    <w:p w14:paraId="3065BD07"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11936E"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F51AD4B" w14:textId="77777777" w:rsidR="00B00BDC" w:rsidRPr="00F27FE2" w:rsidRDefault="00B00BDC" w:rsidP="00B00BDC">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Pr="00F27FE2">
        <w:rPr>
          <w:rFonts w:ascii="Franklin Gothic Book" w:hAnsi="Franklin Gothic Book"/>
          <w:color w:val="002060"/>
          <w:sz w:val="24"/>
          <w:szCs w:val="24"/>
        </w:rPr>
        <w:t>roduct Outlook</w:t>
      </w:r>
    </w:p>
    <w:p w14:paraId="1B71D0EB"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8688376" w14:textId="2E397673" w:rsidR="00B00BDC" w:rsidRPr="000E75F4" w:rsidRDefault="00B00BDC" w:rsidP="00B00BD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D92242" w:rsidRPr="00D92242">
        <w:rPr>
          <w:rFonts w:ascii="Franklin Gothic Book" w:hAnsi="Franklin Gothic Book"/>
          <w:b/>
          <w:bCs/>
          <w:color w:val="1F3864" w:themeColor="accent1" w:themeShade="80"/>
          <w:sz w:val="24"/>
          <w:szCs w:val="24"/>
        </w:rPr>
        <w:t>Celleron</w:t>
      </w:r>
      <w:proofErr w:type="spellEnd"/>
      <w:r w:rsidR="00D92242" w:rsidRPr="00D92242">
        <w:rPr>
          <w:rFonts w:ascii="Franklin Gothic Book" w:hAnsi="Franklin Gothic Book"/>
          <w:b/>
          <w:bCs/>
          <w:color w:val="1F3864" w:themeColor="accent1" w:themeShade="80"/>
          <w:sz w:val="24"/>
          <w:szCs w:val="24"/>
        </w:rPr>
        <w:t xml:space="preserve"> Therapeutics</w:t>
      </w:r>
    </w:p>
    <w:p w14:paraId="5C8839A1"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17C7C0" w14:textId="77777777" w:rsidR="00B00BDC" w:rsidRPr="00F27FE2"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8571107"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F35122E" w14:textId="77777777" w:rsidR="00B00BDC" w:rsidRPr="00F27FE2"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2076A58" w14:textId="68B2FD26" w:rsidR="00B00BDC" w:rsidRPr="000E75F4" w:rsidRDefault="00B00BDC" w:rsidP="00B00BD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92242" w:rsidRPr="00D92242">
        <w:rPr>
          <w:rFonts w:ascii="Franklin Gothic Book" w:hAnsi="Franklin Gothic Book"/>
          <w:b/>
          <w:bCs/>
          <w:color w:val="1F3864" w:themeColor="accent1" w:themeShade="80"/>
          <w:sz w:val="24"/>
          <w:szCs w:val="24"/>
        </w:rPr>
        <w:t xml:space="preserve">Siemens </w:t>
      </w:r>
      <w:proofErr w:type="spellStart"/>
      <w:r w:rsidR="00D92242" w:rsidRPr="00D92242">
        <w:rPr>
          <w:rFonts w:ascii="Franklin Gothic Book" w:hAnsi="Franklin Gothic Book"/>
          <w:b/>
          <w:bCs/>
          <w:color w:val="1F3864" w:themeColor="accent1" w:themeShade="80"/>
          <w:sz w:val="24"/>
          <w:szCs w:val="24"/>
        </w:rPr>
        <w:t>Healthineers</w:t>
      </w:r>
      <w:proofErr w:type="spellEnd"/>
    </w:p>
    <w:p w14:paraId="618780B7"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61E903" w14:textId="77777777" w:rsidR="00B00BDC" w:rsidRDefault="00B00BDC" w:rsidP="00B00BDC">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534ED96" w14:textId="77777777" w:rsidR="00B00BDC" w:rsidRDefault="00B00BDC" w:rsidP="00B00BD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A8B50A3" w14:textId="77777777" w:rsidR="00B00BDC" w:rsidRPr="00F27FE2" w:rsidRDefault="00B00BDC" w:rsidP="00B00BDC">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DA13915" w14:textId="110A929B" w:rsidR="00B00BDC" w:rsidRPr="00BD1585" w:rsidRDefault="00B00BDC" w:rsidP="00B00BD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w:t>
      </w:r>
      <w:r w:rsidR="00D92242" w:rsidRPr="00D92242">
        <w:rPr>
          <w:rFonts w:ascii="Franklin Gothic Book" w:hAnsi="Franklin Gothic Book"/>
          <w:b/>
          <w:bCs/>
          <w:color w:val="1F3864" w:themeColor="accent1" w:themeShade="80"/>
          <w:sz w:val="24"/>
          <w:szCs w:val="24"/>
        </w:rPr>
        <w:t>Abbott Laboratories</w:t>
      </w:r>
    </w:p>
    <w:p w14:paraId="6D17B97C"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233C89A"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A38DD7"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8855F67"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FA9B447" w14:textId="3F68ED2B" w:rsidR="00B00BDC" w:rsidRPr="00FA5249" w:rsidRDefault="00B00BDC" w:rsidP="00B00BD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92242" w:rsidRPr="00D92242">
        <w:rPr>
          <w:rFonts w:ascii="Franklin Gothic Book" w:hAnsi="Franklin Gothic Book"/>
          <w:b/>
          <w:bCs/>
          <w:color w:val="1F3864" w:themeColor="accent1" w:themeShade="80"/>
          <w:sz w:val="24"/>
          <w:szCs w:val="24"/>
        </w:rPr>
        <w:t>Bio-Rad Laboratories</w:t>
      </w:r>
    </w:p>
    <w:p w14:paraId="5C75FB08" w14:textId="32604320" w:rsidR="00B00BDC" w:rsidRPr="000663F9" w:rsidRDefault="00AD6C51" w:rsidP="00B00BD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29FC2704" wp14:editId="3E04C5C3">
            <wp:simplePos x="0" y="0"/>
            <wp:positionH relativeFrom="page">
              <wp:posOffset>-1097280</wp:posOffset>
            </wp:positionH>
            <wp:positionV relativeFrom="page">
              <wp:posOffset>-1224280</wp:posOffset>
            </wp:positionV>
            <wp:extent cx="10220215" cy="14454202"/>
            <wp:effectExtent l="0" t="0" r="3810" b="0"/>
            <wp:wrapNone/>
            <wp:docPr id="957427540" name="Picture 9574275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00BDC" w:rsidRPr="000663F9">
        <w:rPr>
          <w:rFonts w:ascii="Franklin Gothic Book" w:hAnsi="Franklin Gothic Book"/>
          <w:color w:val="002060"/>
          <w:sz w:val="24"/>
          <w:szCs w:val="24"/>
        </w:rPr>
        <w:t xml:space="preserve">Overview </w:t>
      </w:r>
    </w:p>
    <w:p w14:paraId="352C49D5"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F1947BE" w14:textId="0EE1E5EB"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7E23C49"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D2F8487" w14:textId="1B51F63D" w:rsidR="00B00BDC" w:rsidRPr="00FA5249" w:rsidRDefault="00B00BDC" w:rsidP="00B00BD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92242">
        <w:rPr>
          <w:rFonts w:ascii="Franklin Gothic Book" w:hAnsi="Franklin Gothic Book"/>
          <w:b/>
          <w:bCs/>
          <w:color w:val="1F3864" w:themeColor="accent1" w:themeShade="80"/>
          <w:sz w:val="24"/>
          <w:szCs w:val="24"/>
        </w:rPr>
        <w:t xml:space="preserve"> </w:t>
      </w:r>
      <w:r w:rsidR="00D92242" w:rsidRPr="00D92242">
        <w:rPr>
          <w:rFonts w:ascii="Franklin Gothic Book" w:hAnsi="Franklin Gothic Book"/>
          <w:b/>
          <w:bCs/>
          <w:color w:val="1F3864" w:themeColor="accent1" w:themeShade="80"/>
          <w:sz w:val="24"/>
          <w:szCs w:val="24"/>
        </w:rPr>
        <w:t>Quest Diagnostics</w:t>
      </w:r>
    </w:p>
    <w:p w14:paraId="72FBF7DF"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611521"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2747B36"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A7B9DB"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91EE7C" w14:textId="1BA85E6E" w:rsidR="00B00BDC" w:rsidRPr="000970E2" w:rsidRDefault="00B00BDC" w:rsidP="00B00BD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92242">
        <w:rPr>
          <w:rFonts w:ascii="Franklin Gothic Book" w:hAnsi="Franklin Gothic Book"/>
          <w:b/>
          <w:bCs/>
          <w:color w:val="1F3864" w:themeColor="accent1" w:themeShade="80"/>
          <w:sz w:val="24"/>
          <w:szCs w:val="24"/>
        </w:rPr>
        <w:t xml:space="preserve"> </w:t>
      </w:r>
      <w:r w:rsidR="00D92242" w:rsidRPr="00D92242">
        <w:rPr>
          <w:rFonts w:ascii="Franklin Gothic Book" w:hAnsi="Franklin Gothic Book"/>
          <w:b/>
          <w:bCs/>
          <w:color w:val="1F3864" w:themeColor="accent1" w:themeShade="80"/>
          <w:sz w:val="24"/>
          <w:szCs w:val="24"/>
        </w:rPr>
        <w:t>F. Hoffmann-La Roche</w:t>
      </w:r>
    </w:p>
    <w:p w14:paraId="2376E27E"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2DBAE47"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0B99D9A"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BE0058B"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C419536" w14:textId="0A8BE090" w:rsidR="00B00BDC" w:rsidRPr="00F27FE2" w:rsidRDefault="00B00BDC" w:rsidP="00B00BD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D92242" w:rsidRPr="00D92242">
        <w:rPr>
          <w:rFonts w:ascii="Franklin Gothic Book" w:hAnsi="Franklin Gothic Book"/>
          <w:b/>
          <w:bCs/>
          <w:color w:val="1F3864" w:themeColor="accent1" w:themeShade="80"/>
          <w:sz w:val="24"/>
          <w:szCs w:val="24"/>
        </w:rPr>
        <w:t>Labcorp</w:t>
      </w:r>
      <w:proofErr w:type="spellEnd"/>
    </w:p>
    <w:p w14:paraId="2B063227"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BECD9F"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DE3233A"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DCB596F"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D32F0B6" w14:textId="77777777" w:rsidR="00B00BDC" w:rsidRDefault="00B00BDC" w:rsidP="00B00BDC">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649337D" w14:textId="5F1BC515" w:rsidR="00B00BDC" w:rsidRPr="00927F3A" w:rsidRDefault="00B00BDC" w:rsidP="00B00BDC">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w:t>
      </w:r>
      <w:r w:rsidR="00D92242">
        <w:rPr>
          <w:rFonts w:ascii="Franklin Gothic Book" w:hAnsi="Franklin Gothic Book"/>
          <w:b/>
          <w:bCs/>
          <w:color w:val="1F3864" w:themeColor="accent1" w:themeShade="80"/>
          <w:sz w:val="24"/>
          <w:szCs w:val="24"/>
        </w:rPr>
        <w:t xml:space="preserve"> </w:t>
      </w:r>
      <w:r w:rsidR="00D92242" w:rsidRPr="00D92242">
        <w:rPr>
          <w:rFonts w:ascii="Franklin Gothic Book" w:hAnsi="Franklin Gothic Book"/>
          <w:b/>
          <w:bCs/>
          <w:color w:val="1F3864" w:themeColor="accent1" w:themeShade="80"/>
          <w:sz w:val="24"/>
          <w:szCs w:val="24"/>
        </w:rPr>
        <w:t>Medtronic</w:t>
      </w:r>
    </w:p>
    <w:p w14:paraId="1148ECD3"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B206C9"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9BB2656" w14:textId="77777777" w:rsidR="00B00BDC" w:rsidRPr="000663F9"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BBA787F" w14:textId="77777777" w:rsidR="00B00BDC" w:rsidRDefault="00B00BDC" w:rsidP="00B00BD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AD965F" w14:textId="397C8313" w:rsidR="00B00BDC" w:rsidRPr="00927F3A" w:rsidRDefault="00D92242" w:rsidP="00B00BDC">
      <w:pPr>
        <w:pStyle w:val="ListParagraph"/>
        <w:numPr>
          <w:ilvl w:val="1"/>
          <w:numId w:val="2"/>
        </w:numPr>
        <w:tabs>
          <w:tab w:val="left" w:pos="1276"/>
        </w:tabs>
        <w:spacing w:line="480" w:lineRule="auto"/>
        <w:rPr>
          <w:rFonts w:ascii="Franklin Gothic Book" w:hAnsi="Franklin Gothic Book"/>
          <w:b/>
          <w:bCs/>
          <w:color w:val="002060"/>
          <w:sz w:val="24"/>
          <w:szCs w:val="24"/>
        </w:rPr>
      </w:pPr>
      <w:r w:rsidRPr="00D92242">
        <w:rPr>
          <w:rFonts w:ascii="Franklin Gothic Book" w:hAnsi="Franklin Gothic Book"/>
          <w:b/>
          <w:bCs/>
          <w:color w:val="1F3864" w:themeColor="accent1" w:themeShade="80"/>
          <w:sz w:val="24"/>
          <w:szCs w:val="24"/>
        </w:rPr>
        <w:t>PerkinElmer</w:t>
      </w:r>
    </w:p>
    <w:p w14:paraId="7D6EACA0" w14:textId="22F66472" w:rsidR="00B00BDC" w:rsidRDefault="00AD6C51"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2817752D" wp14:editId="61783670">
            <wp:simplePos x="0" y="0"/>
            <wp:positionH relativeFrom="page">
              <wp:posOffset>-914400</wp:posOffset>
            </wp:positionH>
            <wp:positionV relativeFrom="margin">
              <wp:align>center</wp:align>
            </wp:positionV>
            <wp:extent cx="10220215" cy="14454202"/>
            <wp:effectExtent l="0" t="0" r="0" b="5080"/>
            <wp:wrapNone/>
            <wp:docPr id="110720952" name="Picture 1107209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00BDC" w:rsidRPr="000663F9">
        <w:rPr>
          <w:rFonts w:ascii="Franklin Gothic Book" w:hAnsi="Franklin Gothic Book"/>
          <w:color w:val="002060"/>
          <w:sz w:val="24"/>
          <w:szCs w:val="24"/>
        </w:rPr>
        <w:t xml:space="preserve">Overview </w:t>
      </w:r>
    </w:p>
    <w:p w14:paraId="19E1688B" w14:textId="18A704B5"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7745E0E"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6493CD1" w14:textId="20F33681" w:rsidR="00B00BDC" w:rsidRPr="00C02005"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2AEEFFA" w14:textId="3E3C1B76" w:rsidR="00B00BDC" w:rsidRDefault="00D92242" w:rsidP="00B00BD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D92242">
        <w:rPr>
          <w:rFonts w:ascii="Franklin Gothic Book" w:hAnsi="Franklin Gothic Book"/>
          <w:b/>
          <w:bCs/>
          <w:color w:val="002060"/>
          <w:sz w:val="24"/>
          <w:szCs w:val="24"/>
        </w:rPr>
        <w:t>Thermo</w:t>
      </w:r>
      <w:proofErr w:type="spellEnd"/>
      <w:r w:rsidRPr="00D92242">
        <w:rPr>
          <w:rFonts w:ascii="Franklin Gothic Book" w:hAnsi="Franklin Gothic Book"/>
          <w:b/>
          <w:bCs/>
          <w:color w:val="002060"/>
          <w:sz w:val="24"/>
          <w:szCs w:val="24"/>
        </w:rPr>
        <w:t xml:space="preserve"> Fisher Scientific</w:t>
      </w:r>
    </w:p>
    <w:p w14:paraId="0C38F954"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C1C524"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4B4B456"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3770FA7" w14:textId="77777777" w:rsidR="00B00BDC" w:rsidRPr="00C02005"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9A051E5" w14:textId="5D90DBE4" w:rsidR="00B00BDC" w:rsidRDefault="00D92242" w:rsidP="00B00BDC">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proofErr w:type="spellStart"/>
      <w:r w:rsidRPr="00D92242">
        <w:rPr>
          <w:rFonts w:ascii="Franklin Gothic Book" w:hAnsi="Franklin Gothic Book"/>
          <w:b/>
          <w:bCs/>
          <w:color w:val="002060"/>
          <w:sz w:val="24"/>
          <w:szCs w:val="24"/>
        </w:rPr>
        <w:t>Genfit</w:t>
      </w:r>
      <w:proofErr w:type="spellEnd"/>
    </w:p>
    <w:p w14:paraId="2672A6A5"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76FC35D"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5A67BD6"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EE98B4C" w14:textId="77777777" w:rsidR="00B00BDC" w:rsidRPr="00C02005"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091B22E" w14:textId="5729AA48" w:rsidR="00B00BDC" w:rsidRDefault="00D92242" w:rsidP="00B00BD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D92242">
        <w:rPr>
          <w:rFonts w:ascii="Franklin Gothic Book" w:hAnsi="Franklin Gothic Book"/>
          <w:b/>
          <w:bCs/>
          <w:color w:val="002060"/>
          <w:sz w:val="24"/>
          <w:szCs w:val="24"/>
        </w:rPr>
        <w:t>AstraZeneca</w:t>
      </w:r>
    </w:p>
    <w:p w14:paraId="206D8B2B"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580BF39"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734B5F0"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C3495ED" w14:textId="77777777" w:rsidR="00B00BDC" w:rsidRPr="00C02005"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868617E" w14:textId="10C7DDD6" w:rsidR="00B00BDC" w:rsidRPr="00AC165D" w:rsidRDefault="00D92242" w:rsidP="00B00BDC">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D92242">
        <w:rPr>
          <w:rFonts w:ascii="Franklin Gothic Book" w:hAnsi="Franklin Gothic Book"/>
          <w:b/>
          <w:bCs/>
          <w:color w:val="002060"/>
          <w:sz w:val="24"/>
          <w:szCs w:val="24"/>
        </w:rPr>
        <w:t>Gilead Sciences</w:t>
      </w:r>
    </w:p>
    <w:p w14:paraId="4770E1AF"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508ED848"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30C169A"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1CBE09F"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57502F7" w14:textId="3CAA5A34" w:rsidR="00B00BDC" w:rsidRDefault="00D92242" w:rsidP="00B00BDC">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D92242">
        <w:rPr>
          <w:rFonts w:ascii="Franklin Gothic Book" w:hAnsi="Franklin Gothic Book"/>
          <w:b/>
          <w:bCs/>
          <w:color w:val="002060"/>
          <w:sz w:val="24"/>
          <w:szCs w:val="24"/>
        </w:rPr>
        <w:t>Madrigal Pharmaceuticals</w:t>
      </w:r>
    </w:p>
    <w:p w14:paraId="44FF70FB" w14:textId="77777777"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69E3051" w14:textId="3A65AC0F" w:rsidR="00B00BDC" w:rsidRDefault="00AD6C51"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705E9C9A" wp14:editId="54DE745A">
            <wp:simplePos x="0" y="0"/>
            <wp:positionH relativeFrom="page">
              <wp:posOffset>-1203960</wp:posOffset>
            </wp:positionH>
            <wp:positionV relativeFrom="page">
              <wp:posOffset>-985520</wp:posOffset>
            </wp:positionV>
            <wp:extent cx="10220215" cy="14454202"/>
            <wp:effectExtent l="0" t="0" r="3810" b="0"/>
            <wp:wrapNone/>
            <wp:docPr id="386824716" name="Picture 3868247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00BDC" w:rsidRPr="00C02005">
        <w:rPr>
          <w:rFonts w:ascii="Franklin Gothic Book" w:hAnsi="Franklin Gothic Book"/>
          <w:color w:val="002060"/>
          <w:sz w:val="24"/>
          <w:szCs w:val="24"/>
        </w:rPr>
        <w:t>Financial Performance</w:t>
      </w:r>
    </w:p>
    <w:p w14:paraId="4DB052D1" w14:textId="3B851D3A"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065E908" w14:textId="489C9750" w:rsidR="00B00BDC" w:rsidRDefault="00B00BDC" w:rsidP="00B00BDC">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F4FA8CE" w14:textId="01C641E3" w:rsidR="00D92242" w:rsidRDefault="00D92242" w:rsidP="00D92242">
      <w:pPr>
        <w:pStyle w:val="ListParagraph"/>
        <w:numPr>
          <w:ilvl w:val="1"/>
          <w:numId w:val="2"/>
        </w:numPr>
        <w:tabs>
          <w:tab w:val="left" w:pos="1418"/>
        </w:tabs>
        <w:spacing w:line="480" w:lineRule="auto"/>
        <w:rPr>
          <w:rFonts w:ascii="Franklin Gothic Book" w:hAnsi="Franklin Gothic Book"/>
          <w:b/>
          <w:bCs/>
          <w:color w:val="002060"/>
          <w:sz w:val="24"/>
          <w:szCs w:val="24"/>
        </w:rPr>
      </w:pPr>
      <w:r w:rsidRPr="00D92242">
        <w:rPr>
          <w:rFonts w:ascii="Franklin Gothic Book" w:hAnsi="Franklin Gothic Book"/>
          <w:b/>
          <w:bCs/>
          <w:color w:val="002060"/>
          <w:sz w:val="24"/>
          <w:szCs w:val="24"/>
        </w:rPr>
        <w:t>Intercept Pharmaceuticals</w:t>
      </w:r>
    </w:p>
    <w:p w14:paraId="3B8A27FF"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E2D3B2D"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8440982"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52DAA1A"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7EC95D3" w14:textId="6DD95C6A" w:rsidR="00D92242" w:rsidRPr="00D92242" w:rsidRDefault="00D92242" w:rsidP="00D92242">
      <w:pPr>
        <w:pStyle w:val="ListParagraph"/>
        <w:numPr>
          <w:ilvl w:val="1"/>
          <w:numId w:val="2"/>
        </w:numPr>
        <w:tabs>
          <w:tab w:val="left" w:pos="1418"/>
          <w:tab w:val="left" w:pos="2552"/>
          <w:tab w:val="left" w:pos="3119"/>
        </w:tabs>
        <w:spacing w:line="480" w:lineRule="auto"/>
        <w:rPr>
          <w:rFonts w:ascii="Franklin Gothic Book" w:hAnsi="Franklin Gothic Book"/>
          <w:b/>
          <w:bCs/>
          <w:color w:val="002060"/>
          <w:sz w:val="24"/>
          <w:szCs w:val="24"/>
        </w:rPr>
      </w:pPr>
      <w:r w:rsidRPr="00D92242">
        <w:rPr>
          <w:rFonts w:ascii="Franklin Gothic Book" w:hAnsi="Franklin Gothic Book"/>
          <w:b/>
          <w:bCs/>
          <w:color w:val="002060"/>
          <w:sz w:val="24"/>
          <w:szCs w:val="24"/>
        </w:rPr>
        <w:t>Novartis</w:t>
      </w:r>
    </w:p>
    <w:p w14:paraId="48B1C280"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7F85DC"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53F2F33"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4028F0C"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1C64311" w14:textId="01A6C0E3" w:rsidR="00D92242" w:rsidRPr="00D92242" w:rsidRDefault="00D92242" w:rsidP="00D92242">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D92242">
        <w:rPr>
          <w:rFonts w:ascii="Franklin Gothic Book" w:hAnsi="Franklin Gothic Book"/>
          <w:b/>
          <w:bCs/>
          <w:color w:val="002060"/>
          <w:sz w:val="24"/>
          <w:szCs w:val="24"/>
        </w:rPr>
        <w:t xml:space="preserve">Cezar </w:t>
      </w:r>
      <w:proofErr w:type="spellStart"/>
      <w:r w:rsidRPr="00D92242">
        <w:rPr>
          <w:rFonts w:ascii="Franklin Gothic Book" w:hAnsi="Franklin Gothic Book"/>
          <w:b/>
          <w:bCs/>
          <w:color w:val="002060"/>
          <w:sz w:val="24"/>
          <w:szCs w:val="24"/>
        </w:rPr>
        <w:t>BioTech</w:t>
      </w:r>
      <w:proofErr w:type="spellEnd"/>
    </w:p>
    <w:p w14:paraId="639DE0AE"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C153DE"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5BB51A1"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E374922"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970FFE4" w14:textId="0ABDC484" w:rsidR="00D92242" w:rsidRPr="00D92242" w:rsidRDefault="00D92242" w:rsidP="00D92242">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D92242">
        <w:rPr>
          <w:rFonts w:ascii="Franklin Gothic Book" w:hAnsi="Franklin Gothic Book"/>
          <w:b/>
          <w:bCs/>
          <w:color w:val="002060"/>
          <w:sz w:val="24"/>
          <w:szCs w:val="24"/>
        </w:rPr>
        <w:t>Inova Diagnostics</w:t>
      </w:r>
    </w:p>
    <w:p w14:paraId="76834015"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43E4BFC"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04F5BAD2"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20CCD93"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73486B3" w14:textId="128F0840" w:rsidR="00D92242" w:rsidRPr="00D92242" w:rsidRDefault="00D92242" w:rsidP="00D92242">
      <w:pPr>
        <w:pStyle w:val="ListParagraph"/>
        <w:numPr>
          <w:ilvl w:val="1"/>
          <w:numId w:val="2"/>
        </w:numPr>
        <w:tabs>
          <w:tab w:val="left" w:pos="1418"/>
          <w:tab w:val="left" w:pos="3119"/>
        </w:tabs>
        <w:spacing w:line="480" w:lineRule="auto"/>
        <w:rPr>
          <w:rFonts w:ascii="Franklin Gothic Book" w:hAnsi="Franklin Gothic Book"/>
          <w:b/>
          <w:bCs/>
          <w:color w:val="002060"/>
          <w:sz w:val="24"/>
          <w:szCs w:val="24"/>
        </w:rPr>
      </w:pPr>
      <w:proofErr w:type="spellStart"/>
      <w:r w:rsidRPr="00D92242">
        <w:rPr>
          <w:rFonts w:ascii="Franklin Gothic Book" w:hAnsi="Franklin Gothic Book"/>
          <w:b/>
          <w:bCs/>
          <w:color w:val="002060"/>
          <w:sz w:val="24"/>
          <w:szCs w:val="24"/>
        </w:rPr>
        <w:t>PathAI</w:t>
      </w:r>
      <w:proofErr w:type="spellEnd"/>
    </w:p>
    <w:p w14:paraId="010DE739"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D6C31CE" w14:textId="77777777" w:rsid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ABF5E60" w14:textId="6540FA98" w:rsidR="00D92242" w:rsidRDefault="00AD6C51"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8E982C5" wp14:editId="6B3B2D91">
            <wp:simplePos x="0" y="0"/>
            <wp:positionH relativeFrom="page">
              <wp:posOffset>-2042160</wp:posOffset>
            </wp:positionH>
            <wp:positionV relativeFrom="page">
              <wp:posOffset>-1473200</wp:posOffset>
            </wp:positionV>
            <wp:extent cx="10220215" cy="14454202"/>
            <wp:effectExtent l="0" t="0" r="3810" b="0"/>
            <wp:wrapNone/>
            <wp:docPr id="579828784" name="Picture 5798287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2242" w:rsidRPr="00C02005">
        <w:rPr>
          <w:rFonts w:ascii="Franklin Gothic Book" w:hAnsi="Franklin Gothic Book"/>
          <w:color w:val="002060"/>
          <w:sz w:val="24"/>
          <w:szCs w:val="24"/>
        </w:rPr>
        <w:t>Product Outlook</w:t>
      </w:r>
    </w:p>
    <w:p w14:paraId="20C5580B" w14:textId="22E8E61C" w:rsidR="00D92242" w:rsidRPr="00D92242" w:rsidRDefault="00D92242" w:rsidP="00D9224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0A987DC" w14:textId="75AC1225" w:rsidR="00B00BDC" w:rsidRPr="00030CCF" w:rsidRDefault="00B00BDC" w:rsidP="00B00BDC">
      <w:pPr>
        <w:pStyle w:val="ListParagraph"/>
        <w:numPr>
          <w:ilvl w:val="0"/>
          <w:numId w:val="2"/>
        </w:numPr>
        <w:tabs>
          <w:tab w:val="left" w:pos="1134"/>
        </w:tabs>
        <w:spacing w:line="60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62CDE65A" w14:textId="77777777" w:rsidR="00B00BDC" w:rsidRDefault="00B00BDC" w:rsidP="00B00BDC">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100AF459" w14:textId="77777777" w:rsidR="00B00BDC" w:rsidRDefault="00B00BDC" w:rsidP="00B00BDC">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F4CB228" w14:textId="77777777" w:rsidR="00B00BDC" w:rsidRDefault="00B00BDC" w:rsidP="00B00BDC">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C5B6860" w14:textId="77777777" w:rsidR="00B00BDC" w:rsidRDefault="00B00BDC" w:rsidP="00B00BDC">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29BFD510" w14:textId="77777777" w:rsidR="00B00BDC" w:rsidRPr="004167F9" w:rsidRDefault="00B00BDC" w:rsidP="00B00BDC">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3F5D8467" w14:textId="77777777" w:rsidR="00B00BDC" w:rsidRDefault="00B00BDC" w:rsidP="00B00BDC">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01AD491A" w14:textId="77777777" w:rsidR="00B00BDC" w:rsidRDefault="00B00BDC" w:rsidP="00B00BDC"/>
    <w:bookmarkEnd w:id="5"/>
    <w:p w14:paraId="6FDA0A36" w14:textId="77777777" w:rsidR="00B00BDC" w:rsidRDefault="00B00BDC" w:rsidP="00B00BDC"/>
    <w:p w14:paraId="1AC6BA6D" w14:textId="77777777" w:rsidR="00B00BDC" w:rsidRDefault="00B00BDC" w:rsidP="00B00BDC"/>
    <w:p w14:paraId="54EA94EE" w14:textId="77777777" w:rsidR="00B00BDC" w:rsidRDefault="00B00BDC" w:rsidP="00B00BDC"/>
    <w:p w14:paraId="4660442E" w14:textId="77777777" w:rsidR="00B00BDC" w:rsidRDefault="00B00BDC" w:rsidP="00B00BDC"/>
    <w:bookmarkEnd w:id="2"/>
    <w:p w14:paraId="76246AC1" w14:textId="77777777" w:rsidR="00B00BDC" w:rsidRDefault="00B00BDC" w:rsidP="00B00BDC"/>
    <w:p w14:paraId="6E206A58" w14:textId="77777777" w:rsidR="00B00BDC" w:rsidRDefault="00B00BDC" w:rsidP="00B00BDC"/>
    <w:p w14:paraId="6C9C9219" w14:textId="77777777" w:rsidR="00B00BDC" w:rsidRDefault="00B00BDC" w:rsidP="00B00BDC"/>
    <w:p w14:paraId="4D9DCB15" w14:textId="77777777" w:rsidR="00B00BDC" w:rsidRDefault="00B00BDC" w:rsidP="00B00BDC"/>
    <w:p w14:paraId="3984C42A" w14:textId="77777777" w:rsidR="00B00BDC" w:rsidRDefault="00B00BDC" w:rsidP="00B00BDC"/>
    <w:p w14:paraId="35664970" w14:textId="77777777" w:rsidR="00B00BDC" w:rsidRDefault="00B00BDC" w:rsidP="00B00BDC"/>
    <w:p w14:paraId="301C20C9" w14:textId="77777777" w:rsidR="00B00BDC" w:rsidRDefault="00B00BDC" w:rsidP="00B00BDC"/>
    <w:p w14:paraId="4222835B" w14:textId="77777777" w:rsidR="00B00BDC" w:rsidRDefault="00B00BDC" w:rsidP="00B00BDC"/>
    <w:p w14:paraId="75020B22"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0814"/>
    <w:multiLevelType w:val="hybridMultilevel"/>
    <w:tmpl w:val="4F14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931D4"/>
    <w:multiLevelType w:val="hybridMultilevel"/>
    <w:tmpl w:val="A412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26BD4B69"/>
    <w:multiLevelType w:val="hybridMultilevel"/>
    <w:tmpl w:val="5CE4F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7ED21DC1"/>
    <w:multiLevelType w:val="hybridMultilevel"/>
    <w:tmpl w:val="4BB60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DC"/>
    <w:rsid w:val="000C1B5F"/>
    <w:rsid w:val="000E3638"/>
    <w:rsid w:val="00123DA2"/>
    <w:rsid w:val="001800E4"/>
    <w:rsid w:val="001B64AA"/>
    <w:rsid w:val="003761FF"/>
    <w:rsid w:val="00486081"/>
    <w:rsid w:val="004F3DC2"/>
    <w:rsid w:val="005E66BF"/>
    <w:rsid w:val="007E15DD"/>
    <w:rsid w:val="00833BD2"/>
    <w:rsid w:val="00AD6C51"/>
    <w:rsid w:val="00B00BDC"/>
    <w:rsid w:val="00BF05F1"/>
    <w:rsid w:val="00C43568"/>
    <w:rsid w:val="00D92242"/>
    <w:rsid w:val="00DA335E"/>
    <w:rsid w:val="00DE57C1"/>
    <w:rsid w:val="00E1777A"/>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45E4"/>
  <w15:chartTrackingRefBased/>
  <w15:docId w15:val="{08C2D2BF-302B-4225-ACED-427A82C8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BDC"/>
  </w:style>
  <w:style w:type="paragraph" w:styleId="Heading1">
    <w:name w:val="heading 1"/>
    <w:basedOn w:val="Normal"/>
    <w:next w:val="Normal"/>
    <w:link w:val="Heading1Char"/>
    <w:uiPriority w:val="9"/>
    <w:qFormat/>
    <w:rsid w:val="00B00B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B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B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B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B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B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B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B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B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BDC"/>
    <w:rPr>
      <w:rFonts w:eastAsiaTheme="majorEastAsia" w:cstheme="majorBidi"/>
      <w:color w:val="272727" w:themeColor="text1" w:themeTint="D8"/>
    </w:rPr>
  </w:style>
  <w:style w:type="paragraph" w:styleId="Title">
    <w:name w:val="Title"/>
    <w:basedOn w:val="Normal"/>
    <w:next w:val="Normal"/>
    <w:link w:val="TitleChar"/>
    <w:uiPriority w:val="10"/>
    <w:qFormat/>
    <w:rsid w:val="00B00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BDC"/>
    <w:pPr>
      <w:spacing w:before="160"/>
      <w:jc w:val="center"/>
    </w:pPr>
    <w:rPr>
      <w:i/>
      <w:iCs/>
      <w:color w:val="404040" w:themeColor="text1" w:themeTint="BF"/>
    </w:rPr>
  </w:style>
  <w:style w:type="character" w:customStyle="1" w:styleId="QuoteChar">
    <w:name w:val="Quote Char"/>
    <w:basedOn w:val="DefaultParagraphFont"/>
    <w:link w:val="Quote"/>
    <w:uiPriority w:val="29"/>
    <w:rsid w:val="00B00BDC"/>
    <w:rPr>
      <w:i/>
      <w:iCs/>
      <w:color w:val="404040" w:themeColor="text1" w:themeTint="BF"/>
    </w:rPr>
  </w:style>
  <w:style w:type="paragraph" w:styleId="ListParagraph">
    <w:name w:val="List Paragraph"/>
    <w:aliases w:val="Lists,MnM Disclaimer,list 1"/>
    <w:basedOn w:val="Normal"/>
    <w:link w:val="ListParagraphChar"/>
    <w:uiPriority w:val="34"/>
    <w:qFormat/>
    <w:rsid w:val="00B00BDC"/>
    <w:pPr>
      <w:ind w:left="720"/>
      <w:contextualSpacing/>
    </w:pPr>
  </w:style>
  <w:style w:type="character" w:styleId="IntenseEmphasis">
    <w:name w:val="Intense Emphasis"/>
    <w:basedOn w:val="DefaultParagraphFont"/>
    <w:uiPriority w:val="21"/>
    <w:qFormat/>
    <w:rsid w:val="00B00BDC"/>
    <w:rPr>
      <w:i/>
      <w:iCs/>
      <w:color w:val="2F5496" w:themeColor="accent1" w:themeShade="BF"/>
    </w:rPr>
  </w:style>
  <w:style w:type="paragraph" w:styleId="IntenseQuote">
    <w:name w:val="Intense Quote"/>
    <w:basedOn w:val="Normal"/>
    <w:next w:val="Normal"/>
    <w:link w:val="IntenseQuoteChar"/>
    <w:uiPriority w:val="30"/>
    <w:qFormat/>
    <w:rsid w:val="00B00B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BDC"/>
    <w:rPr>
      <w:i/>
      <w:iCs/>
      <w:color w:val="2F5496" w:themeColor="accent1" w:themeShade="BF"/>
    </w:rPr>
  </w:style>
  <w:style w:type="character" w:styleId="IntenseReference">
    <w:name w:val="Intense Reference"/>
    <w:basedOn w:val="DefaultParagraphFont"/>
    <w:uiPriority w:val="32"/>
    <w:qFormat/>
    <w:rsid w:val="00B00BDC"/>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0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469841">
      <w:bodyDiv w:val="1"/>
      <w:marLeft w:val="0"/>
      <w:marRight w:val="0"/>
      <w:marTop w:val="0"/>
      <w:marBottom w:val="0"/>
      <w:divBdr>
        <w:top w:val="none" w:sz="0" w:space="0" w:color="auto"/>
        <w:left w:val="none" w:sz="0" w:space="0" w:color="auto"/>
        <w:bottom w:val="none" w:sz="0" w:space="0" w:color="auto"/>
        <w:right w:val="none" w:sz="0" w:space="0" w:color="auto"/>
      </w:divBdr>
      <w:divsChild>
        <w:div w:id="1993370937">
          <w:marLeft w:val="0"/>
          <w:marRight w:val="0"/>
          <w:marTop w:val="0"/>
          <w:marBottom w:val="0"/>
          <w:divBdr>
            <w:top w:val="none" w:sz="0" w:space="0" w:color="auto"/>
            <w:left w:val="none" w:sz="0" w:space="0" w:color="auto"/>
            <w:bottom w:val="none" w:sz="0" w:space="0" w:color="auto"/>
            <w:right w:val="none" w:sz="0" w:space="0" w:color="auto"/>
          </w:divBdr>
          <w:divsChild>
            <w:div w:id="1450393798">
              <w:marLeft w:val="0"/>
              <w:marRight w:val="0"/>
              <w:marTop w:val="0"/>
              <w:marBottom w:val="0"/>
              <w:divBdr>
                <w:top w:val="none" w:sz="0" w:space="0" w:color="auto"/>
                <w:left w:val="none" w:sz="0" w:space="0" w:color="auto"/>
                <w:bottom w:val="none" w:sz="0" w:space="0" w:color="auto"/>
                <w:right w:val="none" w:sz="0" w:space="0" w:color="auto"/>
              </w:divBdr>
              <w:divsChild>
                <w:div w:id="897545910">
                  <w:marLeft w:val="0"/>
                  <w:marRight w:val="0"/>
                  <w:marTop w:val="0"/>
                  <w:marBottom w:val="0"/>
                  <w:divBdr>
                    <w:top w:val="none" w:sz="0" w:space="0" w:color="auto"/>
                    <w:left w:val="none" w:sz="0" w:space="0" w:color="auto"/>
                    <w:bottom w:val="none" w:sz="0" w:space="0" w:color="auto"/>
                    <w:right w:val="none" w:sz="0" w:space="0" w:color="auto"/>
                  </w:divBdr>
                  <w:divsChild>
                    <w:div w:id="510681676">
                      <w:marLeft w:val="0"/>
                      <w:marRight w:val="0"/>
                      <w:marTop w:val="0"/>
                      <w:marBottom w:val="0"/>
                      <w:divBdr>
                        <w:top w:val="none" w:sz="0" w:space="0" w:color="auto"/>
                        <w:left w:val="none" w:sz="0" w:space="0" w:color="auto"/>
                        <w:bottom w:val="none" w:sz="0" w:space="0" w:color="auto"/>
                        <w:right w:val="none" w:sz="0" w:space="0" w:color="auto"/>
                      </w:divBdr>
                      <w:divsChild>
                        <w:div w:id="1959098930">
                          <w:marLeft w:val="0"/>
                          <w:marRight w:val="0"/>
                          <w:marTop w:val="0"/>
                          <w:marBottom w:val="0"/>
                          <w:divBdr>
                            <w:top w:val="none" w:sz="0" w:space="0" w:color="auto"/>
                            <w:left w:val="none" w:sz="0" w:space="0" w:color="auto"/>
                            <w:bottom w:val="none" w:sz="0" w:space="0" w:color="auto"/>
                            <w:right w:val="none" w:sz="0" w:space="0" w:color="auto"/>
                          </w:divBdr>
                          <w:divsChild>
                            <w:div w:id="948270148">
                              <w:marLeft w:val="0"/>
                              <w:marRight w:val="0"/>
                              <w:marTop w:val="0"/>
                              <w:marBottom w:val="0"/>
                              <w:divBdr>
                                <w:top w:val="none" w:sz="0" w:space="0" w:color="auto"/>
                                <w:left w:val="none" w:sz="0" w:space="0" w:color="auto"/>
                                <w:bottom w:val="none" w:sz="0" w:space="0" w:color="auto"/>
                                <w:right w:val="none" w:sz="0" w:space="0" w:color="auto"/>
                              </w:divBdr>
                              <w:divsChild>
                                <w:div w:id="1090277273">
                                  <w:marLeft w:val="0"/>
                                  <w:marRight w:val="0"/>
                                  <w:marTop w:val="0"/>
                                  <w:marBottom w:val="0"/>
                                  <w:divBdr>
                                    <w:top w:val="none" w:sz="0" w:space="0" w:color="auto"/>
                                    <w:left w:val="none" w:sz="0" w:space="0" w:color="auto"/>
                                    <w:bottom w:val="none" w:sz="0" w:space="0" w:color="auto"/>
                                    <w:right w:val="none" w:sz="0" w:space="0" w:color="auto"/>
                                  </w:divBdr>
                                  <w:divsChild>
                                    <w:div w:id="456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3404">
                          <w:marLeft w:val="0"/>
                          <w:marRight w:val="0"/>
                          <w:marTop w:val="0"/>
                          <w:marBottom w:val="0"/>
                          <w:divBdr>
                            <w:top w:val="none" w:sz="0" w:space="0" w:color="auto"/>
                            <w:left w:val="none" w:sz="0" w:space="0" w:color="auto"/>
                            <w:bottom w:val="none" w:sz="0" w:space="0" w:color="auto"/>
                            <w:right w:val="none" w:sz="0" w:space="0" w:color="auto"/>
                          </w:divBdr>
                          <w:divsChild>
                            <w:div w:id="1355888091">
                              <w:marLeft w:val="0"/>
                              <w:marRight w:val="0"/>
                              <w:marTop w:val="0"/>
                              <w:marBottom w:val="0"/>
                              <w:divBdr>
                                <w:top w:val="none" w:sz="0" w:space="0" w:color="auto"/>
                                <w:left w:val="none" w:sz="0" w:space="0" w:color="auto"/>
                                <w:bottom w:val="none" w:sz="0" w:space="0" w:color="auto"/>
                                <w:right w:val="none" w:sz="0" w:space="0" w:color="auto"/>
                              </w:divBdr>
                              <w:divsChild>
                                <w:div w:id="21362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574873">
      <w:bodyDiv w:val="1"/>
      <w:marLeft w:val="0"/>
      <w:marRight w:val="0"/>
      <w:marTop w:val="0"/>
      <w:marBottom w:val="0"/>
      <w:divBdr>
        <w:top w:val="none" w:sz="0" w:space="0" w:color="auto"/>
        <w:left w:val="none" w:sz="0" w:space="0" w:color="auto"/>
        <w:bottom w:val="none" w:sz="0" w:space="0" w:color="auto"/>
        <w:right w:val="none" w:sz="0" w:space="0" w:color="auto"/>
      </w:divBdr>
      <w:divsChild>
        <w:div w:id="1002701343">
          <w:marLeft w:val="0"/>
          <w:marRight w:val="0"/>
          <w:marTop w:val="0"/>
          <w:marBottom w:val="0"/>
          <w:divBdr>
            <w:top w:val="none" w:sz="0" w:space="0" w:color="auto"/>
            <w:left w:val="none" w:sz="0" w:space="0" w:color="auto"/>
            <w:bottom w:val="none" w:sz="0" w:space="0" w:color="auto"/>
            <w:right w:val="none" w:sz="0" w:space="0" w:color="auto"/>
          </w:divBdr>
          <w:divsChild>
            <w:div w:id="1727223482">
              <w:marLeft w:val="0"/>
              <w:marRight w:val="0"/>
              <w:marTop w:val="0"/>
              <w:marBottom w:val="0"/>
              <w:divBdr>
                <w:top w:val="none" w:sz="0" w:space="0" w:color="auto"/>
                <w:left w:val="none" w:sz="0" w:space="0" w:color="auto"/>
                <w:bottom w:val="none" w:sz="0" w:space="0" w:color="auto"/>
                <w:right w:val="none" w:sz="0" w:space="0" w:color="auto"/>
              </w:divBdr>
              <w:divsChild>
                <w:div w:id="1175879368">
                  <w:marLeft w:val="0"/>
                  <w:marRight w:val="0"/>
                  <w:marTop w:val="0"/>
                  <w:marBottom w:val="0"/>
                  <w:divBdr>
                    <w:top w:val="none" w:sz="0" w:space="0" w:color="auto"/>
                    <w:left w:val="none" w:sz="0" w:space="0" w:color="auto"/>
                    <w:bottom w:val="none" w:sz="0" w:space="0" w:color="auto"/>
                    <w:right w:val="none" w:sz="0" w:space="0" w:color="auto"/>
                  </w:divBdr>
                  <w:divsChild>
                    <w:div w:id="1601527493">
                      <w:marLeft w:val="0"/>
                      <w:marRight w:val="0"/>
                      <w:marTop w:val="0"/>
                      <w:marBottom w:val="0"/>
                      <w:divBdr>
                        <w:top w:val="none" w:sz="0" w:space="0" w:color="auto"/>
                        <w:left w:val="none" w:sz="0" w:space="0" w:color="auto"/>
                        <w:bottom w:val="none" w:sz="0" w:space="0" w:color="auto"/>
                        <w:right w:val="none" w:sz="0" w:space="0" w:color="auto"/>
                      </w:divBdr>
                      <w:divsChild>
                        <w:div w:id="504980678">
                          <w:marLeft w:val="0"/>
                          <w:marRight w:val="0"/>
                          <w:marTop w:val="0"/>
                          <w:marBottom w:val="0"/>
                          <w:divBdr>
                            <w:top w:val="none" w:sz="0" w:space="0" w:color="auto"/>
                            <w:left w:val="none" w:sz="0" w:space="0" w:color="auto"/>
                            <w:bottom w:val="none" w:sz="0" w:space="0" w:color="auto"/>
                            <w:right w:val="none" w:sz="0" w:space="0" w:color="auto"/>
                          </w:divBdr>
                          <w:divsChild>
                            <w:div w:id="1354308247">
                              <w:marLeft w:val="0"/>
                              <w:marRight w:val="0"/>
                              <w:marTop w:val="0"/>
                              <w:marBottom w:val="0"/>
                              <w:divBdr>
                                <w:top w:val="none" w:sz="0" w:space="0" w:color="auto"/>
                                <w:left w:val="none" w:sz="0" w:space="0" w:color="auto"/>
                                <w:bottom w:val="none" w:sz="0" w:space="0" w:color="auto"/>
                                <w:right w:val="none" w:sz="0" w:space="0" w:color="auto"/>
                              </w:divBdr>
                              <w:divsChild>
                                <w:div w:id="229535844">
                                  <w:marLeft w:val="0"/>
                                  <w:marRight w:val="0"/>
                                  <w:marTop w:val="0"/>
                                  <w:marBottom w:val="0"/>
                                  <w:divBdr>
                                    <w:top w:val="none" w:sz="0" w:space="0" w:color="auto"/>
                                    <w:left w:val="none" w:sz="0" w:space="0" w:color="auto"/>
                                    <w:bottom w:val="none" w:sz="0" w:space="0" w:color="auto"/>
                                    <w:right w:val="none" w:sz="0" w:space="0" w:color="auto"/>
                                  </w:divBdr>
                                  <w:divsChild>
                                    <w:div w:id="14587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5062">
                          <w:marLeft w:val="0"/>
                          <w:marRight w:val="0"/>
                          <w:marTop w:val="0"/>
                          <w:marBottom w:val="0"/>
                          <w:divBdr>
                            <w:top w:val="none" w:sz="0" w:space="0" w:color="auto"/>
                            <w:left w:val="none" w:sz="0" w:space="0" w:color="auto"/>
                            <w:bottom w:val="none" w:sz="0" w:space="0" w:color="auto"/>
                            <w:right w:val="none" w:sz="0" w:space="0" w:color="auto"/>
                          </w:divBdr>
                          <w:divsChild>
                            <w:div w:id="926235393">
                              <w:marLeft w:val="0"/>
                              <w:marRight w:val="0"/>
                              <w:marTop w:val="0"/>
                              <w:marBottom w:val="0"/>
                              <w:divBdr>
                                <w:top w:val="none" w:sz="0" w:space="0" w:color="auto"/>
                                <w:left w:val="none" w:sz="0" w:space="0" w:color="auto"/>
                                <w:bottom w:val="none" w:sz="0" w:space="0" w:color="auto"/>
                                <w:right w:val="none" w:sz="0" w:space="0" w:color="auto"/>
                              </w:divBdr>
                              <w:divsChild>
                                <w:div w:id="576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17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2025-05-05T10:29:00Z</dcterms:created>
  <dcterms:modified xsi:type="dcterms:W3CDTF">2025-05-22T08:03:00Z</dcterms:modified>
</cp:coreProperties>
</file>