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0F3A5F"/>
          <w:sz w:val="33"/>
          <w:szCs w:val="33"/>
        </w:rPr>
        <w:t xml:space="preserve">SCE KPI Build Book — every KPI, from the model, with formulae and filters</w:t>
      </w:r>
    </w:p>
    <w:p>
      <w:pPr>
        <w:spacing w:after="90"/>
      </w:pPr>
      <w:r>
        <w:rPr>
          <w:b w:val="false"/>
          <w:bCs w:val="false"/>
          <w:color w:val="5C7590"/>
          <w:sz w:val="17"/>
          <w:szCs w:val="17"/>
        </w:rPr>
        <w:t xml:space="preserve">How each indicator is computed from the modelled star-schema data · companion to How_To_Build_LEAP_Dashboards.docx · WeDo Solutions · August 2026</w:t>
      </w:r>
    </w:p>
    <w:p>
      <w:pPr>
        <w:pStyle w:val="Heading1"/>
        <w:spacing w:after="110" w:before="300"/>
      </w:pPr>
      <w:r>
        <w:rPr>
          <w:color w:val="0F3A5F"/>
        </w:rPr>
        <w:t xml:space="preserve">1. The model the KPIs are built on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All KPIs are computed from the star-schema tables in the SCE_DCE_Model handover, plus the field-verification survey and the client's storytelling workbook. Nothing is computed from raw extracts directly — the model is the single source.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3050"/>
        <w:gridCol w:w="2450"/>
        <w:gridCol w:w="1200"/>
        <w:gridCol w:w="2660"/>
      </w:tblGrid>
      <w:tr>
        <w:trPr>
          <w:tblHeader/>
        </w:trPr>
        <w:tc>
          <w:tcPr>
            <w:tcW w:type="dxa" w:w="30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Table</w:t>
            </w:r>
          </w:p>
        </w:tc>
        <w:tc>
          <w:tcPr>
            <w:tcW w:type="dxa" w:w="24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Grain</w:t>
            </w:r>
          </w:p>
        </w:tc>
        <w:tc>
          <w:tcPr>
            <w:tcW w:type="dxa" w:w="12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Rows</w:t>
            </w:r>
          </w:p>
        </w:tc>
        <w:tc>
          <w:tcPr>
            <w:tcW w:type="dxa" w:w="26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Used for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row per in-scope person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722,690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Workforce, compliance, Saudi split, city maps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row per membership record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1,116,186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Register, classes, grades, pipeline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row per Efaa case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2,445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Enforcement counts, values, trend, regions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fact_employer_compliance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row per employer (700)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110,396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Employer-level compliance shares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dim_profession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row per profession code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447 + 97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In-scope definition, class mapping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field-verification survey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row per surveyed office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6,371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 field-verification KPIs</w:t>
            </w:r>
          </w:p>
        </w:tc>
      </w:tr>
      <w:tr>
        <w:tc>
          <w:tcPr>
            <w:tcW w:type="dxa" w:w="30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storytelling workbook</w:t>
            </w:r>
          </w:p>
        </w:tc>
        <w:tc>
          <w:tcPr>
            <w:tcW w:type="dxa" w:w="24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reported figures</w:t>
            </w:r>
          </w:p>
        </w:tc>
        <w:tc>
          <w:tcPr>
            <w:tcW w:type="dxa" w:w="12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Network size, proactive tracking, engagement</w:t>
            </w:r>
          </w:p>
        </w:tc>
      </w:tr>
    </w:tbl>
    <w:p>
      <w:pPr>
        <w:spacing w:after="90"/>
      </w:pPr>
      <w:r>
        <w:rPr>
          <w:b w:val="false"/>
          <w:bCs w:val="false"/>
          <w:sz w:val="19"/>
          <w:szCs w:val="19"/>
        </w:rPr>
        <w:t xml:space="preserve">Join keys: person = national ID / Iqama (hashed in the model); establishment = 700 unified number; occupation = profession code. Every KPI below names its table, its filters, and its formula.</w:t>
      </w:r>
    </w:p>
    <w:p>
      <w:pPr>
        <w:pStyle w:val="Heading1"/>
        <w:spacing w:after="110" w:before="300"/>
      </w:pPr>
      <w:r>
        <w:rPr>
          <w:color w:val="0F3A5F"/>
        </w:rPr>
        <w:t xml:space="preserve">2. Global conventions &amp; filters (apply everywhere)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650"/>
        <w:gridCol w:w="6710"/>
      </w:tblGrid>
      <w:tr>
        <w:trPr>
          <w:tblHeader/>
        </w:trPr>
        <w:tc>
          <w:tcPr>
            <w:tcW w:type="dxa" w:w="26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Convention</w:t>
            </w:r>
          </w:p>
        </w:tc>
        <w:tc>
          <w:tcPr>
            <w:tcW w:type="dxa" w:w="671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 scope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 person is in scope if their profession code exists in dim_profession (the regulated professions lookup v2: 447 official codes + 97 recovered legacy codes covering 15,537 workers, matched by Arabic-normalised fuzzy matching)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Dedupe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Persons are deduplicated by national ID / Iqama before any count; a person with several jobs counts once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Saudi / non-Saudi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saudi_flag = (nationality = "Saudi"). Saudi count 257,404; non-Saudi = 722,690 − 257,404 = 465,286. Every workforce KPI can be split by this flag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Compliance match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 person is compliant if their (hashed) national ID matches a fact_membership row with status = active as of the extract date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Reference date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"Today" = the extract snapshot date; all windows (≤30/60/90 days) are measured from it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Status set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Membership statuses: active · expired · near-expiry (active with expiry ≤90 days) · frozen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Geo validation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Coordinates kept only if non-null AND inside KSA bounds (lat 16–33, lng 34–56); this is why geo-located offices = 4,854 not the raw 4,857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Name matching</w:t>
            </w:r>
          </w:p>
        </w:tc>
        <w:tc>
          <w:tcPr>
            <w:tcW w:type="dxa" w:w="67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Where a record has no ID (some Efaa violators), establishment matching uses Arabic-normalised company names against the 700 register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3. Workforce &amp; compliance KPIs — fact_compliance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750"/>
        <w:gridCol w:w="1500"/>
        <w:gridCol w:w="2600"/>
        <w:gridCol w:w="2360"/>
        <w:gridCol w:w="1150"/>
      </w:tblGrid>
      <w:tr>
        <w:trPr>
          <w:tblHeader/>
        </w:trPr>
        <w:tc>
          <w:tcPr>
            <w:tcW w:type="dxa" w:w="17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2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Filters</w:t>
            </w:r>
          </w:p>
        </w:tc>
        <w:tc>
          <w:tcPr>
            <w:tcW w:type="dxa" w:w="23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Formula</w:t>
            </w:r>
          </w:p>
        </w:tc>
        <w:tc>
          <w:tcPr>
            <w:tcW w:type="dxa" w:w="11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Ecosystem size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profession code in dim_profession; deduped by ID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722,690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Compliant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 scope AND matched to an active membership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COUNT(compliant) ÷ 722,690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327,076 · 45.3%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Saudi talent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 scope AND saudi_flag = true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257,404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Saudi share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 above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257,404 ÷ 722,690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35.6%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Non-Saudi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 scope AND saudi_flag = false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722,690 − 257,404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465,286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Workforce by city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 scope; city not null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 GROUP BY city (38 cities mapped)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map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Reach % (map)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 city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registered ÷ workforce per city; national = Σregistered ÷ Σworkforce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54.7%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Employer compliance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fact_employer_compliance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employers with ≥1 in-scope worker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active-membership workers ÷ in-scope workers per 700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110,396 rows</w:t>
            </w:r>
          </w:p>
        </w:tc>
      </w:tr>
    </w:tbl>
    <w:p>
      <w:pPr>
        <w:spacing w:after="90"/>
      </w:pPr>
      <w:r>
        <w:rPr>
          <w:b w:val="false"/>
          <w:bCs w:val="false"/>
          <w:sz w:val="19"/>
          <w:szCs w:val="19"/>
        </w:rPr>
        <w:t xml:space="preserve">Every row above can additionally be filtered by class (engineer / technician / specialist via dim_profession), nationality, region/city, and employer 700 — the model carries all four dimensions on each person row.</w:t>
      </w:r>
    </w:p>
    <w:p>
      <w:pPr>
        <w:pStyle w:val="Heading1"/>
        <w:spacing w:after="110" w:before="300"/>
      </w:pPr>
      <w:r>
        <w:rPr>
          <w:color w:val="0F3A5F"/>
        </w:rPr>
        <w:t xml:space="preserve">4. Register KPIs — fact_membership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750"/>
        <w:gridCol w:w="1500"/>
        <w:gridCol w:w="2600"/>
        <w:gridCol w:w="2360"/>
        <w:gridCol w:w="1150"/>
      </w:tblGrid>
      <w:tr>
        <w:trPr>
          <w:tblHeader/>
        </w:trPr>
        <w:tc>
          <w:tcPr>
            <w:tcW w:type="dxa" w:w="17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2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Filters</w:t>
            </w:r>
          </w:p>
        </w:tc>
        <w:tc>
          <w:tcPr>
            <w:tcW w:type="dxa" w:w="23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Formula</w:t>
            </w:r>
          </w:p>
        </w:tc>
        <w:tc>
          <w:tcPr>
            <w:tcW w:type="dxa" w:w="11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 ever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(all classes, all years)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1,116,186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By class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BY class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Engineers 596,606 · Technicians 430,118 · Specialists 89,462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= active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485,948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Renewal window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= active AND expiry ≤ today+90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64,784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Expired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= expired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551,850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Frozen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= frozen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13,604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Historic/lapsed (donut)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expired + frozen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551,850 + 13,604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565,454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Grades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engineers; GROUP BY grade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501,448 · 41,521 · 27,049 · 26,772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Top specialties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 class; GROUP BY specialisation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 5 BY COUNT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Top nationalities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BY nationality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TOP 5 BY COUNT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5. Renewal pipeline KPIs — fact_membership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750"/>
        <w:gridCol w:w="1500"/>
        <w:gridCol w:w="2600"/>
        <w:gridCol w:w="2360"/>
        <w:gridCol w:w="1150"/>
      </w:tblGrid>
      <w:tr>
        <w:trPr>
          <w:tblHeader/>
        </w:trPr>
        <w:tc>
          <w:tcPr>
            <w:tcW w:type="dxa" w:w="17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2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Filters</w:t>
            </w:r>
          </w:p>
        </w:tc>
        <w:tc>
          <w:tcPr>
            <w:tcW w:type="dxa" w:w="23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Formula</w:t>
            </w:r>
          </w:p>
        </w:tc>
        <w:tc>
          <w:tcPr>
            <w:tcW w:type="dxa" w:w="11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Outreach ≤30 days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active AND expiry in (today, today+30]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52,602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Outreach ≤60 days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… expiry ≤ today+60 (cumulative)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88,323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Outreach ≤90 days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… expiry ≤ today+90 (cumulative)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124,108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By track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fact_membership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same windows GROUP BY class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 per class per window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Tracked proactively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storytelling workbook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reported input, not computed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 reported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402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Engaged per cycle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storytelling workbook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reported input, not computed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 reported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≈265k</w:t>
            </w:r>
          </w:p>
        </w:tc>
      </w:tr>
    </w:tbl>
    <w:p>
      <w:pPr>
        <w:spacing w:after="90"/>
      </w:pPr>
      <w:r>
        <w:rPr>
          <w:b/>
          <w:bCs/>
          <w:sz w:val="19"/>
          <w:szCs w:val="19"/>
        </w:rPr>
        <w:t xml:space="preserve">Note the windows are cumulative: ≤60 includes ≤30, ≤90 includes both — present them as a funnel, never sum them.</w:t>
      </w:r>
    </w:p>
    <w:p>
      <w:pPr>
        <w:pStyle w:val="Heading1"/>
        <w:spacing w:after="110" w:before="300"/>
      </w:pPr>
      <w:r>
        <w:rPr>
          <w:color w:val="0F3A5F"/>
        </w:rPr>
        <w:t xml:space="preserve">6. Enforcement KPIs — fact_enforcement (Efaa)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750"/>
        <w:gridCol w:w="1500"/>
        <w:gridCol w:w="2600"/>
        <w:gridCol w:w="2360"/>
        <w:gridCol w:w="1150"/>
      </w:tblGrid>
      <w:tr>
        <w:trPr>
          <w:tblHeader/>
        </w:trPr>
        <w:tc>
          <w:tcPr>
            <w:tcW w:type="dxa" w:w="17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2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Filters</w:t>
            </w:r>
          </w:p>
        </w:tc>
        <w:tc>
          <w:tcPr>
            <w:tcW w:type="dxa" w:w="23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Formula</w:t>
            </w:r>
          </w:p>
        </w:tc>
        <w:tc>
          <w:tcPr>
            <w:tcW w:type="dxa" w:w="11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Enforcement actions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 years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2,445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Value enforced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all fines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SUM(fine_amount)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11.4M SAR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Collected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payment status = paid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SUM(fine_amount)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5.32M SAR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 collection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payment status = unpaid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SUM(fine_amount)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5.857M SAR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Under review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status = under review / objection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SUM(fine_amount)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223.4k SAR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By region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BY region (10)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 and SUM per region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map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36-month trend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last 36 months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 GROUP BY month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sparkline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Repeat firms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fact_enforcement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GROUP BY establishment; HAVING COUNT &gt; 1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COUNT(DISTINCT firm)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345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7. Field-verification KPIs — survey table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750"/>
        <w:gridCol w:w="1500"/>
        <w:gridCol w:w="2600"/>
        <w:gridCol w:w="2360"/>
        <w:gridCol w:w="1150"/>
      </w:tblGrid>
      <w:tr>
        <w:trPr>
          <w:tblHeader/>
        </w:trPr>
        <w:tc>
          <w:tcPr>
            <w:tcW w:type="dxa" w:w="17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2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Filters</w:t>
            </w:r>
          </w:p>
        </w:tc>
        <w:tc>
          <w:tcPr>
            <w:tcW w:type="dxa" w:w="23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Formula</w:t>
            </w:r>
          </w:p>
        </w:tc>
        <w:tc>
          <w:tcPr>
            <w:tcW w:type="dxa" w:w="11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Offices surveyed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6,371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 verified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door status = active/operating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3,141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SCE licensing coverage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active AND sce_licence present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 ÷ 3,141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93.1%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Dual-licensed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active AND sce_licence AND municipal_licence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 ÷ 3,141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76.9%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Verified on site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active offices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SUM(staff_count)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35,543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Avg per office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active offices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35,543 ÷ 3,141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≈11.3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Geo-located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coords non-null AND in KSA bounds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4,854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Licence records updated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sce_licence_no captured at the door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5,773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Contact channels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≥1 of phone / mobile / email captured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COUNT(*)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6,139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City coverage (map)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cities with ≥3 verified offices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offices, staff, %licensed per city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64 cities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8. Network &amp; other reported inputs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1750"/>
        <w:gridCol w:w="1500"/>
        <w:gridCol w:w="2600"/>
        <w:gridCol w:w="2360"/>
        <w:gridCol w:w="1150"/>
      </w:tblGrid>
      <w:tr>
        <w:trPr>
          <w:tblHeader/>
        </w:trPr>
        <w:tc>
          <w:tcPr>
            <w:tcW w:type="dxa" w:w="17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KPI</w:t>
            </w:r>
          </w:p>
        </w:tc>
        <w:tc>
          <w:tcPr>
            <w:tcW w:type="dxa" w:w="1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Source</w:t>
            </w:r>
          </w:p>
        </w:tc>
        <w:tc>
          <w:tcPr>
            <w:tcW w:type="dxa" w:w="2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Filters</w:t>
            </w:r>
          </w:p>
        </w:tc>
        <w:tc>
          <w:tcPr>
            <w:tcW w:type="dxa" w:w="23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Formula</w:t>
            </w:r>
          </w:p>
        </w:tc>
        <w:tc>
          <w:tcPr>
            <w:tcW w:type="dxa" w:w="11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Offices &amp; firms network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storytelling workbook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9,103 licensed + 12,302 structured feed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21,405</w:t>
            </w:r>
          </w:p>
        </w:tc>
      </w:tr>
      <w:tr>
        <w:tc>
          <w:tcPr>
            <w:tcW w:type="dxa" w:w="17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Revenue-leakage context</w:t>
            </w:r>
          </w:p>
        </w:tc>
        <w:tc>
          <w:tcPr>
            <w:tcW w:type="dxa" w:w="1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audited financials</w:t>
            </w:r>
          </w:p>
        </w:tc>
        <w:tc>
          <w:tcPr>
            <w:tcW w:type="dxa" w:w="2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FY20/21/23/24</w:t>
            </w:r>
          </w:p>
        </w:tc>
        <w:tc>
          <w:tcPr>
            <w:tcW w:type="dxa" w:w="23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implied avg fee ≈415 SAR × non-compliant ≈ annual leakage</w:t>
            </w:r>
          </w:p>
        </w:tc>
        <w:tc>
          <w:tcPr>
            <w:tcW w:type="dxa" w:w="11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≈170M SAR/yr</w:t>
            </w:r>
          </w:p>
        </w:tc>
      </w:tr>
    </w:tbl>
    <w:p>
      <w:pPr>
        <w:spacing w:after="90"/>
      </w:pPr>
      <w:r>
        <w:rPr>
          <w:b w:val="false"/>
          <w:bCs w:val="false"/>
          <w:sz w:val="19"/>
          <w:szCs w:val="19"/>
        </w:rPr>
        <w:t xml:space="preserve">These are reported/derived inputs carried into the dashboards, not computed from the star schema; keep their provenance stated as above.</w:t>
      </w:r>
    </w:p>
    <w:p>
      <w:pPr>
        <w:pStyle w:val="Heading1"/>
        <w:spacing w:after="110" w:before="300"/>
      </w:pPr>
      <w:r>
        <w:rPr>
          <w:color w:val="0F3A5F"/>
        </w:rPr>
        <w:t xml:space="preserve">9. Worked examples (pseudo-SQL)</w:t>
      </w:r>
    </w:p>
    <w:p>
      <w:pPr>
        <w:pStyle w:val="Heading2"/>
        <w:spacing w:after="70" w:before="200"/>
      </w:pPr>
      <w:r>
        <w:rPr>
          <w:color w:val="0F3A5F"/>
        </w:rPr>
        <w:t xml:space="preserve">Compliance rate, with Saudi split</w:t>
      </w:r>
    </w:p>
    <w:p>
      <w:pPr>
        <w:shd w:fill="F2F6FA" w:val="clear"/>
        <w:spacing w:after="90"/>
      </w:pPr>
      <w:r>
        <w:rPr>
          <w:rFonts w:ascii="Consolas" w:cs="Consolas" w:eastAsia="Consolas" w:hAnsi="Consolas"/>
          <w:color w:val="16324A"/>
          <w:sz w:val="15"/>
          <w:szCs w:val="15"/>
        </w:rPr>
        <w:t xml:space="preserve">SELECT saudi_flag, COUNT(*) AS workforce, SUM(CASE WHEN compliance_status='compliant' THEN 1 ELSE 0 END) AS compliant, ROUND(100.0*compliant/workforce,1) AS pct FROM fact_compliance WHERE profession_code IN (SELECT code FROM dim_profession) GROUP BY saudi_flag;</w:t>
      </w:r>
    </w:p>
    <w:p>
      <w:pPr>
        <w:pStyle w:val="Heading2"/>
        <w:spacing w:after="70" w:before="200"/>
      </w:pPr>
      <w:r>
        <w:rPr>
          <w:color w:val="0F3A5F"/>
        </w:rPr>
        <w:t xml:space="preserve">Renewal pipeline by class (cumulative windows)</w:t>
      </w:r>
    </w:p>
    <w:p>
      <w:pPr>
        <w:shd w:fill="F2F6FA" w:val="clear"/>
        <w:spacing w:after="90"/>
      </w:pPr>
      <w:r>
        <w:rPr>
          <w:rFonts w:ascii="Consolas" w:cs="Consolas" w:eastAsia="Consolas" w:hAnsi="Consolas"/>
          <w:color w:val="16324A"/>
          <w:sz w:val="15"/>
          <w:szCs w:val="15"/>
        </w:rPr>
        <w:t xml:space="preserve">SELECT class, SUM(CASE WHEN expiry&lt;=today+30 THEN 1 END) AS d30, SUM(CASE WHEN expiry&lt;=today+60 THEN 1 END) AS d60, SUM(CASE WHEN expiry&lt;=today+90 THEN 1 END) AS d90 FROM fact_membership WHERE status='active' AND expiry&gt;today GROUP BY class;</w:t>
      </w:r>
    </w:p>
    <w:p>
      <w:pPr>
        <w:pStyle w:val="Heading2"/>
        <w:spacing w:after="70" w:before="200"/>
      </w:pPr>
      <w:r>
        <w:rPr>
          <w:color w:val="0F3A5F"/>
        </w:rPr>
        <w:t xml:space="preserve">Field licensing coverage</w:t>
      </w:r>
    </w:p>
    <w:p>
      <w:pPr>
        <w:shd w:fill="F2F6FA" w:val="clear"/>
        <w:spacing w:after="90"/>
      </w:pPr>
      <w:r>
        <w:rPr>
          <w:rFonts w:ascii="Consolas" w:cs="Consolas" w:eastAsia="Consolas" w:hAnsi="Consolas"/>
          <w:color w:val="16324A"/>
          <w:sz w:val="15"/>
          <w:szCs w:val="15"/>
        </w:rPr>
        <w:t xml:space="preserve">SELECT ROUND(100.0*SUM(CASE WHEN sce_licence IS NOT NULL THEN 1 END)/COUNT(*),1) AS coverage_pct FROM survey WHERE door_status='active';  -- 93.1 over 3,141</w:t>
      </w:r>
    </w:p>
    <w:p>
      <w:pPr>
        <w:pStyle w:val="Heading2"/>
        <w:spacing w:after="70" w:before="200"/>
      </w:pPr>
      <w:r>
        <w:rPr>
          <w:color w:val="0F3A5F"/>
        </w:rPr>
        <w:t xml:space="preserve">Enforcement collected vs outstanding</w:t>
      </w:r>
    </w:p>
    <w:p>
      <w:pPr>
        <w:shd w:fill="F2F6FA" w:val="clear"/>
        <w:spacing w:after="90"/>
      </w:pPr>
      <w:r>
        <w:rPr>
          <w:rFonts w:ascii="Consolas" w:cs="Consolas" w:eastAsia="Consolas" w:hAnsi="Consolas"/>
          <w:color w:val="16324A"/>
          <w:sz w:val="15"/>
          <w:szCs w:val="15"/>
        </w:rPr>
        <w:t xml:space="preserve">SELECT payment_status, COUNT(*) cases, SUM(fine_amount) sar FROM fact_enforcement GROUP BY payment_status;</w:t>
      </w:r>
    </w:p>
    <w:p>
      <w:pPr>
        <w:spacing w:after="90"/>
      </w:pPr>
      <w:r>
        <w:rPr>
          <w:b/>
          <w:bCs/>
          <w:sz w:val="19"/>
          <w:szCs w:val="19"/>
        </w:rPr>
        <w:t xml:space="preserve">Rebuild rule: recompute a KPI from the model with the stated filters; if it does not reproduce the value column above, the model extract has drifted — reconcile before publishing.</w:t>
      </w:r>
    </w:p>
    <w:sectPr>
      <w:pgSz w:w="11906" w:h="16838" w:orient="portrait"/>
      <w:pgMar w:top="800" w:right="950" w:bottom="8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10" w:before="300"/>
    </w:pPr>
    <w:rPr>
      <w:b/>
      <w:bCs/>
      <w:color w:val="0F3A5F"/>
      <w:sz w:val="27"/>
      <w:szCs w:val="27"/>
    </w:rPr>
  </w:style>
  <w:style w:type="paragraph" w:styleId="Heading2">
    <w:name w:val="Heading 2"/>
    <w:basedOn w:val="Normal"/>
    <w:rPr>
      <w:b/>
      <w:bCs/>
      <w:color w:val="0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2026-08-24T10:37:04.659Z</dcterms:created>
  <dcterms:modified xsi:type="dcterms:W3CDTF">2026-08-24T10:37:04.664Z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