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 — Stocks, Logistique, Achats &amp; Production (Cœur opérationnel)</w:t>
      </w:r>
    </w:p>
    <w:p/>
    <w:p>
      <w:r>
        <w:rPr>
          <w:b/>
          <w:sz w:val="28"/>
        </w:rPr>
        <w:t>3) Gestion des stocks (multi-entrepôts)</w:t>
      </w:r>
    </w:p>
    <w:p/>
    <w:p>
      <w:pPr>
        <w:pStyle w:val="ListBullet"/>
      </w:pPr>
      <w:r>
        <w:t>Stock réel</w:t>
      </w:r>
    </w:p>
    <w:p>
      <w:pPr>
        <w:pStyle w:val="ListBullet"/>
      </w:pPr>
      <w:r>
        <w:t>Stock réservé</w:t>
      </w:r>
    </w:p>
    <w:p>
      <w:pPr>
        <w:pStyle w:val="ListBullet"/>
      </w:pPr>
      <w:r>
        <w:t>Stock transit</w:t>
      </w:r>
    </w:p>
    <w:p>
      <w:pPr>
        <w:pStyle w:val="ListBullet"/>
      </w:pPr>
      <w:r>
        <w:t>Stock retour</w:t>
      </w:r>
    </w:p>
    <w:p>
      <w:pPr>
        <w:pStyle w:val="ListBullet"/>
      </w:pPr>
      <w:r>
        <w:t>Seuil minimum</w:t>
      </w:r>
    </w:p>
    <w:p>
      <w:pPr>
        <w:pStyle w:val="ListBullet"/>
      </w:pPr>
      <w:r>
        <w:t>Alertes automatiques de rupture</w:t>
      </w:r>
    </w:p>
    <w:p>
      <w:pPr>
        <w:pStyle w:val="ListBullet"/>
      </w:pPr>
      <w:r>
        <w:t>Réservation par entrepôt selon le choix du client</w:t>
      </w:r>
    </w:p>
    <w:p>
      <w:pPr>
        <w:pStyle w:val="ListBullet"/>
      </w:pPr>
      <w:r>
        <w:t>Validation obligatoire par le responsable stock</w:t>
      </w:r>
    </w:p>
    <w:p/>
    <w:p>
      <w:r>
        <w:rPr>
          <w:b/>
          <w:sz w:val="28"/>
        </w:rPr>
        <w:t>4) Transferts inter-entrepôts / inter-sociétés</w:t>
      </w:r>
    </w:p>
    <w:p/>
    <w:p>
      <w:pPr>
        <w:pStyle w:val="ListBullet"/>
      </w:pPr>
      <w:r>
        <w:t>Workflow : 1) Demande de transfert  2) Validation entrepôt expéditeur  3) Préparation  4) Transit  5) Réception &amp; contrôle</w:t>
      </w:r>
    </w:p>
    <w:p/>
    <w:p>
      <w:r>
        <w:rPr>
          <w:b/>
          <w:sz w:val="28"/>
        </w:rPr>
        <w:t>5) Logistique &amp; export</w:t>
      </w:r>
    </w:p>
    <w:p/>
    <w:p>
      <w:pPr>
        <w:pStyle w:val="ListBullet"/>
      </w:pPr>
      <w:r>
        <w:t>Génération automatique : Bon de livraison</w:t>
      </w:r>
    </w:p>
    <w:p>
      <w:pPr>
        <w:pStyle w:val="ListBullet"/>
      </w:pPr>
      <w:r>
        <w:t>Génération automatique : Packing list</w:t>
      </w:r>
    </w:p>
    <w:p>
      <w:pPr>
        <w:pStyle w:val="ListBullet"/>
      </w:pPr>
      <w:r>
        <w:t>Génération automatique : Fiche de contrôle avant chargement</w:t>
      </w:r>
    </w:p>
    <w:p>
      <w:pPr>
        <w:pStyle w:val="ListBullet"/>
      </w:pPr>
      <w:r>
        <w:t>Calcul automatique du volume et du poids total</w:t>
      </w:r>
    </w:p>
    <w:p>
      <w:pPr>
        <w:pStyle w:val="ListBullet"/>
      </w:pPr>
      <w:r>
        <w:t>Recommandation du type de camion ou conteneur selon volume, poids, nombre de clients</w:t>
      </w:r>
    </w:p>
    <w:p/>
    <w:p>
      <w:r>
        <w:rPr>
          <w:b/>
          <w:sz w:val="28"/>
        </w:rPr>
        <w:t>6) Achats &amp; fournisseurs</w:t>
      </w:r>
    </w:p>
    <w:p/>
    <w:p>
      <w:pPr>
        <w:pStyle w:val="ListBullet"/>
      </w:pPr>
      <w:r>
        <w:t>Suivi fournisseurs (fiches &amp; performance)</w:t>
      </w:r>
    </w:p>
    <w:p>
      <w:pPr>
        <w:pStyle w:val="ListBullet"/>
      </w:pPr>
      <w:r>
        <w:t>Commandes fournisseurs</w:t>
      </w:r>
    </w:p>
    <w:p>
      <w:pPr>
        <w:pStyle w:val="ListBullet"/>
      </w:pPr>
      <w:r>
        <w:t>Lead time / délais</w:t>
      </w:r>
    </w:p>
    <w:p>
      <w:pPr>
        <w:pStyle w:val="ListBullet"/>
      </w:pPr>
      <w:r>
        <w:t>Réception &amp; contrôle qualité</w:t>
      </w:r>
    </w:p>
    <w:p>
      <w:pPr>
        <w:pStyle w:val="ListBullet"/>
      </w:pPr>
      <w:r>
        <w:t>Réapprovisionnement automatique selon seuils</w:t>
      </w:r>
    </w:p>
    <w:p/>
    <w:p>
      <w:r>
        <w:rPr>
          <w:b/>
          <w:sz w:val="28"/>
        </w:rPr>
        <w:t>7) Fabrication locale (si applicable)</w:t>
      </w:r>
    </w:p>
    <w:p/>
    <w:p>
      <w:pPr>
        <w:pStyle w:val="ListBullet"/>
      </w:pPr>
      <w:r>
        <w:t>Ordres de fabrication</w:t>
      </w:r>
    </w:p>
    <w:p>
      <w:pPr>
        <w:pStyle w:val="ListBullet"/>
      </w:pPr>
      <w:r>
        <w:t>Nomenclatures (BOM)</w:t>
      </w:r>
    </w:p>
    <w:p>
      <w:pPr>
        <w:pStyle w:val="ListBullet"/>
      </w:pPr>
      <w:r>
        <w:t>Coûts de production</w:t>
      </w:r>
    </w:p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