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CC447">
      <w:pPr>
        <w:pStyle w:val="2"/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唐生</w:t>
      </w:r>
    </w:p>
    <w:p w14:paraId="6D84A8F5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color w:val="000000"/>
          <w:kern w:val="0"/>
          <w:sz w:val="21"/>
          <w:szCs w:val="21"/>
          <w:lang w:val="en-US" w:eastAsia="zh-CN" w:bidi="ar"/>
        </w:rPr>
        <w:t>男，</w:t>
      </w:r>
      <w:r>
        <w:rPr>
          <w:rFonts w:hint="default" w:ascii="Times New Roman" w:hAnsi="Times New Roman" w:eastAsia="SimSun" w:cs="Times New Roman"/>
          <w:color w:val="000000"/>
          <w:kern w:val="0"/>
          <w:sz w:val="21"/>
          <w:szCs w:val="21"/>
          <w:lang w:val="en-US" w:eastAsia="zh-CN" w:bidi="ar"/>
        </w:rPr>
        <w:t>27</w:t>
      </w:r>
      <w:r>
        <w:rPr>
          <w:rFonts w:hint="eastAsia" w:ascii="SimSun" w:hAnsi="SimSun" w:eastAsia="SimSun" w:cs="SimSun"/>
          <w:color w:val="000000"/>
          <w:kern w:val="0"/>
          <w:sz w:val="21"/>
          <w:szCs w:val="21"/>
          <w:lang w:val="en-US" w:eastAsia="zh-CN" w:bidi="ar"/>
        </w:rPr>
        <w:t>岁，籍贯四川达州，</w:t>
      </w:r>
      <w:r>
        <w:rPr>
          <w:rFonts w:hint="default" w:ascii="Times New Roman" w:hAnsi="Times New Roman" w:eastAsia="SimSun" w:cs="Times New Roman"/>
          <w:color w:val="000000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SimSun" w:hAnsi="SimSun" w:eastAsia="SimSun" w:cs="SimSun"/>
          <w:color w:val="000000"/>
          <w:kern w:val="0"/>
          <w:sz w:val="21"/>
          <w:szCs w:val="21"/>
          <w:lang w:val="en-US" w:eastAsia="zh-CN" w:bidi="ar"/>
        </w:rPr>
        <w:t>年工作经验</w:t>
      </w:r>
    </w:p>
    <w:p w14:paraId="59193272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 xml:space="preserve">电话 </w:t>
      </w:r>
      <w:r>
        <w:rPr>
          <w:rFonts w:hint="default" w:ascii="Times New Roman" w:hAnsi="Times New Roman" w:eastAsia="SimSun" w:cs="Times New Roman"/>
          <w:sz w:val="21"/>
          <w:szCs w:val="21"/>
          <w:lang w:val="en-US" w:eastAsia="zh-CN"/>
        </w:rPr>
        <w:t>15283871282</w:t>
      </w:r>
    </w:p>
    <w:p w14:paraId="0BF642BF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>邮箱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fldChar w:fldCharType="begin"/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instrText xml:space="preserve"> HYPERLINK "mailto:邮箱ashet@qq.com" </w:instrTex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fldChar w:fldCharType="separate"/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 xml:space="preserve"> </w:t>
      </w:r>
      <w:r>
        <w:rPr>
          <w:rStyle w:val="6"/>
          <w:rFonts w:hint="default" w:ascii="Times New Roman" w:hAnsi="Times New Roman" w:eastAsia="SimSun" w:cs="Times New Roman"/>
          <w:sz w:val="21"/>
          <w:szCs w:val="21"/>
          <w:lang w:val="en-US" w:eastAsia="zh-CN"/>
        </w:rPr>
        <w:t>ashet@qq.com</w:t>
      </w: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fldChar w:fldCharType="end"/>
      </w:r>
    </w:p>
    <w:p w14:paraId="116A1D0F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SimSun" w:hAnsi="SimSun" w:eastAsia="SimSun" w:cs="SimSun"/>
          <w:sz w:val="21"/>
          <w:szCs w:val="21"/>
          <w:lang w:val="en-US" w:eastAsia="zh-CN"/>
        </w:rPr>
        <w:t xml:space="preserve">博客 </w:t>
      </w:r>
      <w:r>
        <w:rPr>
          <w:rFonts w:hint="default" w:ascii="Times New Roman" w:hAnsi="Times New Roman" w:eastAsia="SimSun" w:cs="Times New Roman"/>
          <w:sz w:val="21"/>
          <w:szCs w:val="21"/>
          <w:lang w:val="en-US" w:eastAsia="zh-CN"/>
        </w:rPr>
        <w:t>https://ashe-c0de.github.io</w:t>
      </w:r>
    </w:p>
    <w:p w14:paraId="41488554">
      <w:pPr>
        <w:rPr>
          <w:rFonts w:hint="default"/>
          <w:lang w:val="en-US" w:eastAsia="zh-CN"/>
        </w:rPr>
      </w:pPr>
    </w:p>
    <w:p w14:paraId="3C3F2F0E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技能简介</w:t>
      </w:r>
    </w:p>
    <w:p w14:paraId="1A84632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98D1C9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编程语言与框架：熟练使用 Golang / Java 编程语言，掌握 Gin, Echo, SpringBoot 等框架开发 web 项目。</w:t>
      </w:r>
    </w:p>
    <w:p w14:paraId="1B4C0000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065242E4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数据库与持久化：MySQL, PostgreSQL, Oracle 等，非关系型数据库 Redis, ElasticSearch（ELK日志收集），ORM 框架使用过 Gorm, MybatisPlus, Hibernate。</w:t>
      </w:r>
    </w:p>
    <w:p w14:paraId="098F9771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sz w:val="21"/>
          <w:szCs w:val="21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1814BFC1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sz w:val="21"/>
          <w:szCs w:val="21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设计模式：能够熟练运用单例模式、策略模式、观察者模式、代理模式、装饰者模式等常见 </w:t>
      </w:r>
    </w:p>
    <w:p w14:paraId="1907BBA6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设计模式，以增强代码的可维护性和系统的健壮性。</w:t>
      </w:r>
    </w:p>
    <w:p w14:paraId="55575800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7D9DD397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中间件：具备 RabbitMQ/RocketMQ 任务队列的应用经验，并能基于 Docker 技术搭建 Redis Cluster 集群和私有镜像仓库（registry）。会搭建 GitLab 代码库，构建 CI/CD，以实现自动化部署流程。 </w:t>
      </w:r>
    </w:p>
    <w:p w14:paraId="77D43FBF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3CB3C5FF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性能优化：掌握并发、缓存、异步、连接池优化等技术提升系统并发性能，以及索引优化、 </w:t>
      </w:r>
    </w:p>
    <w:p w14:paraId="29E93D01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慢查询分析、分库分表等策略降低系统响应延时。</w:t>
      </w:r>
    </w:p>
    <w:p w14:paraId="618525CD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52479927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DevOps 运维：熟悉微服务架构，有docker，kubernetes容器化部署经验，具备生产问题排查与解决能力，确保项目的稳定运行和持续交付。</w:t>
      </w:r>
    </w:p>
    <w:p w14:paraId="5872ED59">
      <w:pPr>
        <w:rPr>
          <w:rFonts w:hint="eastAsia"/>
          <w:lang w:val="en-US" w:eastAsia="zh-CN"/>
        </w:rPr>
      </w:pPr>
    </w:p>
    <w:p w14:paraId="3E0343A7">
      <w:pPr>
        <w:rPr>
          <w:rFonts w:hint="default"/>
          <w:lang w:val="en-US" w:eastAsia="zh-CN"/>
        </w:rPr>
      </w:pPr>
    </w:p>
    <w:p w14:paraId="0C200CBB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项目经历</w:t>
      </w:r>
    </w:p>
    <w:p w14:paraId="768CDB6F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63467874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75EB7C8C">
      <w:pPr>
        <w:numPr>
          <w:ilvl w:val="0"/>
          <w:numId w:val="2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上海玩赏家科技有限公司</w:t>
      </w:r>
    </w:p>
    <w:p w14:paraId="5935EE6B">
      <w:pPr>
        <w:rPr>
          <w:rFonts w:hint="eastAsia"/>
          <w:lang w:val="en-US" w:eastAsia="zh-CN"/>
        </w:rPr>
      </w:pPr>
    </w:p>
    <w:p w14:paraId="188A1492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通过阿里云的SAE引擎（基于Kubernetes）部署的潮玩玩具动漫模型手办发售与在线交易的平台。通过Gateway的实现鉴权/限流/路由等功能，各个微服务之间采用gRPC通信，基于SAE提供的扩展/销毁服务实例功能应对流量波动，结合RocketMQ的异步能力和Redis的缓存层所搭建的微服务架构。</w:t>
      </w:r>
    </w:p>
    <w:p w14:paraId="0A09ED77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338E6881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鉴权：将鉴权机制拆分为用户鉴权与后台鉴权，实现基于 RBAC（Role-Based Access Control）模型的权限控制中间件，通过“用户-角色-权限”三级结构实现细粒度权限管理。引入 Token Version 机制，有效应对用户角色变更导致的权限同步问题；同时在登录接口中集成图形验证码，增强身份认证安全性。</w:t>
      </w:r>
    </w:p>
    <w:p w14:paraId="5B18F8AD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限流：基于 Redis 实现细粒度接口频率限制中间件，以 “用户 + 完整 API 路径” 为维度进行限流，有效防范高频恶意请求。</w:t>
      </w:r>
    </w:p>
    <w:p w14:paraId="24BB8AE2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1184ACD6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第三方api对接：（顺丰物流）运费估算/快递跟踪信息/预计派送时间等，构建物流业务；（腾讯cos）上传图片，构建系统图片资源库业务；（字节volcengine）人脸识别，辅助用户钱包开通流程中的身份核验。</w:t>
      </w:r>
    </w:p>
    <w:p w14:paraId="3CEAEC3C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07D30409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物流业务：优惠劵功能，邮费查询，申请发货，物流轨迹查询等功能。</w:t>
      </w:r>
    </w:p>
    <w:p w14:paraId="2069BAB9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活动业务：签到事件，升级活动，抽签活动，卡牌活动等。</w:t>
      </w:r>
    </w:p>
    <w:p w14:paraId="1DBB0EB4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图片资源库：支持图片上传/压缩图片上传/URL上传图片，维护图片分类，修改，检索等功能。</w:t>
      </w:r>
    </w:p>
    <w:p w14:paraId="475C2354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公告业务：公告及时/定时发布，修改，展示，下架等功能。</w:t>
      </w:r>
    </w:p>
    <w:p w14:paraId="24AAF373">
      <w:pPr>
        <w:rPr>
          <w:rFonts w:hint="eastAsia"/>
          <w:lang w:val="en-US" w:eastAsia="zh-CN"/>
        </w:rPr>
      </w:pPr>
    </w:p>
    <w:p w14:paraId="155F6EF1">
      <w:pPr>
        <w:rPr>
          <w:rFonts w:hint="eastAsia"/>
          <w:lang w:val="en-US" w:eastAsia="zh-CN"/>
        </w:rPr>
      </w:pPr>
    </w:p>
    <w:p w14:paraId="591456A2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Wingdings" w:hAnsi="Wingdings" w:eastAsia="SimSun" w:cs="Wingdings"/>
          <w:color w:val="000000"/>
          <w:kern w:val="0"/>
          <w:sz w:val="20"/>
          <w:szCs w:val="20"/>
          <w:lang w:val="en-US" w:eastAsia="zh-CN" w:bidi="ar"/>
        </w:rPr>
        <w:t xml:space="preserve"> </w:t>
      </w:r>
      <w:r>
        <w:rPr>
          <w:rFonts w:hint="eastAsia" w:ascii="SimSun" w:hAnsi="SimSun" w:eastAsia="SimSun" w:cs="SimSun"/>
          <w:b/>
          <w:bCs/>
          <w:color w:val="000000"/>
          <w:kern w:val="0"/>
          <w:sz w:val="21"/>
          <w:szCs w:val="21"/>
          <w:lang w:val="en-US" w:eastAsia="zh-CN" w:bidi="ar"/>
        </w:rPr>
        <w:t>携欧电子商务(上海)有限公司 ERP 系统</w:t>
      </w:r>
      <w:r>
        <w:rPr>
          <w:rFonts w:hint="eastAsia" w:ascii="SimSun" w:hAnsi="SimSun" w:eastAsia="SimSun" w:cs="SimSun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774F4116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color w:val="000000"/>
          <w:kern w:val="0"/>
          <w:sz w:val="20"/>
          <w:szCs w:val="20"/>
          <w:lang w:val="en-US" w:eastAsia="zh-CN" w:bidi="ar"/>
        </w:rPr>
      </w:pPr>
    </w:p>
    <w:p w14:paraId="285686A0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本系统采用基于微服务的分布式架构，通过 etcd（服务注册与发现）、Traefik（网关与负载均衡）、Hystrix（熔断与限流）、Redis Cluster（配置管理与缓存）、Gin（业务框架）、日志管理（Zap + ELK）、Prometheus（监控指标） 等组件，实现高性能、高可用、可扩展、 </w:t>
      </w:r>
    </w:p>
    <w:p w14:paraId="60D1503D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易维护的跨境电商平台。 </w:t>
      </w:r>
    </w:p>
    <w:p w14:paraId="3CF4014F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5CEA64CA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主要工作内容为实现仓储模块（WMS）和物流模块（TMS）的新增业务功能实现和功能改造： </w:t>
      </w:r>
    </w:p>
    <w:p w14:paraId="5CFBC29A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对接第三方接口，包括电商平台 Amazon、Otto，拉取客户的订单信息。物流商平台 </w:t>
      </w:r>
    </w:p>
    <w:p w14:paraId="2DA6A136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yunexpress，4PX，FBA，DHL，Hermes 等。 </w:t>
      </w:r>
    </w:p>
    <w:p w14:paraId="398837A5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对仓储模块的入库，上架，出库，调拨，退货的业务流程的功能调整和新需求实现。 </w:t>
      </w:r>
    </w:p>
    <w:p w14:paraId="2BB89306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对仓储库存周转率，存货成本，仓储费用管理等业务数据的计算或改动。 </w:t>
      </w:r>
    </w:p>
    <w:p w14:paraId="4BFA2A3C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仓库布局、库存盘点、库存同步、库存预警等功能优化。 </w:t>
      </w:r>
    </w:p>
    <w:p w14:paraId="701B89C8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 xml:space="preserve">物流模块：运输计划制定，运输方式选择（空运、海运、陆运等），运输成本计算，跟踪运 </w:t>
      </w:r>
    </w:p>
    <w:p w14:paraId="67EF3AE1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输进度等业务需求实现或改动。</w:t>
      </w:r>
    </w:p>
    <w:p w14:paraId="10630BD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2D200E2A">
      <w:pPr>
        <w:rPr>
          <w:rFonts w:hint="default"/>
          <w:lang w:val="en-US" w:eastAsia="zh-CN"/>
        </w:rPr>
      </w:pPr>
    </w:p>
    <w:p w14:paraId="03254C73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上海马帮</w:t>
      </w:r>
      <w:r>
        <w:rPr>
          <w:rFonts w:hint="default"/>
          <w:b/>
          <w:bCs/>
          <w:lang w:val="en-US" w:eastAsia="zh-CN"/>
        </w:rPr>
        <w:t>跨境电商系统</w:t>
      </w:r>
    </w:p>
    <w:p w14:paraId="69890159">
      <w:pPr>
        <w:rPr>
          <w:rFonts w:hint="default"/>
          <w:lang w:val="en-US" w:eastAsia="zh-CN"/>
        </w:rPr>
      </w:pPr>
    </w:p>
    <w:p w14:paraId="4939E87E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为企业定制的 SpringCloud 架构的微服务系统，是仿造易仓跨境电商ERP 系统，结合公司业务实际需求， 所定制的内部系统，以替代使用易仓提供的软件服务。</w:t>
      </w:r>
    </w:p>
    <w:p w14:paraId="77E3CEDD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系统微服务划分为仓储、采购、产品、系统、订单、财务、物流、客服等。个人参与了订单服务和财务服务的一些需求实现和代码重构，主要工作内容：</w:t>
      </w:r>
    </w:p>
    <w:p w14:paraId="1A2CBFB4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</w:t>
      </w:r>
    </w:p>
    <w:p w14:paraId="19A115FA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实现第三方接口（电商平台 Amazon, eBay, Walmart...支付平台 PayPal, PingPong...物流平台 4PX, UBI 等）对接，获取业务数据进行复杂业务处理，并持久化进数据库。</w:t>
      </w:r>
    </w:p>
    <w:p w14:paraId="117ABE90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</w:t>
      </w:r>
    </w:p>
    <w:p w14:paraId="332A17C9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财务业务操作：资金账单/结算单的列表、修改、文件导入导出、财务业务类型配置、</w:t>
      </w:r>
    </w:p>
    <w:p w14:paraId="4167D7DE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MQ 推送 NC（上海用友公司财务做账）、完结等功能。</w:t>
      </w:r>
    </w:p>
    <w:p w14:paraId="5457E8C0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</w:t>
      </w:r>
    </w:p>
    <w:p w14:paraId="4630B1F4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订单业务操作：标识订单图标；订单配送 UBI 利通物流发货、获取面单等功能。</w:t>
      </w:r>
    </w:p>
    <w:p w14:paraId="72354D25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5F976E69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需求：百万级别数据导出（eBay 平台，每月需要生成所有 eBay 店铺的费用账单，正式服一个月所有 eBay 店铺的费用账单，数据库的记录条数预计一百万条左右）</w:t>
      </w:r>
    </w:p>
    <w:p w14:paraId="3CAD9658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实现：创建任务对象，发送 RabbitMQ 异步执行，通过分页查询结合 AliOSS 的追加上传，</w:t>
      </w:r>
    </w:p>
    <w:p w14:paraId="27FE7610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生成 CSV 文件，将生成的文件 URL 赋予任务对象的 URL，当任务对象状态为上传成功，即可下载文件。</w:t>
      </w:r>
    </w:p>
    <w:p w14:paraId="5BF3058B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需求：实现多种格式文件的上传（Amazon, eBay, Shopify 等结算单文件，txt 格式和 Excel格式）</w:t>
      </w:r>
    </w:p>
    <w:p w14:paraId="168B9E53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实现：通过 Reddisson 加上分布式事务锁，限制同时多个操作者导入文件，对一次性导入的文件总大小进行限制，避免服务器负载，通过遍历文件上传至 AliOSS，再发送 RabbitMQ 异步处理上传的文件，并对多个sheet页进行层级的关联性校验（内容有误时将具体错误反馈至上传列表），校验通过后映射至相关数据库表。</w:t>
      </w:r>
    </w:p>
    <w:p w14:paraId="27C4EA67">
      <w:pPr>
        <w:rPr>
          <w:rFonts w:hint="eastAsia"/>
          <w:lang w:val="en-US" w:eastAsia="zh-CN"/>
        </w:rPr>
      </w:pPr>
    </w:p>
    <w:p w14:paraId="7EA03E97">
      <w:pPr>
        <w:rPr>
          <w:rFonts w:hint="eastAsia"/>
          <w:lang w:val="en-US" w:eastAsia="zh-CN"/>
        </w:rPr>
      </w:pPr>
    </w:p>
    <w:p w14:paraId="5EA4BFB8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华瑞银行外部数据接入平台</w:t>
      </w:r>
    </w:p>
    <w:p w14:paraId="33B00AD8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1885C920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基</w:t>
      </w: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于华瑞银行金融架构中台化的统一外部数据接入平台，构建与第三方厂商交互的公共入口，所有的外部接口统一在此进行交互。采用SpringCloud Netflix框架构建，划分为acquisiton（第三方接口调用）、system（用户/权限/角色）、database（数据库行为）、monitor（监控）等模块。</w:t>
      </w:r>
    </w:p>
    <w:p w14:paraId="506DF4B0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07F2A79F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主要工作内容为搭建acquisition，完成华瑞银行与第三方厂商的信息交互。</w:t>
      </w:r>
    </w:p>
    <w:p w14:paraId="27EEB279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对整个华瑞银行外部数据接入系统进行热部署改造，在SpringCloud Netflix架构基础上升级，通过其Eureka页面来指定实例的上下线（对Eureka页面拓展了认证授权访问），来定向引导网关所路由的流量。以此实现功能迭代时系统仍然能够正常运行，提供业务所需要使用的功能。不再依赖业务的压单或上游的队列阻塞，从而可以自主控制版本的更新迭代。</w:t>
      </w:r>
    </w:p>
    <w:p w14:paraId="1A85365B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</w:p>
    <w:p w14:paraId="6E75E18B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FangSong" w:hAnsi="FangSong" w:eastAsia="FangSong" w:cs="FangSong"/>
          <w:color w:val="000000"/>
          <w:kern w:val="0"/>
          <w:sz w:val="21"/>
          <w:szCs w:val="21"/>
          <w:lang w:val="en-US" w:eastAsia="zh-CN" w:bidi="ar"/>
        </w:rPr>
        <w:t>实现向XX公司的Vastbase数据库推送数据，数据源为上游系统生成的 AliOSS 文件，数据生成后需要业务人工审核后推送。由于需要对 AliOSS 文件解析到本地数据库（MySQL）以提供页面展示，而后再插入至第三方公司的数据库（Vastbase），因此新建后端系统处理多数据源的问题（同时也避免多数据源的问题影响到旧系统的风险），并实现前端VUE页面满足业务的所需功能。</w:t>
      </w:r>
    </w:p>
    <w:p w14:paraId="7F3D05A5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76B969EC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36C21768">
      <w:pPr>
        <w:numPr>
          <w:ilvl w:val="0"/>
          <w:numId w:val="2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华瑞银行集市数据解析平台</w:t>
      </w:r>
    </w:p>
    <w:p w14:paraId="14F44F35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54000604">
      <w:pPr>
        <w:numPr>
          <w:ilvl w:val="0"/>
          <w:numId w:val="0"/>
        </w:numPr>
        <w:ind w:leftChars="0"/>
        <w:rPr>
          <w:rFonts w:hint="eastAsia" w:ascii="FangSong" w:hAnsi="FangSong" w:eastAsia="FangSong" w:cs="FangSong"/>
          <w:b w:val="0"/>
          <w:bCs w:val="0"/>
          <w:lang w:val="en-US" w:eastAsia="zh-CN"/>
        </w:rPr>
      </w:pP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基于华瑞银行搭建大数据仓库的部分构建（ETL），将外部数据接入平台所有的接口调用日至从来源端经过抽取、转换、加载至ODPS的过程。通过脚本（shell）到工作流（Azkaban）完成接入平台调用日至的报文解析。</w:t>
      </w:r>
    </w:p>
    <w:p w14:paraId="77294CBA">
      <w:pPr>
        <w:numPr>
          <w:ilvl w:val="0"/>
          <w:numId w:val="0"/>
        </w:numPr>
        <w:ind w:leftChars="0"/>
        <w:rPr>
          <w:rFonts w:hint="eastAsia" w:ascii="FangSong" w:hAnsi="FangSong" w:eastAsia="FangSong" w:cs="FangSong"/>
          <w:b w:val="0"/>
          <w:bCs w:val="0"/>
          <w:lang w:val="en-US" w:eastAsia="zh-CN"/>
        </w:rPr>
      </w:pPr>
    </w:p>
    <w:p w14:paraId="25FC3600">
      <w:pPr>
        <w:keepNext w:val="0"/>
        <w:keepLines w:val="0"/>
        <w:widowControl/>
        <w:suppressLineNumbers w:val="0"/>
        <w:jc w:val="left"/>
        <w:rPr>
          <w:rFonts w:hint="eastAsia" w:ascii="FangSong" w:hAnsi="FangSong" w:eastAsia="FangSong" w:cs="FangSong"/>
          <w:lang w:val="en-US"/>
        </w:rPr>
      </w:pPr>
      <w:r>
        <w:rPr>
          <w:rFonts w:hint="eastAsia" w:ascii="FangSong" w:hAnsi="FangSong" w:eastAsia="FangSong" w:cs="FangSong"/>
          <w:b w:val="0"/>
          <w:bCs w:val="0"/>
          <w:lang w:val="en-US" w:eastAsia="zh-CN"/>
        </w:rPr>
        <w:t>具体实现为通过为每个接口配置报文（json），通过linux系统的shell脚本解析至PostgreSQL, 然后同步至ODPS，由于一些接口的返回报文特别复杂，因此我个人设计了Java 自动递归解析方案，策略模式根据接口ID注入不同的Bean以达到工作流效果（不同接口的解析互相独立，避免某个接口解析异常影响全局解析流程）。</w:t>
      </w:r>
    </w:p>
    <w:p w14:paraId="4FAB623D">
      <w:pPr>
        <w:rPr>
          <w:rFonts w:hint="default"/>
          <w:lang w:val="en-US" w:eastAsia="zh-CN"/>
        </w:rPr>
      </w:pPr>
    </w:p>
    <w:p w14:paraId="0EDB69DA">
      <w:pPr>
        <w:rPr>
          <w:rFonts w:hint="default"/>
          <w:lang w:val="en-US" w:eastAsia="zh-CN"/>
        </w:rPr>
      </w:pPr>
    </w:p>
    <w:p w14:paraId="5DA7F726">
      <w:pPr>
        <w:rPr>
          <w:rFonts w:hint="default"/>
          <w:lang w:val="en-US" w:eastAsia="zh-CN"/>
        </w:rPr>
      </w:pPr>
    </w:p>
    <w:p w14:paraId="49B87CC2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工作经历</w:t>
      </w:r>
    </w:p>
    <w:p w14:paraId="7099AFC9">
      <w:pPr>
        <w:rPr>
          <w:rFonts w:hint="default"/>
          <w:lang w:val="en-US" w:eastAsia="zh-CN"/>
        </w:rPr>
      </w:pPr>
    </w:p>
    <w:p w14:paraId="38BDF4E9">
      <w:pPr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上海玩赏家科技有限公司</w:t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  <w:lang w:val="en-US" w:eastAsia="zh-CN"/>
        </w:rPr>
        <w:t xml:space="preserve">    2025.05 ～ 2025</w:t>
      </w:r>
      <w:bookmarkStart w:id="0" w:name="_GoBack"/>
      <w:bookmarkEnd w:id="0"/>
      <w:r>
        <w:rPr>
          <w:rFonts w:hint="eastAsia" w:ascii="FangSong" w:hAnsi="FangSong" w:eastAsia="FangSong" w:cs="FangSong"/>
          <w:lang w:val="en-US" w:eastAsia="zh-CN"/>
        </w:rPr>
        <w:t>.10</w:t>
      </w:r>
    </w:p>
    <w:p w14:paraId="64CCF966">
      <w:pPr>
        <w:rPr>
          <w:rFonts w:hint="eastAsia" w:ascii="FangSong" w:hAnsi="FangSong" w:eastAsia="FangSong" w:cs="FangSong"/>
          <w:lang w:val="en-US" w:eastAsia="zh-CN"/>
        </w:rPr>
      </w:pPr>
    </w:p>
    <w:p w14:paraId="021E9411">
      <w:pPr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携欧电子商务（上海）有限公司</w:t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  <w:lang w:val="en-US" w:eastAsia="zh-CN"/>
        </w:rPr>
        <w:t>2023-10 ～ 2025.01</w:t>
      </w:r>
    </w:p>
    <w:p w14:paraId="36CA0DF2">
      <w:pPr>
        <w:rPr>
          <w:rFonts w:hint="eastAsia" w:ascii="FangSong" w:hAnsi="FangSong" w:eastAsia="FangSong" w:cs="FangSong"/>
          <w:lang w:val="en-US" w:eastAsia="zh-CN"/>
        </w:rPr>
      </w:pPr>
    </w:p>
    <w:p w14:paraId="60974F19">
      <w:pPr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上海马帮科技有限公司</w:t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  <w:lang w:val="en-US" w:eastAsia="zh-CN"/>
        </w:rPr>
        <w:t xml:space="preserve">    2020.07 ～ 2023.02</w:t>
      </w:r>
    </w:p>
    <w:p w14:paraId="75FC32A5">
      <w:pPr>
        <w:rPr>
          <w:rFonts w:hint="eastAsia" w:ascii="FangSong" w:hAnsi="FangSong" w:eastAsia="FangSong" w:cs="FangSong"/>
          <w:lang w:val="en-US" w:eastAsia="zh-CN"/>
        </w:rPr>
      </w:pPr>
    </w:p>
    <w:p w14:paraId="1443A4AC">
      <w:pPr>
        <w:rPr>
          <w:rFonts w:hint="eastAsia" w:ascii="FangSong" w:hAnsi="FangSong" w:eastAsia="FangSong" w:cs="FangSong"/>
          <w:lang w:val="en-US" w:eastAsia="zh-CN"/>
        </w:rPr>
      </w:pPr>
      <w:r>
        <w:rPr>
          <w:rFonts w:hint="eastAsia" w:ascii="FangSong" w:hAnsi="FangSong" w:eastAsia="FangSong" w:cs="FangSong"/>
          <w:lang w:val="en-US" w:eastAsia="zh-CN"/>
        </w:rPr>
        <w:t>海穗信息技术（上海）有限公司</w:t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  <w:lang w:val="en-US" w:eastAsia="zh-CN"/>
        </w:rPr>
        <w:tab/>
      </w:r>
      <w:r>
        <w:rPr>
          <w:rFonts w:hint="eastAsia" w:ascii="FangSong" w:hAnsi="FangSong" w:eastAsia="FangSong" w:cs="FangSong"/>
          <w:lang w:val="en-US" w:eastAsia="zh-CN"/>
        </w:rPr>
        <w:t>2018.09 ～ 2020.06</w:t>
      </w:r>
    </w:p>
    <w:p w14:paraId="320E5B1C">
      <w:pPr>
        <w:rPr>
          <w:rFonts w:hint="default"/>
          <w:lang w:val="en-US" w:eastAsia="zh-CN"/>
        </w:rPr>
      </w:pPr>
    </w:p>
    <w:p w14:paraId="2DB02559">
      <w:pPr>
        <w:rPr>
          <w:rFonts w:hint="default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ACB16"/>
    <w:multiLevelType w:val="singleLevel"/>
    <w:tmpl w:val="A8DACB1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DF41344"/>
    <w:multiLevelType w:val="singleLevel"/>
    <w:tmpl w:val="FDF4134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F3B8D"/>
    <w:rsid w:val="01BF5783"/>
    <w:rsid w:val="023B4DEC"/>
    <w:rsid w:val="02D63692"/>
    <w:rsid w:val="0BB73EC2"/>
    <w:rsid w:val="116139E9"/>
    <w:rsid w:val="1582093B"/>
    <w:rsid w:val="18037608"/>
    <w:rsid w:val="19E81B45"/>
    <w:rsid w:val="1DB375BA"/>
    <w:rsid w:val="1DE01CF6"/>
    <w:rsid w:val="21B97A98"/>
    <w:rsid w:val="316F516E"/>
    <w:rsid w:val="33D64A34"/>
    <w:rsid w:val="3E2128C6"/>
    <w:rsid w:val="3EBA6D73"/>
    <w:rsid w:val="3FB61FCF"/>
    <w:rsid w:val="3FE50A1C"/>
    <w:rsid w:val="47DD498A"/>
    <w:rsid w:val="4D9967C2"/>
    <w:rsid w:val="4E050020"/>
    <w:rsid w:val="504233C9"/>
    <w:rsid w:val="5248427D"/>
    <w:rsid w:val="53BE036D"/>
    <w:rsid w:val="557B1605"/>
    <w:rsid w:val="56021201"/>
    <w:rsid w:val="5A677E93"/>
    <w:rsid w:val="5C471877"/>
    <w:rsid w:val="5C481930"/>
    <w:rsid w:val="5DAE005A"/>
    <w:rsid w:val="5F181010"/>
    <w:rsid w:val="626A6DDC"/>
    <w:rsid w:val="64681ED7"/>
    <w:rsid w:val="64FB0C4D"/>
    <w:rsid w:val="65034937"/>
    <w:rsid w:val="675E7D67"/>
    <w:rsid w:val="6BD222BE"/>
    <w:rsid w:val="731F20C0"/>
    <w:rsid w:val="73E74429"/>
    <w:rsid w:val="741E2752"/>
    <w:rsid w:val="74C432FA"/>
    <w:rsid w:val="74E474F8"/>
    <w:rsid w:val="78E24A4E"/>
    <w:rsid w:val="7C1115E7"/>
    <w:rsid w:val="DDFF3B8D"/>
    <w:rsid w:val="E25E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character" w:styleId="6">
    <w:name w:val="FollowedHyperlink"/>
    <w:basedOn w:val="3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2720</Words>
  <Characters>3489</Characters>
  <Lines>0</Lines>
  <Paragraphs>0</Paragraphs>
  <TotalTime>23</TotalTime>
  <ScaleCrop>false</ScaleCrop>
  <LinksUpToDate>false</LinksUpToDate>
  <CharactersWithSpaces>3645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2024-06-15T10:26:00Z</dcterms:created>
  <dc:creator>ashe</dc:creator>
  <cp:lastModifiedBy>A</cp:lastModifiedBy>
  <dcterms:modified xsi:type="dcterms:W3CDTF">2025-12-15T08:33:17Z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815F32670ADE4DF5A5A9B0306A051564_13</vt:lpwstr>
  </property>
  <property fmtid="{D5CDD505-2E9C-101B-9397-08002B2CF9AE}" pid="4" name="KSOTemplateDocerSaveRecord">
    <vt:lpwstr>eyJoZGlkIjoiZGE3NmUzMDViOWYwMmNlY2JlMWYzZmE5OTE4ZTU5NzEifQ==</vt:lpwstr>
  </property>
</Properties>
</file>