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Scalable Gaussian-Splatting Representation and Real-Time Navigation of Large-Scale Volumetric Electron Microscopy</w:t>
      </w:r>
    </w:p>
    <w:p>
      <w:pPr>
        <w:jc w:val="center"/>
      </w:pPr>
      <w:r>
        <w:rPr>
          <w:i/>
          <w:sz w:val="22"/>
        </w:rPr>
        <w:t>Draft — Related Work</w:t>
      </w:r>
    </w:p>
    <w:p/>
    <w:p>
      <w:pPr>
        <w:pStyle w:val="Heading1"/>
      </w:pPr>
      <w:r>
        <w:t>2. Related Work</w:t>
      </w:r>
    </w:p>
    <w:p>
      <w:pPr>
        <w:pStyle w:val="Heading2"/>
      </w:pPr>
      <w:r>
        <w:t>2.1 3D Gaussian Splatting: Foundations</w:t>
      </w:r>
    </w:p>
    <w:p>
      <w:pPr>
        <w:jc w:val="both"/>
      </w:pPr>
      <w:r>
        <w:t>3D Gaussian Splatting was introduced by Kerbl et al. (2023) as an explicit alternative to implicit neural radiance fields (NeRF; Mildenhall et al., 2020) for photorealistic, real-time novel-view synthesis of captured scenes. Where a NeRF represents a scene as the weights of a neural network queried per ray sample, 3D Gaussian Splatting represents it explicitly as a set of anisotropic 3D Gaussians, each parameterised by a mean, a covariance (decomposed into scale and rotation), an opacity, and a colour, optimised directly by gradient descent against a set of posed input images and rasterised through a differentiable, tile-based projection and alpha-compositing pipeline. This explicit, rasterisation-based formulation removed the principal bottleneck of NeRF-style methods — the need to query a neural network at every sample along every ray — and enabled training in minutes rather than hours, and rendering at real-time frame rates rather than seconds per frame, while matching or exceeding NeRF-based reconstruction quality on standard benchmarks. The method has since been the subject of substantial follow-up work and multiple surveys cataloguing its extensions, efficiency improvements, and application domains (Bao et al., 2025; Fei et al., 2025), as well as broader surveys situating it within the longer trajectory from multi-view geometry through NeRF to explicit Gaussian representations (Liu et al., 2025).</w:t>
      </w:r>
    </w:p>
    <w:p>
      <w:pPr>
        <w:pStyle w:val="Heading2"/>
      </w:pPr>
      <w:r>
        <w:t>2.2 3D Gaussian Splatting in Medical Imaging</w:t>
      </w:r>
    </w:p>
    <w:p>
      <w:pPr>
        <w:jc w:val="both"/>
      </w:pPr>
      <w:r>
        <w:t>Following its introduction for natural-scene view synthesis, 3D Gaussian Splatting has been rapidly adopted across medical imaging, in two broad forms distinguished by how the underlying data is acquired. The first form retains the original projective, camera-based formulation and applies it to medical settings in which a physical or virtual camera genuinely observes a scene: endoscopic video, where 3D Gaussians reconstruct the operative field from a monocular or stereo endoscope without requiring structure-from-motion pose estimates (Guo et al., 2024; Bonilla et al., 2024), and surgical scene understanding more broadly, where Gaussian representations have been extended with text-promptable semantic labels for intraoperative scene comprehension (Huang et al., 2025).</w:t>
      </w:r>
    </w:p>
    <w:p>
      <w:pPr>
        <w:jc w:val="both"/>
      </w:pPr>
      <w:r>
        <w:t>The second form departs from the projective assumption entirely, since several of the most important medical imaging modalities — ultrasound, MRI, CT, and X-ray — do not form images through a pinhole camera at all, but through fundamentally different physical processes (acoustic reflection, nuclear magnetic resonance, or radiographic attenuation). Adapting Gaussian Splatting to this setting requires evaluating the 3D Gaussian mixture directly at each query point, via the 3D Mahalanobis distance between the point and each Gaussian's mean, rather than projecting the Gaussian onto an image plane. This has been demonstrated for ultrasound volume reconstruction (Eid et al., 2026); for computed tomography and X-ray novel-view synthesis, by modelling image formation as an integral of radiative attenuation along a ray rather than a surface intersection (Cai et al., 2024; Zha et al., 2024); and, most closely related to the present work, for spinal magnetic resonance imaging, where Park et al. (2026) reconstruct a continuous volume from sparse, anisotropic axial slices in order to resample novel imaging planes better aligned with the anatomy relevant to radiological grading. A further body of work targets multi-modal 3D medical reconstruction more generally, combining Gaussian Splatting with additional modalities or anatomical priors within a single representation (Marzol et al., 2025). Multiple recent surveys catalogue this rapidly-expanding medical application space alongside 3D Gaussian Splatting's broader development (Bao et al., 2025; Fei et al., 2025; Liu et al., 2025).</w:t>
      </w:r>
    </w:p>
    <w:p>
      <w:pPr>
        <w:jc w:val="both"/>
      </w:pPr>
      <w:r>
        <w:t>Notably, prior to the adoption of explicit Gaussian mixtures, implicit neural radiance fields had already been applied directly to brain MRI reconstruction (Iddrisu et al., 2023), and the shift from that implicit formulation to the explicit, Gaussian-mixture formulations surveyed above mirrors the same implicit-to-explicit transition that occurred earlier in the non-medical, projective setting (Section 2.1).</w:t>
      </w:r>
    </w:p>
    <w:p>
      <w:pPr>
        <w:jc w:val="both"/>
      </w:pPr>
      <w:r>
        <w:t>All of the non-projective volumetric works above, however, share a characteristic that distinguishes them from the setting addressed in this paper: each fits a single Gaussian mixture to a single, modestly sized volume — one ultrasound sweep, one intervertebral disc region, one CT scan — small enough to be held and optimised as one model on one GPU. None addresses a volume large enough that a single Gaussian mixture cannot represent it, nor the consequent problem of combining independently-fitted sub-volumes, nor the requirement to render a real-time, movable local view of a dataset too large to render or hold in its entirety.</w:t>
      </w:r>
    </w:p>
    <w:p>
      <w:pPr>
        <w:pStyle w:val="Heading2"/>
      </w:pPr>
      <w:r>
        <w:t>2.3 Direct Volume Rendering and Large-Scale Visualization</w:t>
      </w:r>
    </w:p>
    <w:p>
      <w:pPr>
        <w:jc w:val="both"/>
      </w:pPr>
      <w:r>
        <w:t>Independently of Gaussian Splatting, direct volume rendering (DVR) of dense voxel grids — most commonly via ray marching and maximum-intensity projection (MIP) through a GPU-resident 3D texture — has long been the standard approach to visualising scalar volumetric data, and remains the natural baseline against which any alternative volumetric representation should be measured for both reconstruction fidelity and rendering throughput. For datasets that exceed the memory of a single GPU, this classical pipeline is typically extended with brick- or block-decomposed storage, empty-space skipping, view-frustum culling of inactive bricks, and out-of-core streaming of bricks from host memory or disk, so that only the currently visible portion of the volume is ever resident on the GPU.</w:t>
      </w:r>
    </w:p>
    <w:p>
      <w:pPr>
        <w:jc w:val="both"/>
      </w:pPr>
      <w:r>
        <w:rPr>
          <w:b/>
          <w:i/>
          <w:color w:val="B03030"/>
        </w:rPr>
        <w:t xml:space="preserve">Author note (citation needed): </w:t>
      </w:r>
      <w:r>
        <w:rPr>
          <w:i/>
          <w:color w:val="B03030"/>
        </w:rPr>
        <w:t>the specific brick-based, empty-space-skipping, and out-of-core volume-rendering literature, together with any large-scale or tiled extensions of Gaussian Splatting to scenes too large for a single model (e.g. city-scale or multi-block 3D Gaussian Splatting), is directly relevant to the scale addressed in this paper and should be surveyed and cited here. These references have deliberately been left for the authors to add, since specific titles/venues were not independently verified while drafting this section and are not included in order to avoid citing unverified sources.</w:t>
      </w:r>
    </w:p>
    <w:p>
      <w:pPr>
        <w:pStyle w:val="Heading2"/>
      </w:pPr>
      <w:r>
        <w:t>2.4 Large-Scale Connectomics Datasets and Visualization</w:t>
      </w:r>
    </w:p>
    <w:p>
      <w:pPr>
        <w:jc w:val="both"/>
      </w:pPr>
      <w:r>
        <w:t>Volume electron microscopy datasets acquired for connectomics research, such as the Full Adult Fly Brain (FAFB) dataset (Zheng et al., 2018), routinely span hundreds of gigabytes to multiple terabytes once pre-processed into an analysis-ready form, and interactive inspection of such datasets — for example to trace an individual neuron across many sections or to verify an automated segmentation — is itself an established practical need in the field, distinct from the offline reconstruction of the dataset itself.</w:t>
      </w:r>
    </w:p>
    <w:p>
      <w:pPr>
        <w:jc w:val="both"/>
      </w:pPr>
      <w:r>
        <w:rPr>
          <w:b/>
          <w:i/>
          <w:color w:val="B03030"/>
        </w:rPr>
        <w:t xml:space="preserve">Author note (citation needed): </w:t>
      </w:r>
      <w:r>
        <w:rPr>
          <w:i/>
          <w:color w:val="B03030"/>
        </w:rPr>
        <w:t>dedicated large-scale volumetric visualization and proofreading tools developed for the connectomics community (for example, browser- or client-server-based volume viewers used for petascale EM datasets) are directly relevant prior work for the visualisation half of this paper's motivation and should be cited here. As in Section 2.3, specific references have been left for the authors to confirm and add rather than risk citing an unverified source.</w:t>
      </w:r>
    </w:p>
    <w:p>
      <w:pPr>
        <w:pStyle w:val="Heading2"/>
      </w:pPr>
      <w:r>
        <w:t>2.5 Positioning of This Work</w:t>
      </w:r>
    </w:p>
    <w:p>
      <w:pPr>
        <w:jc w:val="both"/>
      </w:pPr>
      <w:r>
        <w:t>The Gaussian-Splatting-for-volumetric-imaging literature (Section 2.2) establishes that an explicit Gaussian mixture can substitute for a dense voxel grid as a compact, directly queryable representation of a scalar 3D field, but has so far only been demonstrated at a scale — a single ultrasound sweep, a single intervertebral disc region, a single CT scan — that permits one monolithic model per volume. Direct volume rendering and large-scale visualisation systems (Sections 2.3–2.4), conversely, are designed precisely for the regime this paper targets — datasets too large to hold or render as a single unit — but do not attempt an explicit, compact, learned alternative to the dense voxel grid itself. This paper sits at the intersection of these two threads: it asks whether the compact, explicit representation demonstrated at small scale in Section 2.2 can be extended, via independent per-block fitting and a real-time, movable rendering window, to datasets at the scale addressed by Sections 2.3–2.4, and it characterises, empirically, both the representational artefacts and the rendering-throughput tradeoffs that arise when it is.</w:t>
      </w:r>
    </w:p>
    <w:p>
      <w:r>
        <w:br w:type="page"/>
      </w:r>
    </w:p>
    <w:p>
      <w:pPr>
        <w:pStyle w:val="Heading1"/>
      </w:pPr>
      <w:r>
        <w:t>References</w:t>
      </w:r>
    </w:p>
    <w:p>
      <w:pPr>
        <w:spacing w:after="120"/>
        <w:ind w:left="432" w:hanging="432"/>
      </w:pPr>
      <w:r>
        <w:t>Bao, Y., Ding, T., Huo, J., Liu, Y., Li, Y., Li, W., Gao, Y., &amp; Luo, J. (2025). 3D Gaussian Splatting: Survey, Technologies, Challenges, and Opportunities. IEEE Transactions on Circuits and Systems for Video Technology, 35(7), 6832–6852.</w:t>
      </w:r>
    </w:p>
    <w:p>
      <w:pPr>
        <w:spacing w:after="120"/>
        <w:ind w:left="432" w:hanging="432"/>
      </w:pPr>
      <w:r>
        <w:t>Bonilla, S., Zhang, S., Psychogyios, D., Stoyanov, D., Vasconcelos, F., &amp; Bano, S. (2024). Gaussian Pancakes: Geometrically-Regularized 3D Gaussian Splatting for Realistic Endoscopic Reconstruction. In Medical Image Computing and Computer Assisted Intervention (MICCAI 2024), vol. 15006, pp. 274–283.</w:t>
      </w:r>
    </w:p>
    <w:p>
      <w:pPr>
        <w:spacing w:after="120"/>
        <w:ind w:left="432" w:hanging="432"/>
      </w:pPr>
      <w:r>
        <w:t>Cai, Y., Liang, Y., Wang, J., Wang, A., Zhang, Y., Yang, X., Zhou, Z., &amp; Yuille, A. (2024). Radiative Gaussian Splatting for Efficient X-Ray Novel View Synthesis. In European Conference on Computer Vision (ECCV), pp. 283–299.</w:t>
      </w:r>
    </w:p>
    <w:p>
      <w:pPr>
        <w:spacing w:after="120"/>
        <w:ind w:left="432" w:hanging="432"/>
      </w:pPr>
      <w:r>
        <w:t>Eid, M. C., Namburete, A. I., &amp; Henriques, J. F. (2026). UltraGauss: Ultrafast Gaussian Reconstruction of 3D Ultrasound Volumes. In International Conference on Learning Representations (ICLR).</w:t>
      </w:r>
    </w:p>
    <w:p>
      <w:pPr>
        <w:spacing w:after="120"/>
        <w:ind w:left="432" w:hanging="432"/>
      </w:pPr>
      <w:r>
        <w:t>Fei, B., Xu, J., Zhang, R., Zhou, Q., Yang, W., &amp; He, Y. (2025). 3D Gaussian Splatting as a New Era: A Survey. IEEE Transactions on Visualization and Computer Graphics, 31(8), 4429–4449.</w:t>
      </w:r>
    </w:p>
    <w:p>
      <w:pPr>
        <w:spacing w:after="120"/>
        <w:ind w:left="432" w:hanging="432"/>
      </w:pPr>
      <w:r>
        <w:t>Guo, J., Wang, J., Kang, D., Dong, W., Wang, W., &amp; Liu, Y.-h. (2024). Free-SurGS: SfM-Free 3D Gaussian Splatting for Surgical Scene Reconstruction. In Medical Image Computing and Computer Assisted Intervention (MICCAI 2024), pp. 350–360.</w:t>
      </w:r>
    </w:p>
    <w:p>
      <w:pPr>
        <w:spacing w:after="120"/>
        <w:ind w:left="432" w:hanging="432"/>
      </w:pPr>
      <w:r>
        <w:t>Huang, Y., Bai, L., Cui, B., Yuan, K., Wang, G., Hoque, M. I., Padoy, N., Navab, N., &amp; Ren, H. (2025). SurgTPGS: Semantic 3D Surgical Scene Understanding with Text Promptable Gaussian Splatting. In Medical Image Computing and Computer Assisted Intervention (MICCAI 2025), pp. 584–594.</w:t>
      </w:r>
    </w:p>
    <w:p>
      <w:pPr>
        <w:spacing w:after="120"/>
        <w:ind w:left="432" w:hanging="432"/>
      </w:pPr>
      <w:r>
        <w:t>Iddrisu, K., Malec, S., &amp; Crimi, A. (2023). 3D Reconstructions of Brain from MRI Scans Using Neural Radiance Fields. In Artificial Intelligence and Soft Computing (ICAISC 2023), pp. 207–218.</w:t>
      </w:r>
    </w:p>
    <w:p>
      <w:pPr>
        <w:spacing w:after="120"/>
        <w:ind w:left="432" w:hanging="432"/>
      </w:pPr>
      <w:r>
        <w:t>Kerbl, B., Kopanas, G., Leimkühler, T., &amp; Drettakis, G. (2023). 3D Gaussian Splatting for Real-Time Radiance Field Rendering. ACM Transactions on Graphics, 42(4), 139-1.</w:t>
      </w:r>
    </w:p>
    <w:p>
      <w:pPr>
        <w:spacing w:after="120"/>
        <w:ind w:left="432" w:hanging="432"/>
      </w:pPr>
      <w:r>
        <w:t>Liu, S., Yang, M., Xing, T., &amp; Yang, R. (2025). A Survey of 3D Reconstruction: The Evolution from Multi-View Geometry to NeRF and 3DGS. Sensors, 25(18), 5748.</w:t>
      </w:r>
    </w:p>
    <w:p>
      <w:pPr>
        <w:spacing w:after="120"/>
        <w:ind w:left="432" w:hanging="432"/>
      </w:pPr>
      <w:r>
        <w:t>Marzol, K., Kolton, I., Smolak-Dyżewska, W., Kaleta, J., Mazur, M., Spurek, P., et al. (2025). MedGS: Gaussian Splatting for Multi-Modal 3D Medical Imaging. arXiv preprint arXiv:2509.16806.</w:t>
      </w:r>
    </w:p>
    <w:p>
      <w:pPr>
        <w:spacing w:after="120"/>
        <w:ind w:left="432" w:hanging="432"/>
      </w:pPr>
      <w:r>
        <w:t>Mildenhall, B., Srinivasan, P. P., Tancik, M., Barron, J. T., Ramamoorthi, R., &amp; Ng, R. (2020). NeRF: Representing Scenes as Neural Radiance Fields for View Synthesis. In European Conference on Computer Vision (ECCV).</w:t>
      </w:r>
    </w:p>
    <w:p>
      <w:pPr>
        <w:spacing w:after="120"/>
        <w:ind w:left="432" w:hanging="432"/>
      </w:pPr>
      <w:r>
        <w:t>Park, R. Y., Eid, M. C., Windsor, R., Jamaludin, A., Namburete, A. I. L., Henriques, J. F., &amp; Zisserman, A. (2026). Rendering Novel Views of MRI Using 3D Gaussian Splatting. arXiv preprint arXiv:2606.26236.</w:t>
      </w:r>
    </w:p>
    <w:p>
      <w:pPr>
        <w:spacing w:after="120"/>
        <w:ind w:left="432" w:hanging="432"/>
      </w:pPr>
      <w:r>
        <w:t>Zha, R., Lin, T. J., Cai, Y., Cao, J., Zhang, Y., &amp; Li, H. (2024). R²-Gaussian: Rectifying Radiative Gaussian Splatting for Tomographic Reconstruction. In Advances in Neural Information Processing Systems (NeurIPS), vol. 37, pp. 44907–44934.</w:t>
      </w:r>
    </w:p>
    <w:p>
      <w:pPr>
        <w:spacing w:after="120"/>
        <w:ind w:left="432" w:hanging="432"/>
      </w:pPr>
      <w:r>
        <w:t>Zheng, Z., Lauritzen, J. S., Perlman, E., Robinson, C. G., Nichols, M., Milkie, D., et al. (2018). A Complete Electron Microscopy Volume of the Brain of Adult Drosophila melanogaster. Cell, 174(3), 730–743.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