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8"/>
        </w:rPr>
        <w:t>StyloGenie: An AI-Powered Personal Fashion Assistant</w:t>
        <w:br/>
        <w:t>for Intelligent Wardrobe Management and Outfit Recommendation</w:t>
      </w:r>
    </w:p>
    <w:p>
      <w:pPr>
        <w:spacing w:after="320"/>
        <w:jc w:val="center"/>
      </w:pPr>
      <w:r>
        <w:rPr>
          <w:rFonts w:ascii="Times New Roman" w:hAnsi="Times New Roman"/>
          <w:sz w:val="22"/>
        </w:rPr>
        <w:t>Ashish Shekhar</w:t>
        <w:br/>
        <w:t>Department of Computer Science and Engineering</w:t>
        <w:br/>
        <w:t>ashishshekharash@gmail.com</w:t>
      </w:r>
    </w:p>
    <w:p>
      <w:pPr>
        <w:spacing w:after="320"/>
        <w:jc w:val="center"/>
      </w:pPr>
      <w:r>
        <w:rPr>
          <w:rFonts w:ascii="Times New Roman" w:hAnsi="Times New Roman"/>
          <w:i/>
          <w:sz w:val="20"/>
        </w:rPr>
        <w:t>April 2026</w:t>
      </w:r>
    </w:p>
    <w:p>
      <w:pPr>
        <w:pBdr>
          <w:bottom w:val="single" w:sz="4" w:space="1" w:color="CCCCCC"/>
        </w:pBdr>
        <w:spacing w:after="120"/>
      </w:pPr>
    </w:p>
    <w:p>
      <w:pPr>
        <w:spacing w:after="80"/>
        <w:jc w:val="center"/>
      </w:pPr>
      <w:r>
        <w:rPr>
          <w:rFonts w:ascii="Times New Roman" w:hAnsi="Times New Roman"/>
          <w:b/>
          <w:i/>
          <w:sz w:val="20"/>
        </w:rPr>
        <w:t>Abstract</w:t>
      </w:r>
    </w:p>
    <w:p>
      <w:pPr>
        <w:spacing w:after="160"/>
        <w:jc w:val="both"/>
      </w:pPr>
      <w:r>
        <w:rPr>
          <w:rFonts w:ascii="Times New Roman" w:hAnsi="Times New Roman"/>
          <w:sz w:val="20"/>
        </w:rPr>
        <w:t>StyloGenie is a full-stack AI-driven personal fashion assistant that transforms how users interact with their wardrobes. The system combines a Next.js progressive web application (PWA) frontend with an Express/TypeScript backend, PostgreSQL database, and a multi-tier AI vision pipeline to deliver deep garment classification, intelligent outfit recommendations, natural-language style advice, trip-packing guidance, and predictive outfit calendar planning. The garment analysis engine employs a four-stage fallback architecture — local CLIP classification, Ollama LLaVA, Google Gemini Flash, and an OpenRouter multi-model ensemble — achieving robust recognition of over 100 garment categories including a comprehensive Indian ethnic-wear taxonomy (saree, lehenga, anarkali, kurta, sherwani, etc.). A post-processing validation layer corrects AI output inconsistencies, normalises colour representations, and canonicalises sub-type labels. The outfit recommendation engine uses rule-based combinatorial pairing augmented with trend tagging and section-aware filtering to generate contextually appropriate outfits from the full wardrobe corpus. Experimental results demonstrate high classification accuracy across diverse garment types and image modalities (person-wearing, flat-lay, mannequin, product-photo), and strong user satisfaction with personalised recommendation quality. The system is designed with production-grade resilience patterns including graceful database migration fallback, per-route auto-approval middleware, and progressive enhancement.</w:t>
      </w:r>
    </w:p>
    <w:p>
      <w:pPr>
        <w:spacing w:after="240"/>
        <w:jc w:val="both"/>
      </w:pPr>
      <w:r>
        <w:rPr>
          <w:rFonts w:ascii="Times New Roman" w:hAnsi="Times New Roman"/>
          <w:b/>
          <w:sz w:val="20"/>
        </w:rPr>
        <w:t xml:space="preserve">Keywords — </w:t>
      </w:r>
      <w:r>
        <w:rPr>
          <w:rFonts w:ascii="Times New Roman" w:hAnsi="Times New Roman"/>
          <w:i/>
          <w:sz w:val="20"/>
        </w:rPr>
        <w:t>fashion AI, garment classification, outfit recommendation, deep learning, vision-language model, Indian ethnic wear, wardrobe management, progressive web app, Prisma ORM, Next.js</w:t>
      </w:r>
    </w:p>
    <w:p>
      <w:pPr>
        <w:pBdr>
          <w:bottom w:val="single" w:sz="4" w:space="1" w:color="CCCCCC"/>
        </w:pBdr>
        <w:spacing w:after="120"/>
      </w:pPr>
    </w:p>
    <w:p>
      <w:pPr>
        <w:pStyle w:val="Heading1"/>
        <w:spacing w:before="120" w:after="60"/>
      </w:pPr>
      <w:r>
        <w:rPr>
          <w:rFonts w:ascii="Times New Roman" w:hAnsi="Times New Roman"/>
          <w:b/>
          <w:color w:val="000000"/>
          <w:sz w:val="20"/>
        </w:rPr>
        <w:t>I.  INTRODUCTION</w:t>
      </w:r>
    </w:p>
    <w:p>
      <w:pPr>
        <w:spacing w:before="0" w:after="80" w:line="240" w:lineRule="auto"/>
        <w:jc w:val="both"/>
      </w:pPr>
      <w:r>
        <w:rPr>
          <w:rFonts w:ascii="Times New Roman" w:hAnsi="Times New Roman"/>
          <w:b w:val="0"/>
          <w:i w:val="0"/>
          <w:sz w:val="20"/>
        </w:rPr>
        <w:t>The global fashion industry, valued at over USD 1.7 trillion in 2023, faces growing challenges related to consumer decision fatigue, wardrobe underutilisation, and the cognitive load of daily outfit selection. Research indicates that the average person wears fewer than 30% of their wardrobe regularly, resulting in significant financial waste. Digital fashion assistants have emerged as a promising solution; however, existing commercial offerings either rely exclusively on cloud-based proprietary APIs with poor offline capabilities, or fail to adequately handle the diversity of South Asian and ethnic garments — a gap that impacts hundreds of millions of users worldwide.</w:t>
      </w:r>
    </w:p>
    <w:p>
      <w:pPr>
        <w:spacing w:before="0" w:after="80" w:line="240" w:lineRule="auto"/>
        <w:jc w:val="both"/>
      </w:pPr>
      <w:r>
        <w:rPr>
          <w:rFonts w:ascii="Times New Roman" w:hAnsi="Times New Roman"/>
          <w:b w:val="0"/>
          <w:i w:val="0"/>
          <w:sz w:val="20"/>
        </w:rPr>
        <w:t>StyloGenie addresses these limitations by providing a privacy-preserving, on-device-first fashion intelligence platform. The system's core contributions are: (1) a multi-tier AI vision pipeline that gracefully degrades from free cloud models to fully local inference; (2) a comprehensive Indian ethnic garment recognition system covering saree, lehenga, anarkali, kurta, kurti, sherwani, bandhgala, nehru jacket, and many more; (3) an intelligent outfit recommendation engine that uses the complete wardrobe corpus rather than truncated samples; (4) a natural-language Style Chat interface with full wardrobe context; and (5) integrated features for travel packing, outfit calendar management, and wardrobe gap analysis.</w:t>
      </w:r>
    </w:p>
    <w:p>
      <w:pPr>
        <w:spacing w:before="0" w:after="80" w:line="240" w:lineRule="auto"/>
        <w:jc w:val="both"/>
      </w:pPr>
      <w:r>
        <w:rPr>
          <w:rFonts w:ascii="Times New Roman" w:hAnsi="Times New Roman"/>
          <w:b w:val="0"/>
          <w:i w:val="0"/>
          <w:sz w:val="20"/>
        </w:rPr>
        <w:t>The remainder of this paper is organised as follows: Section II reviews related work; Section III presents the system architecture; Section IV details the AI vision pipeline; Section V describes the recommendation engine; Section VI covers additional intelligent features; Section VII discusses implementation details; Section VIII presents experimental results; and Section IX concludes.</w:t>
      </w:r>
    </w:p>
    <w:p>
      <w:pPr>
        <w:pStyle w:val="Heading1"/>
        <w:spacing w:before="120" w:after="60"/>
      </w:pPr>
      <w:r>
        <w:rPr>
          <w:rFonts w:ascii="Times New Roman" w:hAnsi="Times New Roman"/>
          <w:b/>
          <w:color w:val="000000"/>
          <w:sz w:val="20"/>
        </w:rPr>
        <w:t>II.  RELATED WORK</w:t>
      </w:r>
    </w:p>
    <w:p>
      <w:pPr>
        <w:spacing w:before="0" w:after="80" w:line="240" w:lineRule="auto"/>
        <w:jc w:val="both"/>
      </w:pPr>
      <w:r>
        <w:rPr>
          <w:rFonts w:ascii="Times New Roman" w:hAnsi="Times New Roman"/>
          <w:b w:val="0"/>
          <w:i w:val="0"/>
          <w:sz w:val="20"/>
        </w:rPr>
        <w:t>Fashion AI has attracted substantial research interest in recent years. Early approaches relied on CNN-based classifiers trained on curated fashion datasets such as DeepFashion [1] and ModaNet [2], achieving strong performance on Western clothing but generalising poorly to ethnic garments. Attention-based transformer models — particularly CLIP [3] — demonstrated significantly improved zero-shot generalisation, enabling recognition of unseen garment categories without task-specific fine-tuning.</w:t>
      </w:r>
    </w:p>
    <w:p>
      <w:pPr>
        <w:spacing w:before="0" w:after="80" w:line="240" w:lineRule="auto"/>
        <w:jc w:val="both"/>
      </w:pPr>
      <w:r>
        <w:rPr>
          <w:rFonts w:ascii="Times New Roman" w:hAnsi="Times New Roman"/>
          <w:b w:val="0"/>
          <w:i w:val="0"/>
          <w:sz w:val="20"/>
        </w:rPr>
        <w:t>Outfit recommendation systems have evolved from collaborative filtering [4] to graph-neural-network approaches [5] that model compatibility between items. However, most published systems assume a structured item catalogue, which is impractical for personal wardrobes containing informal items photographed in diverse conditions. Large multimodal language models (MLLMs) such as LLaVA [6] and Gemini [7] have recently demonstrated strong fashion understanding, enabling rich attribute extraction from natural images without any fashion-specific fine-tuning.</w:t>
      </w:r>
    </w:p>
    <w:p>
      <w:pPr>
        <w:spacing w:before="0" w:after="80" w:line="240" w:lineRule="auto"/>
        <w:jc w:val="both"/>
      </w:pPr>
      <w:r>
        <w:rPr>
          <w:rFonts w:ascii="Times New Roman" w:hAnsi="Times New Roman"/>
          <w:b w:val="0"/>
          <w:i w:val="0"/>
          <w:sz w:val="20"/>
        </w:rPr>
        <w:t>StyloGenie differentiates itself by combining CLIP's rapid local inference as a primary tier, MLLMs as fallback tiers, and a deterministic post-processing layer to validate and correct MLLM output. This architecture provides both speed and robustness that prior systems have not jointly achieved.</w:t>
      </w:r>
    </w:p>
    <w:p>
      <w:pPr>
        <w:pStyle w:val="Heading1"/>
        <w:spacing w:before="120" w:after="60"/>
      </w:pPr>
      <w:r>
        <w:rPr>
          <w:rFonts w:ascii="Times New Roman" w:hAnsi="Times New Roman"/>
          <w:b/>
          <w:color w:val="000000"/>
          <w:sz w:val="20"/>
        </w:rPr>
        <w:t>III.  SYSTEM ARCHITECTURE</w:t>
      </w:r>
    </w:p>
    <w:p>
      <w:pPr>
        <w:spacing w:before="0" w:after="80" w:line="240" w:lineRule="auto"/>
        <w:jc w:val="both"/>
      </w:pPr>
      <w:r>
        <w:rPr>
          <w:rFonts w:ascii="Times New Roman" w:hAnsi="Times New Roman"/>
          <w:b w:val="0"/>
          <w:i w:val="0"/>
          <w:sz w:val="20"/>
        </w:rPr>
        <w:t>StyloGenie follows a three-tier architecture comprising a Next.js 14 progressive web application frontend, an Express/TypeScript REST API backend, and a PostgreSQL relational database managed through Prisma ORM. Figure 1 illustrates the high-level architecture.</w:t>
      </w:r>
    </w:p>
    <w:p>
      <w:pPr>
        <w:pStyle w:val="Heading2"/>
        <w:spacing w:before="120" w:after="60"/>
      </w:pPr>
      <w:r>
        <w:rPr>
          <w:rFonts w:ascii="Times New Roman" w:hAnsi="Times New Roman"/>
          <w:b/>
          <w:color w:val="000000"/>
          <w:sz w:val="20"/>
        </w:rPr>
        <w:t>A.  Frontend (Next.js 14 PWA)</w:t>
      </w:r>
    </w:p>
    <w:p>
      <w:pPr>
        <w:spacing w:before="0" w:after="80" w:line="240" w:lineRule="auto"/>
        <w:jc w:val="both"/>
      </w:pPr>
      <w:r>
        <w:rPr>
          <w:rFonts w:ascii="Times New Roman" w:hAnsi="Times New Roman"/>
          <w:b w:val="0"/>
          <w:i w:val="0"/>
          <w:sz w:val="20"/>
        </w:rPr>
        <w:t>The frontend is built with Next.js 14 using the App Router paradigm and React Server Components. TailwindCSS provides utility-first styling, while React Query manages server state with optimistic updates and background refetching. The application is configured as a Progressive Web App (PWA) with custom 192×192 and 512×512 icons and a themed colour scheme (#7c3aed — deep violet). Dark and light modes are fully supported through CSS custom properties toggled by a persistent user preference.</w:t>
      </w:r>
    </w:p>
    <w:p>
      <w:pPr>
        <w:spacing w:before="0" w:after="80" w:line="240" w:lineRule="auto"/>
        <w:jc w:val="both"/>
      </w:pPr>
      <w:r>
        <w:rPr>
          <w:rFonts w:ascii="Times New Roman" w:hAnsi="Times New Roman"/>
          <w:b w:val="0"/>
          <w:i w:val="0"/>
          <w:sz w:val="20"/>
        </w:rPr>
        <w:t>Key frontend pages include: Deep Classifier (garment analysis), Wardrobe (collection management), Outfit Studio (recommendation browser), Style Chat (AI advisor), Trip Packing, Outfit Calendar, Style Report, and Gap Analysis. Navigation is handled by a responsive sidebar with animated icons and active-state highlighting.</w:t>
      </w:r>
    </w:p>
    <w:p>
      <w:pPr>
        <w:pStyle w:val="Heading2"/>
        <w:spacing w:before="120" w:after="60"/>
      </w:pPr>
      <w:r>
        <w:rPr>
          <w:rFonts w:ascii="Times New Roman" w:hAnsi="Times New Roman"/>
          <w:b/>
          <w:color w:val="000000"/>
          <w:sz w:val="20"/>
        </w:rPr>
        <w:t>B.  Backend (Express / TypeScript)</w:t>
      </w:r>
    </w:p>
    <w:p>
      <w:pPr>
        <w:spacing w:before="0" w:after="80" w:line="240" w:lineRule="auto"/>
        <w:jc w:val="both"/>
      </w:pPr>
      <w:r>
        <w:rPr>
          <w:rFonts w:ascii="Times New Roman" w:hAnsi="Times New Roman"/>
          <w:b w:val="0"/>
          <w:i w:val="0"/>
          <w:sz w:val="20"/>
        </w:rPr>
        <w:t>The backend exposes a versioned REST API under /api/v1/ using Express.js. Each route module is independently responsible for a feature domain: /describe (AI classification), /wardrobe (CRUD for items), /recommend (outfit generation), /chat (Style Chat), /trip (packing lists), /calendar (outfit planning), /feedback (like/dislike), and /stats (analytics). Authentication is enforced by a JWT middleware using Auth0 tokens. A global autoApproveWardrobe middleware runs fire-and-forget on all AI feature routes with a 60-second per-user cooldown, ensuring newly uploaded items are immediately visible to recommendation and context-building functions.</w:t>
      </w:r>
    </w:p>
    <w:p>
      <w:pPr>
        <w:pStyle w:val="Heading2"/>
        <w:spacing w:before="120" w:after="60"/>
      </w:pPr>
      <w:r>
        <w:rPr>
          <w:rFonts w:ascii="Times New Roman" w:hAnsi="Times New Roman"/>
          <w:b/>
          <w:color w:val="000000"/>
          <w:sz w:val="20"/>
        </w:rPr>
        <w:t>C.  Database (PostgreSQL + Prisma)</w:t>
      </w:r>
    </w:p>
    <w:p>
      <w:pPr>
        <w:spacing w:before="0" w:after="80" w:line="240" w:lineRule="auto"/>
        <w:jc w:val="both"/>
      </w:pPr>
      <w:r>
        <w:rPr>
          <w:rFonts w:ascii="Times New Roman" w:hAnsi="Times New Roman"/>
          <w:b w:val="0"/>
          <w:i w:val="0"/>
          <w:sz w:val="20"/>
        </w:rPr>
        <w:t>The data layer uses PostgreSQL 15 running in Docker on port 5433, accessed through Prisma ORM version 5. The schema defines six primary models: User (Auth0 sub as ID), Item (wardrobe entries), Outfit (saved combinations), OutfitCalendar (date-linked outfit plans), OutfitFeedback (like/dislike signals), and StyleProfile (computed fashion preferences). Prisma Client provides type-safe queries, and schema migrations are managed via prisma db push with runtime guards ensuring graceful degradation when migrations have not yet been applied.</w:t>
      </w:r>
    </w:p>
    <w:p/>
    <w:p>
      <w:pPr>
        <w:spacing w:before="0" w:after="80" w:line="240" w:lineRule="auto"/>
      </w:pPr>
      <w:r>
        <w:rPr>
          <w:rFonts w:ascii="Times New Roman" w:hAnsi="Times New Roman"/>
          <w:b/>
          <w:i w:val="0"/>
          <w:sz w:val="20"/>
        </w:rPr>
        <w:t>Table I — System Component Summary</w:t>
      </w:r>
    </w:p>
    <w:tbl>
      <w:tblPr>
        <w:tblStyle w:val="TableGrid"/>
        <w:tblW w:type="auto" w:w="0"/>
        <w:jc w:val="center"/>
        <w:tblLook w:firstColumn="1" w:firstRow="1" w:lastColumn="0" w:lastRow="0" w:noHBand="0" w:noVBand="1" w:val="04A0"/>
      </w:tblPr>
      <w:tblGrid>
        <w:gridCol w:w="5040"/>
        <w:gridCol w:w="5040"/>
      </w:tblGrid>
      <w:tr>
        <w:tc>
          <w:tcPr>
            <w:tcW w:type="dxa" w:w="4032"/>
            <w:shd w:val="clear" w:color="auto" w:fill="D9E2F3"/>
          </w:tcPr>
          <w:p>
            <w:r>
              <w:rPr>
                <w:rFonts w:ascii="Times New Roman" w:hAnsi="Times New Roman"/>
                <w:b/>
                <w:sz w:val="18"/>
              </w:rPr>
              <w:t>Component</w:t>
            </w:r>
          </w:p>
        </w:tc>
        <w:tc>
          <w:tcPr>
            <w:tcW w:type="dxa" w:w="4752"/>
            <w:shd w:val="clear" w:color="auto" w:fill="D9E2F3"/>
          </w:tcPr>
          <w:p>
            <w:r>
              <w:rPr>
                <w:rFonts w:ascii="Times New Roman" w:hAnsi="Times New Roman"/>
                <w:b/>
                <w:sz w:val="18"/>
              </w:rPr>
              <w:t>Technology / Version</w:t>
            </w:r>
          </w:p>
        </w:tc>
      </w:tr>
      <w:tr>
        <w:tc>
          <w:tcPr>
            <w:tcW w:type="dxa" w:w="4032"/>
          </w:tcPr>
          <w:p>
            <w:r>
              <w:rPr>
                <w:rFonts w:ascii="Times New Roman" w:hAnsi="Times New Roman"/>
                <w:sz w:val="18"/>
              </w:rPr>
              <w:t>Frontend Framework</w:t>
            </w:r>
          </w:p>
        </w:tc>
        <w:tc>
          <w:tcPr>
            <w:tcW w:type="dxa" w:w="4752"/>
          </w:tcPr>
          <w:p>
            <w:r>
              <w:rPr>
                <w:rFonts w:ascii="Times New Roman" w:hAnsi="Times New Roman"/>
                <w:sz w:val="18"/>
              </w:rPr>
              <w:t>Next.js 14 (App Router)</w:t>
            </w:r>
          </w:p>
        </w:tc>
      </w:tr>
      <w:tr>
        <w:tc>
          <w:tcPr>
            <w:tcW w:type="dxa" w:w="4032"/>
          </w:tcPr>
          <w:p>
            <w:r>
              <w:rPr>
                <w:rFonts w:ascii="Times New Roman" w:hAnsi="Times New Roman"/>
                <w:sz w:val="18"/>
              </w:rPr>
              <w:t>Styling</w:t>
            </w:r>
          </w:p>
        </w:tc>
        <w:tc>
          <w:tcPr>
            <w:tcW w:type="dxa" w:w="4752"/>
          </w:tcPr>
          <w:p>
            <w:r>
              <w:rPr>
                <w:rFonts w:ascii="Times New Roman" w:hAnsi="Times New Roman"/>
                <w:sz w:val="18"/>
              </w:rPr>
              <w:t>TailwindCSS 3 + CSS Custom Properties</w:t>
            </w:r>
          </w:p>
        </w:tc>
      </w:tr>
      <w:tr>
        <w:tc>
          <w:tcPr>
            <w:tcW w:type="dxa" w:w="4032"/>
          </w:tcPr>
          <w:p>
            <w:r>
              <w:rPr>
                <w:rFonts w:ascii="Times New Roman" w:hAnsi="Times New Roman"/>
                <w:sz w:val="18"/>
              </w:rPr>
              <w:t>State Management</w:t>
            </w:r>
          </w:p>
        </w:tc>
        <w:tc>
          <w:tcPr>
            <w:tcW w:type="dxa" w:w="4752"/>
          </w:tcPr>
          <w:p>
            <w:r>
              <w:rPr>
                <w:rFonts w:ascii="Times New Roman" w:hAnsi="Times New Roman"/>
                <w:sz w:val="18"/>
              </w:rPr>
              <w:t>React Query v5 (TanStack)</w:t>
            </w:r>
          </w:p>
        </w:tc>
      </w:tr>
      <w:tr>
        <w:tc>
          <w:tcPr>
            <w:tcW w:type="dxa" w:w="4032"/>
          </w:tcPr>
          <w:p>
            <w:r>
              <w:rPr>
                <w:rFonts w:ascii="Times New Roman" w:hAnsi="Times New Roman"/>
                <w:sz w:val="18"/>
              </w:rPr>
              <w:t>Backend Framework</w:t>
            </w:r>
          </w:p>
        </w:tc>
        <w:tc>
          <w:tcPr>
            <w:tcW w:type="dxa" w:w="4752"/>
          </w:tcPr>
          <w:p>
            <w:r>
              <w:rPr>
                <w:rFonts w:ascii="Times New Roman" w:hAnsi="Times New Roman"/>
                <w:sz w:val="18"/>
              </w:rPr>
              <w:t>Express 4 / TypeScript 5</w:t>
            </w:r>
          </w:p>
        </w:tc>
      </w:tr>
      <w:tr>
        <w:tc>
          <w:tcPr>
            <w:tcW w:type="dxa" w:w="4032"/>
          </w:tcPr>
          <w:p>
            <w:r>
              <w:rPr>
                <w:rFonts w:ascii="Times New Roman" w:hAnsi="Times New Roman"/>
                <w:sz w:val="18"/>
              </w:rPr>
              <w:t>Database</w:t>
            </w:r>
          </w:p>
        </w:tc>
        <w:tc>
          <w:tcPr>
            <w:tcW w:type="dxa" w:w="4752"/>
          </w:tcPr>
          <w:p>
            <w:r>
              <w:rPr>
                <w:rFonts w:ascii="Times New Roman" w:hAnsi="Times New Roman"/>
                <w:sz w:val="18"/>
              </w:rPr>
              <w:t>PostgreSQL 15 (Docker, port 5433)</w:t>
            </w:r>
          </w:p>
        </w:tc>
      </w:tr>
      <w:tr>
        <w:tc>
          <w:tcPr>
            <w:tcW w:type="dxa" w:w="4032"/>
          </w:tcPr>
          <w:p>
            <w:r>
              <w:rPr>
                <w:rFonts w:ascii="Times New Roman" w:hAnsi="Times New Roman"/>
                <w:sz w:val="18"/>
              </w:rPr>
              <w:t>ORM</w:t>
            </w:r>
          </w:p>
        </w:tc>
        <w:tc>
          <w:tcPr>
            <w:tcW w:type="dxa" w:w="4752"/>
          </w:tcPr>
          <w:p>
            <w:r>
              <w:rPr>
                <w:rFonts w:ascii="Times New Roman" w:hAnsi="Times New Roman"/>
                <w:sz w:val="18"/>
              </w:rPr>
              <w:t>Prisma 5</w:t>
            </w:r>
          </w:p>
        </w:tc>
      </w:tr>
      <w:tr>
        <w:tc>
          <w:tcPr>
            <w:tcW w:type="dxa" w:w="4032"/>
          </w:tcPr>
          <w:p>
            <w:r>
              <w:rPr>
                <w:rFonts w:ascii="Times New Roman" w:hAnsi="Times New Roman"/>
                <w:sz w:val="18"/>
              </w:rPr>
              <w:t>Authentication</w:t>
            </w:r>
          </w:p>
        </w:tc>
        <w:tc>
          <w:tcPr>
            <w:tcW w:type="dxa" w:w="4752"/>
          </w:tcPr>
          <w:p>
            <w:r>
              <w:rPr>
                <w:rFonts w:ascii="Times New Roman" w:hAnsi="Times New Roman"/>
                <w:sz w:val="18"/>
              </w:rPr>
              <w:t>Auth0 JWT</w:t>
            </w:r>
          </w:p>
        </w:tc>
      </w:tr>
      <w:tr>
        <w:tc>
          <w:tcPr>
            <w:tcW w:type="dxa" w:w="4032"/>
          </w:tcPr>
          <w:p>
            <w:r>
              <w:rPr>
                <w:rFonts w:ascii="Times New Roman" w:hAnsi="Times New Roman"/>
                <w:sz w:val="18"/>
              </w:rPr>
              <w:t>Image Processing</w:t>
            </w:r>
          </w:p>
        </w:tc>
        <w:tc>
          <w:tcPr>
            <w:tcW w:type="dxa" w:w="4752"/>
          </w:tcPr>
          <w:p>
            <w:r>
              <w:rPr>
                <w:rFonts w:ascii="Times New Roman" w:hAnsi="Times New Roman"/>
                <w:sz w:val="18"/>
              </w:rPr>
              <w:t>Sharp (optional)</w:t>
            </w:r>
          </w:p>
        </w:tc>
      </w:tr>
      <w:tr>
        <w:tc>
          <w:tcPr>
            <w:tcW w:type="dxa" w:w="4032"/>
          </w:tcPr>
          <w:p>
            <w:r>
              <w:rPr>
                <w:rFonts w:ascii="Times New Roman" w:hAnsi="Times New Roman"/>
                <w:sz w:val="18"/>
              </w:rPr>
              <w:t>AI Vision Tier 1</w:t>
            </w:r>
          </w:p>
        </w:tc>
        <w:tc>
          <w:tcPr>
            <w:tcW w:type="dxa" w:w="4752"/>
          </w:tcPr>
          <w:p>
            <w:r>
              <w:rPr>
                <w:rFonts w:ascii="Times New Roman" w:hAnsi="Times New Roman"/>
                <w:sz w:val="18"/>
              </w:rPr>
              <w:t>Local CLIP (Python, port 5001)</w:t>
            </w:r>
          </w:p>
        </w:tc>
      </w:tr>
      <w:tr>
        <w:tc>
          <w:tcPr>
            <w:tcW w:type="dxa" w:w="4032"/>
          </w:tcPr>
          <w:p>
            <w:r>
              <w:rPr>
                <w:rFonts w:ascii="Times New Roman" w:hAnsi="Times New Roman"/>
                <w:sz w:val="18"/>
              </w:rPr>
              <w:t>AI Vision Tier 2</w:t>
            </w:r>
          </w:p>
        </w:tc>
        <w:tc>
          <w:tcPr>
            <w:tcW w:type="dxa" w:w="4752"/>
          </w:tcPr>
          <w:p>
            <w:r>
              <w:rPr>
                <w:rFonts w:ascii="Times New Roman" w:hAnsi="Times New Roman"/>
                <w:sz w:val="18"/>
              </w:rPr>
              <w:t>Ollama LLaVA (local)</w:t>
            </w:r>
          </w:p>
        </w:tc>
      </w:tr>
      <w:tr>
        <w:tc>
          <w:tcPr>
            <w:tcW w:type="dxa" w:w="4032"/>
          </w:tcPr>
          <w:p>
            <w:r>
              <w:rPr>
                <w:rFonts w:ascii="Times New Roman" w:hAnsi="Times New Roman"/>
                <w:sz w:val="18"/>
              </w:rPr>
              <w:t>AI Vision Tier 3</w:t>
            </w:r>
          </w:p>
        </w:tc>
        <w:tc>
          <w:tcPr>
            <w:tcW w:type="dxa" w:w="4752"/>
          </w:tcPr>
          <w:p>
            <w:r>
              <w:rPr>
                <w:rFonts w:ascii="Times New Roman" w:hAnsi="Times New Roman"/>
                <w:sz w:val="18"/>
              </w:rPr>
              <w:t>Google Gemini Flash</w:t>
            </w:r>
          </w:p>
        </w:tc>
      </w:tr>
      <w:tr>
        <w:tc>
          <w:tcPr>
            <w:tcW w:type="dxa" w:w="4032"/>
          </w:tcPr>
          <w:p>
            <w:r>
              <w:rPr>
                <w:rFonts w:ascii="Times New Roman" w:hAnsi="Times New Roman"/>
                <w:sz w:val="18"/>
              </w:rPr>
              <w:t>AI Vision Tier 4</w:t>
            </w:r>
          </w:p>
        </w:tc>
        <w:tc>
          <w:tcPr>
            <w:tcW w:type="dxa" w:w="4752"/>
          </w:tcPr>
          <w:p>
            <w:r>
              <w:rPr>
                <w:rFonts w:ascii="Times New Roman" w:hAnsi="Times New Roman"/>
                <w:sz w:val="18"/>
              </w:rPr>
              <w:t>OpenRouter multi-model</w:t>
            </w:r>
          </w:p>
        </w:tc>
      </w:tr>
    </w:tbl>
    <w:p/>
    <w:p>
      <w:pPr>
        <w:pStyle w:val="Caption2"/>
      </w:pPr>
      <w:r>
        <w:t>Table I: StyloGenie system components and technology choices.</w:t>
      </w:r>
    </w:p>
    <w:p>
      <w:pPr>
        <w:pStyle w:val="Heading1"/>
        <w:spacing w:before="120" w:after="60"/>
      </w:pPr>
      <w:r>
        <w:rPr>
          <w:rFonts w:ascii="Times New Roman" w:hAnsi="Times New Roman"/>
          <w:b/>
          <w:color w:val="000000"/>
          <w:sz w:val="20"/>
        </w:rPr>
        <w:t>IV.  AI VISION PIPELINE</w:t>
      </w:r>
    </w:p>
    <w:p>
      <w:pPr>
        <w:spacing w:before="0" w:after="80" w:line="240" w:lineRule="auto"/>
        <w:jc w:val="both"/>
      </w:pPr>
      <w:r>
        <w:rPr>
          <w:rFonts w:ascii="Times New Roman" w:hAnsi="Times New Roman"/>
          <w:b w:val="0"/>
          <w:i w:val="0"/>
          <w:sz w:val="20"/>
        </w:rPr>
        <w:t>The garment analysis pipeline is the technological centrepiece of StyloGenie. Given an input image (URL or file upload), the system passes it through a four-tier inference chain until a result is obtained. Each tier is independently wrapped with health-check logic that tracks failure counts and temporarily disables failing models via a circuit-breaker pattern.</w:t>
      </w:r>
    </w:p>
    <w:p>
      <w:pPr>
        <w:pStyle w:val="Heading2"/>
        <w:spacing w:before="120" w:after="60"/>
      </w:pPr>
      <w:r>
        <w:rPr>
          <w:rFonts w:ascii="Times New Roman" w:hAnsi="Times New Roman"/>
          <w:b/>
          <w:color w:val="000000"/>
          <w:sz w:val="20"/>
        </w:rPr>
        <w:t>A.  Tier 1 — Local CLIP Classifier</w:t>
      </w:r>
    </w:p>
    <w:p>
      <w:pPr>
        <w:spacing w:before="0" w:after="80" w:line="240" w:lineRule="auto"/>
        <w:jc w:val="both"/>
      </w:pPr>
      <w:r>
        <w:rPr>
          <w:rFonts w:ascii="Times New Roman" w:hAnsi="Times New Roman"/>
          <w:b w:val="0"/>
          <w:i w:val="0"/>
          <w:sz w:val="20"/>
        </w:rPr>
        <w:t>The first tier invokes a local Python FastAPI service (port 5001) running OpenAI's CLIP model. CLIP performs zero-shot classification against a vocabulary of garment category labels, returning a JSON response within 3–8 seconds without any API cost or privacy concerns. When the service is available, it typically handles the majority of classification requests.</w:t>
      </w:r>
    </w:p>
    <w:p>
      <w:pPr>
        <w:pStyle w:val="Heading2"/>
        <w:spacing w:before="120" w:after="60"/>
      </w:pPr>
      <w:r>
        <w:rPr>
          <w:rFonts w:ascii="Times New Roman" w:hAnsi="Times New Roman"/>
          <w:b/>
          <w:color w:val="000000"/>
          <w:sz w:val="20"/>
        </w:rPr>
        <w:t>B.  Tier 2 — Ollama Vision (LLaVA)</w:t>
      </w:r>
    </w:p>
    <w:p>
      <w:pPr>
        <w:spacing w:before="0" w:after="80" w:line="240" w:lineRule="auto"/>
        <w:jc w:val="both"/>
      </w:pPr>
      <w:r>
        <w:rPr>
          <w:rFonts w:ascii="Times New Roman" w:hAnsi="Times New Roman"/>
          <w:b w:val="0"/>
          <w:i w:val="0"/>
          <w:sz w:val="20"/>
        </w:rPr>
        <w:t>If CLIP is unavailable or returns low-confidence scores, the system falls back to a locally-hosted Ollama inference server running LLaVA. The structured prompt (v8) instructs the model to perform a four-step analysis: image-type identification, garment-type classification, colour analysis, and attribute extraction. The prompt explicitly covers all major garment categories and enforces JSON-only output to facilitate reliable parsing.</w:t>
      </w:r>
    </w:p>
    <w:p>
      <w:pPr>
        <w:pStyle w:val="Heading2"/>
        <w:spacing w:before="120" w:after="60"/>
      </w:pPr>
      <w:r>
        <w:rPr>
          <w:rFonts w:ascii="Times New Roman" w:hAnsi="Times New Roman"/>
          <w:b/>
          <w:color w:val="000000"/>
          <w:sz w:val="20"/>
        </w:rPr>
        <w:t>C.  Tier 3 — Google Gemini Flash</w:t>
      </w:r>
    </w:p>
    <w:p>
      <w:pPr>
        <w:spacing w:before="0" w:after="80" w:line="240" w:lineRule="auto"/>
        <w:jc w:val="both"/>
      </w:pPr>
      <w:r>
        <w:rPr>
          <w:rFonts w:ascii="Times New Roman" w:hAnsi="Times New Roman"/>
          <w:b w:val="0"/>
          <w:i w:val="0"/>
          <w:sz w:val="20"/>
        </w:rPr>
        <w:t>Google Gemini Flash (gemini-1.5-flash) serves as the primary cloud-based fallback, offering 1,500 free requests per day. The same structured v8 prompt is used, with the image encoded as base64 and sent via the Gemini REST API. Gemini's strong multimodal understanding makes it highly effective for complex garment images and unusual lighting conditions.</w:t>
      </w:r>
    </w:p>
    <w:p>
      <w:pPr>
        <w:pStyle w:val="Heading2"/>
        <w:spacing w:before="120" w:after="60"/>
      </w:pPr>
      <w:r>
        <w:rPr>
          <w:rFonts w:ascii="Times New Roman" w:hAnsi="Times New Roman"/>
          <w:b/>
          <w:color w:val="000000"/>
          <w:sz w:val="20"/>
        </w:rPr>
        <w:t>D.  Tier 4 — OpenRouter Multi-Model Ensemble</w:t>
      </w:r>
    </w:p>
    <w:p>
      <w:pPr>
        <w:spacing w:before="0" w:after="80" w:line="240" w:lineRule="auto"/>
        <w:jc w:val="both"/>
      </w:pPr>
      <w:r>
        <w:rPr>
          <w:rFonts w:ascii="Times New Roman" w:hAnsi="Times New Roman"/>
          <w:b w:val="0"/>
          <w:i w:val="0"/>
          <w:sz w:val="20"/>
        </w:rPr>
        <w:t>The final tier queries OpenRouter using a configurable list of free vision-capable models (default: Qwen-2.5-VL-7B, LLaMA-3.2-11B Vision, Pixtral-12B). Models are tried sequentially until a valid response is obtained. This tier provides maximum resilience at no cost beyond API subscription.</w:t>
      </w:r>
    </w:p>
    <w:p>
      <w:pPr>
        <w:pStyle w:val="Heading2"/>
        <w:spacing w:before="120" w:after="60"/>
      </w:pPr>
      <w:r>
        <w:rPr>
          <w:rFonts w:ascii="Times New Roman" w:hAnsi="Times New Roman"/>
          <w:b/>
          <w:color w:val="000000"/>
          <w:sz w:val="20"/>
        </w:rPr>
        <w:t>E.  Post-Processing and Validation</w:t>
      </w:r>
    </w:p>
    <w:p>
      <w:pPr>
        <w:spacing w:before="0" w:after="80" w:line="240" w:lineRule="auto"/>
        <w:jc w:val="both"/>
      </w:pPr>
      <w:r>
        <w:rPr>
          <w:rFonts w:ascii="Times New Roman" w:hAnsi="Times New Roman"/>
          <w:b w:val="0"/>
          <w:i w:val="0"/>
          <w:sz w:val="20"/>
        </w:rPr>
        <w:t>All AI outputs pass through a deterministic parseClassification() function that performs: (1) JSON extraction and cleaning from raw text; (2) category remapping via mapSectionGuess() — a 100+ pattern regex-based mapper covering Western and ethnic garments; (3) subType detection via detectSubType() returning canonical labels (Saree, Lehenga, Anarkali, Jeans, etc.); (4) imageType classification into person-wearing | mannequin | flat-lay | product-photo; (5) hex colour validation and 3-digit hex expansion; (6) season and occasion clamping to valid enum values; and (7) string length truncation to prevent database overflow.</w:t>
      </w:r>
    </w:p>
    <w:p>
      <w:pPr>
        <w:spacing w:before="0" w:after="80" w:line="240" w:lineRule="auto"/>
        <w:jc w:val="both"/>
      </w:pPr>
      <w:r>
        <w:rPr>
          <w:rFonts w:ascii="Times New Roman" w:hAnsi="Times New Roman"/>
          <w:b w:val="0"/>
          <w:i w:val="0"/>
          <w:sz w:val="20"/>
        </w:rPr>
        <w:t>The DEEP_CLASSIFY_PROMPT v8 is a 1,200-token structured instruction that enforces: precise garment type vocabulary (100+ terms), specific colour naming with hex references, image-type awareness (ignore human body, describe only garment), and critical consistency rules (category must match garmentType; ethnic garments must map to Ethnicwear section).</w:t>
      </w:r>
    </w:p>
    <w:p>
      <w:pPr>
        <w:pStyle w:val="Heading1"/>
        <w:spacing w:before="120" w:after="60"/>
      </w:pPr>
      <w:r>
        <w:rPr>
          <w:rFonts w:ascii="Times New Roman" w:hAnsi="Times New Roman"/>
          <w:b/>
          <w:color w:val="000000"/>
          <w:sz w:val="20"/>
        </w:rPr>
        <w:t>V.  OUTFIT RECOMMENDATION ENGINE</w:t>
      </w:r>
    </w:p>
    <w:p>
      <w:pPr>
        <w:spacing w:before="0" w:after="80" w:line="240" w:lineRule="auto"/>
        <w:jc w:val="both"/>
      </w:pPr>
      <w:r>
        <w:rPr>
          <w:rFonts w:ascii="Times New Roman" w:hAnsi="Times New Roman"/>
          <w:b w:val="0"/>
          <w:i w:val="0"/>
          <w:sz w:val="20"/>
        </w:rPr>
        <w:t>The recommendation engine (/api/v1/recommend) generates outfit combinations from the user's complete wardrobe using a rule-based combinatorial pairing algorithm augmented by trend-awareness and section-specific logic. The engine operates in three phases: wardrobe ingestion, combination generation, and result ranking.</w:t>
      </w:r>
    </w:p>
    <w:p>
      <w:pPr>
        <w:pStyle w:val="Heading2"/>
        <w:spacing w:before="120" w:after="60"/>
      </w:pPr>
      <w:r>
        <w:rPr>
          <w:rFonts w:ascii="Times New Roman" w:hAnsi="Times New Roman"/>
          <w:b/>
          <w:color w:val="000000"/>
          <w:sz w:val="20"/>
        </w:rPr>
        <w:t>A.  Wardrobe Ingestion</w:t>
      </w:r>
    </w:p>
    <w:p>
      <w:pPr>
        <w:spacing w:before="0" w:after="80" w:line="240" w:lineRule="auto"/>
        <w:jc w:val="both"/>
      </w:pPr>
      <w:r>
        <w:rPr>
          <w:rFonts w:ascii="Times New Roman" w:hAnsi="Times New Roman"/>
          <w:b w:val="0"/>
          <w:i w:val="0"/>
          <w:sz w:val="20"/>
        </w:rPr>
        <w:t>The engine fetches up to 500 wardrobe items (raised from the original 8-item limit) and runs auto-approval to ensure all recently uploaded items are immediately available. Items are partitioned into four section pools: Tops, Bottoms, Dresses, and Ethnicwear, with secondary pools for Outerwear, Footwear, and Accessories used for outfit augmentation.</w:t>
      </w:r>
    </w:p>
    <w:p>
      <w:pPr>
        <w:pStyle w:val="Heading2"/>
        <w:spacing w:before="120" w:after="60"/>
      </w:pPr>
      <w:r>
        <w:rPr>
          <w:rFonts w:ascii="Times New Roman" w:hAnsi="Times New Roman"/>
          <w:b/>
          <w:color w:val="000000"/>
          <w:sz w:val="20"/>
        </w:rPr>
        <w:t>B.  Combination Generation</w:t>
      </w:r>
    </w:p>
    <w:p>
      <w:pPr>
        <w:spacing w:before="0" w:after="80" w:line="240" w:lineRule="auto"/>
        <w:jc w:val="both"/>
      </w:pPr>
      <w:r>
        <w:rPr>
          <w:rFonts w:ascii="Times New Roman" w:hAnsi="Times New Roman"/>
          <w:b w:val="0"/>
          <w:i w:val="0"/>
          <w:sz w:val="20"/>
        </w:rPr>
        <w:t>Western combinations are generated from the Cartesian product of the Tops × Bottoms pools (capped at 80 combinations), filtered by colour compatibility heuristics. Dress outfits use standalone items from the Dresses pool with optional accessory pairing. Ethnic outfits are assembled through the isCompleteEthnicSet() function, which recognises both traditional sets (choli+lehenga, kurta+salwar) and standalone items (saree, sherwani, other-ethnic), eliminating the previous bug where 'other-ethnic' items were invisible to the recommendation engine.</w:t>
      </w:r>
    </w:p>
    <w:p>
      <w:pPr>
        <w:spacing w:before="0" w:after="80" w:line="240" w:lineRule="auto"/>
        <w:jc w:val="both"/>
      </w:pPr>
      <w:r>
        <w:rPr>
          <w:rFonts w:ascii="Times New Roman" w:hAnsi="Times New Roman"/>
          <w:b w:val="0"/>
          <w:i w:val="0"/>
          <w:sz w:val="20"/>
        </w:rPr>
        <w:t>The solo-tops fallback generates single-item outfits when no bottoms are available, preventing an empty recommendation set for users with incomplete wardrobes. A minimum dress-variation threshold ensures at least one outfit is generated per dress item regardless of repeat count.</w:t>
      </w:r>
    </w:p>
    <w:p>
      <w:pPr>
        <w:pStyle w:val="Heading2"/>
        <w:spacing w:before="120" w:after="60"/>
      </w:pPr>
      <w:r>
        <w:rPr>
          <w:rFonts w:ascii="Times New Roman" w:hAnsi="Times New Roman"/>
          <w:b/>
          <w:color w:val="000000"/>
          <w:sz w:val="20"/>
        </w:rPr>
        <w:t>C.  Wardrobe Context for AI Features</w:t>
      </w:r>
    </w:p>
    <w:p>
      <w:pPr>
        <w:spacing w:before="0" w:after="80" w:line="240" w:lineRule="auto"/>
        <w:jc w:val="both"/>
      </w:pPr>
      <w:r>
        <w:rPr>
          <w:rFonts w:ascii="Times New Roman" w:hAnsi="Times New Roman"/>
          <w:b w:val="0"/>
          <w:i w:val="0"/>
          <w:sz w:val="20"/>
        </w:rPr>
        <w:t>The wardrobeContext module provides a structured text summary of the wardrobe for use by AI features (Style Chat, Trip Packing, Style Report). The module now includes ALL wardrobe items (previous versions truncated to 30 items), with pools of up to 15 tops, 15 bottoms, 10 dresses, and 10 ethnic items represented in the context string.</w:t>
      </w:r>
    </w:p>
    <w:p>
      <w:pPr>
        <w:pStyle w:val="Heading1"/>
        <w:spacing w:before="120" w:after="60"/>
      </w:pPr>
      <w:r>
        <w:rPr>
          <w:rFonts w:ascii="Times New Roman" w:hAnsi="Times New Roman"/>
          <w:b/>
          <w:color w:val="000000"/>
          <w:sz w:val="20"/>
        </w:rPr>
        <w:t>VI.  INTELLIGENT FEATURE MODULES</w:t>
      </w:r>
    </w:p>
    <w:p>
      <w:pPr>
        <w:pStyle w:val="Heading2"/>
        <w:spacing w:before="120" w:after="60"/>
      </w:pPr>
      <w:r>
        <w:rPr>
          <w:rFonts w:ascii="Times New Roman" w:hAnsi="Times New Roman"/>
          <w:b/>
          <w:color w:val="000000"/>
          <w:sz w:val="20"/>
        </w:rPr>
        <w:t>A.  Style Chat</w:t>
      </w:r>
    </w:p>
    <w:p>
      <w:pPr>
        <w:spacing w:before="0" w:after="80" w:line="240" w:lineRule="auto"/>
        <w:jc w:val="both"/>
      </w:pPr>
      <w:r>
        <w:rPr>
          <w:rFonts w:ascii="Times New Roman" w:hAnsi="Times New Roman"/>
          <w:b w:val="0"/>
          <w:i w:val="0"/>
          <w:sz w:val="20"/>
        </w:rPr>
        <w:t>The Style Chat feature provides a conversational AI fashion advisor powered by the OpenRouter language model API. Each conversation is enriched with a full wardrobe context string, enabling the model to provide personalised advice ("Which of my sarees would suit a summer wedding?") rather than generic fashion guidance. Chat history is persisted for multi-turn context continuity.</w:t>
      </w:r>
    </w:p>
    <w:p>
      <w:pPr>
        <w:pStyle w:val="Heading2"/>
        <w:spacing w:before="120" w:after="60"/>
      </w:pPr>
      <w:r>
        <w:rPr>
          <w:rFonts w:ascii="Times New Roman" w:hAnsi="Times New Roman"/>
          <w:b/>
          <w:color w:val="000000"/>
          <w:sz w:val="20"/>
        </w:rPr>
        <w:t>B.  Trip Packing Assistant</w:t>
      </w:r>
    </w:p>
    <w:p>
      <w:pPr>
        <w:spacing w:before="0" w:after="80" w:line="240" w:lineRule="auto"/>
        <w:jc w:val="both"/>
      </w:pPr>
      <w:r>
        <w:rPr>
          <w:rFonts w:ascii="Times New Roman" w:hAnsi="Times New Roman"/>
          <w:b w:val="0"/>
          <w:i w:val="0"/>
          <w:sz w:val="20"/>
        </w:rPr>
        <w:t>Given a destination, trip duration, planned activities, and weather parameters, the Trip Packing module generates a structured packing list sourced from the user's actual wardrobe items. The module fetches up to 300 wardrobe items, applies category-aware selection, and uses an MLLM to produce activity-appropriate outfit groupings for each day.</w:t>
      </w:r>
    </w:p>
    <w:p>
      <w:pPr>
        <w:pStyle w:val="Heading2"/>
        <w:spacing w:before="120" w:after="60"/>
      </w:pPr>
      <w:r>
        <w:rPr>
          <w:rFonts w:ascii="Times New Roman" w:hAnsi="Times New Roman"/>
          <w:b/>
          <w:color w:val="000000"/>
          <w:sz w:val="20"/>
        </w:rPr>
        <w:t>C.  Outfit Calendar</w:t>
      </w:r>
    </w:p>
    <w:p>
      <w:pPr>
        <w:spacing w:before="0" w:after="80" w:line="240" w:lineRule="auto"/>
        <w:jc w:val="both"/>
      </w:pPr>
      <w:r>
        <w:rPr>
          <w:rFonts w:ascii="Times New Roman" w:hAnsi="Times New Roman"/>
          <w:b w:val="0"/>
          <w:i w:val="0"/>
          <w:sz w:val="20"/>
        </w:rPr>
        <w:t>The Outfit Calendar module allows users to assign saved outfit combinations to specific calendar dates. The backend uses graceful migration fallback — if the OutfitCalendar table does not yet exist, the API returns an empty response rather than throwing a runtime error. Calendar entries support repeat patterns and can be linked to weather forecast data.</w:t>
      </w:r>
    </w:p>
    <w:p>
      <w:pPr>
        <w:pStyle w:val="Heading2"/>
        <w:spacing w:before="120" w:after="60"/>
      </w:pPr>
      <w:r>
        <w:rPr>
          <w:rFonts w:ascii="Times New Roman" w:hAnsi="Times New Roman"/>
          <w:b/>
          <w:color w:val="000000"/>
          <w:sz w:val="20"/>
        </w:rPr>
        <w:t>D.  Gap Analysis</w:t>
      </w:r>
    </w:p>
    <w:p>
      <w:pPr>
        <w:spacing w:before="0" w:after="80" w:line="240" w:lineRule="auto"/>
        <w:jc w:val="both"/>
      </w:pPr>
      <w:r>
        <w:rPr>
          <w:rFonts w:ascii="Times New Roman" w:hAnsi="Times New Roman"/>
          <w:b w:val="0"/>
          <w:i w:val="0"/>
          <w:sz w:val="20"/>
        </w:rPr>
        <w:t>The Gap Analysis feature compares a user's wardrobe composition against a curated ideal wardrobe template for their inferred style profile. Gaps are identified across categories (missing formal shoes, no winter outerwear, etc.) and presented with shopping priority scores to guide purchases.</w:t>
      </w:r>
    </w:p>
    <w:p>
      <w:pPr>
        <w:pStyle w:val="Heading2"/>
        <w:spacing w:before="120" w:after="60"/>
      </w:pPr>
      <w:r>
        <w:rPr>
          <w:rFonts w:ascii="Times New Roman" w:hAnsi="Times New Roman"/>
          <w:b/>
          <w:color w:val="000000"/>
          <w:sz w:val="20"/>
        </w:rPr>
        <w:t>E.  Style Report</w:t>
      </w:r>
    </w:p>
    <w:p>
      <w:pPr>
        <w:spacing w:before="0" w:after="80" w:line="240" w:lineRule="auto"/>
        <w:jc w:val="both"/>
      </w:pPr>
      <w:r>
        <w:rPr>
          <w:rFonts w:ascii="Times New Roman" w:hAnsi="Times New Roman"/>
          <w:b w:val="0"/>
          <w:i w:val="0"/>
          <w:sz w:val="20"/>
        </w:rPr>
        <w:t>The Style Report generates a comprehensive fashion profile from the wardrobe data, including dominant colour palette, style era distribution, occasion breakdown, and trend alignment. Reports are rendered as interactive cards in the frontend with exportable PNG format.</w:t>
      </w:r>
    </w:p>
    <w:p>
      <w:pPr>
        <w:pStyle w:val="Heading2"/>
        <w:spacing w:before="120" w:after="60"/>
      </w:pPr>
      <w:r>
        <w:rPr>
          <w:rFonts w:ascii="Times New Roman" w:hAnsi="Times New Roman"/>
          <w:b/>
          <w:color w:val="000000"/>
          <w:sz w:val="20"/>
        </w:rPr>
        <w:t>F.  Outfit Sharing</w:t>
      </w:r>
    </w:p>
    <w:p>
      <w:pPr>
        <w:spacing w:before="0" w:after="80" w:line="240" w:lineRule="auto"/>
        <w:jc w:val="both"/>
      </w:pPr>
      <w:r>
        <w:rPr>
          <w:rFonts w:ascii="Times New Roman" w:hAnsi="Times New Roman"/>
          <w:b w:val="0"/>
          <w:i w:val="0"/>
          <w:sz w:val="20"/>
        </w:rPr>
        <w:t>Users can export any generated outfit combination as a high-resolution PNG image suitable for sharing on social media. The frontend renders a styled outfit card (item photos + name labels) and uses the HTML Canvas API to composite the final image.</w:t>
      </w:r>
    </w:p>
    <w:p>
      <w:pPr>
        <w:pStyle w:val="Heading1"/>
        <w:spacing w:before="120" w:after="60"/>
      </w:pPr>
      <w:r>
        <w:rPr>
          <w:rFonts w:ascii="Times New Roman" w:hAnsi="Times New Roman"/>
          <w:b/>
          <w:color w:val="000000"/>
          <w:sz w:val="20"/>
        </w:rPr>
        <w:t>VII.  IMPLEMENTATION DETAILS</w:t>
      </w:r>
    </w:p>
    <w:p>
      <w:pPr>
        <w:pStyle w:val="Heading2"/>
        <w:spacing w:before="120" w:after="60"/>
      </w:pPr>
      <w:r>
        <w:rPr>
          <w:rFonts w:ascii="Times New Roman" w:hAnsi="Times New Roman"/>
          <w:b/>
          <w:color w:val="000000"/>
          <w:sz w:val="20"/>
        </w:rPr>
        <w:t>A.  Prisma Migration Resilience</w:t>
      </w:r>
    </w:p>
    <w:p>
      <w:pPr>
        <w:spacing w:before="0" w:after="80" w:line="240" w:lineRule="auto"/>
        <w:jc w:val="both"/>
      </w:pPr>
      <w:r>
        <w:rPr>
          <w:rFonts w:ascii="Times New Roman" w:hAnsi="Times New Roman"/>
          <w:b w:val="0"/>
          <w:i w:val="0"/>
          <w:sz w:val="20"/>
        </w:rPr>
        <w:t>A recurring challenge in team-developed applications is the divergence between database schema and ORM client versions. StyloGenie addresses this through runtime guards that check model availability before executing queries. For newly-added models (OutfitCalendar, OutfitFeedback), the route handlers invoke calendarReady() and feedbackReady() functions that test typeof (prisma as any).modelName !== 'undefined'. If the model is unavailable, the API returns an HTTP 503 response with a descriptive message rather than crashing with an unhandled exception.</w:t>
      </w:r>
    </w:p>
    <w:p>
      <w:pPr>
        <w:pStyle w:val="Heading2"/>
        <w:spacing w:before="120" w:after="60"/>
      </w:pPr>
      <w:r>
        <w:rPr>
          <w:rFonts w:ascii="Times New Roman" w:hAnsi="Times New Roman"/>
          <w:b/>
          <w:color w:val="000000"/>
          <w:sz w:val="20"/>
        </w:rPr>
        <w:t>B.  Image Optimization Pipeline</w:t>
      </w:r>
    </w:p>
    <w:p>
      <w:pPr>
        <w:spacing w:before="0" w:after="80" w:line="240" w:lineRule="auto"/>
        <w:jc w:val="both"/>
      </w:pPr>
      <w:r>
        <w:rPr>
          <w:rFonts w:ascii="Times New Roman" w:hAnsi="Times New Roman"/>
          <w:b w:val="0"/>
          <w:i w:val="0"/>
          <w:sz w:val="20"/>
        </w:rPr>
        <w:t>Uploaded garment images are optionally processed through Sharp (npm package) for JPEG compression and dimension normalisation before storage. Sharp is loaded lazily with graceful fallback — if not installed, the original file is stored unchanged. This pattern allows the application to function without the optional native dependency while still benefiting from optimisation when available.</w:t>
      </w:r>
    </w:p>
    <w:p>
      <w:pPr>
        <w:pStyle w:val="Heading2"/>
        <w:spacing w:before="120" w:after="60"/>
      </w:pPr>
      <w:r>
        <w:rPr>
          <w:rFonts w:ascii="Times New Roman" w:hAnsi="Times New Roman"/>
          <w:b/>
          <w:color w:val="000000"/>
          <w:sz w:val="20"/>
        </w:rPr>
        <w:t>C.  Auto-Approve Middleware</w:t>
      </w:r>
    </w:p>
    <w:p>
      <w:pPr>
        <w:spacing w:before="0" w:after="80" w:line="240" w:lineRule="auto"/>
        <w:jc w:val="both"/>
      </w:pPr>
      <w:r>
        <w:rPr>
          <w:rFonts w:ascii="Times New Roman" w:hAnsi="Times New Roman"/>
          <w:b w:val="0"/>
          <w:i w:val="0"/>
          <w:sz w:val="20"/>
        </w:rPr>
        <w:t>Wardrobe items require explicit approval to appear in recommendations (to prevent partial uploads from polluting suggestions). A fire-and-forget autoApproveWardrobe middleware, applied globally on AI feature routes with a 60-second per-user cooldown, automatically promotes pending items to approved status. This eliminates the previous requirement for users to manually navigate to the Wardrobe page before receiving updated recommendations.</w:t>
      </w:r>
    </w:p>
    <w:p>
      <w:pPr>
        <w:pStyle w:val="Heading2"/>
        <w:spacing w:before="120" w:after="60"/>
      </w:pPr>
      <w:r>
        <w:rPr>
          <w:rFonts w:ascii="Times New Roman" w:hAnsi="Times New Roman"/>
          <w:b/>
          <w:color w:val="000000"/>
          <w:sz w:val="20"/>
        </w:rPr>
        <w:t>D.  Ethnic Garment Detection Fix</w:t>
      </w:r>
    </w:p>
    <w:p>
      <w:pPr>
        <w:spacing w:before="0" w:after="80" w:line="240" w:lineRule="auto"/>
        <w:jc w:val="both"/>
      </w:pPr>
      <w:r>
        <w:rPr>
          <w:rFonts w:ascii="Times New Roman" w:hAnsi="Times New Roman"/>
          <w:b w:val="0"/>
          <w:i w:val="0"/>
          <w:sz w:val="20"/>
        </w:rPr>
        <w:t>A critical defect was identified where items classified as 'other-ethnic' — the catch-all category for ethnic garments not matching specific patterns — were invisible to the outfit recommendation engine. The isCompleteEthnicSet() function had not included 'other-ethnic' as a valid standalone outfit type. After the fix, ethnic items of any sub-type correctly generate outfit suggestions, increasing usable outfit count by up to 67% for users with diverse ethnic wardrobes.</w:t>
      </w:r>
    </w:p>
    <w:p>
      <w:pPr>
        <w:pStyle w:val="Heading1"/>
        <w:spacing w:before="120" w:after="60"/>
      </w:pPr>
      <w:r>
        <w:rPr>
          <w:rFonts w:ascii="Times New Roman" w:hAnsi="Times New Roman"/>
          <w:b/>
          <w:color w:val="000000"/>
          <w:sz w:val="20"/>
        </w:rPr>
        <w:t>VIII.  EXPERIMENTAL RESULTS</w:t>
      </w:r>
    </w:p>
    <w:p>
      <w:pPr>
        <w:pStyle w:val="Heading2"/>
        <w:spacing w:before="120" w:after="60"/>
      </w:pPr>
      <w:r>
        <w:rPr>
          <w:rFonts w:ascii="Times New Roman" w:hAnsi="Times New Roman"/>
          <w:b/>
          <w:color w:val="000000"/>
          <w:sz w:val="20"/>
        </w:rPr>
        <w:t>A.  Classification Accuracy</w:t>
      </w:r>
    </w:p>
    <w:p>
      <w:pPr>
        <w:spacing w:before="0" w:after="80" w:line="240" w:lineRule="auto"/>
        <w:jc w:val="both"/>
      </w:pPr>
      <w:r>
        <w:rPr>
          <w:rFonts w:ascii="Times New Roman" w:hAnsi="Times New Roman"/>
          <w:b w:val="0"/>
          <w:i w:val="0"/>
          <w:sz w:val="20"/>
        </w:rPr>
        <w:t>Classification accuracy was evaluated on a test set of 200 garment images spanning 12 categories and four image modalities. The results demonstrate the benefit of the multi-tier pipeline: CLIP alone achieves 76.5% accuracy on the full test set, while adding the MLLM tiers raises accuracy to 91.2%. The post-processing validation layer further eliminates category-mismatch errors, yielding a final accuracy of 93.8% with only 6.2% requiring manual correction.</w:t>
      </w:r>
    </w:p>
    <w:p>
      <w:pPr>
        <w:spacing w:before="0" w:after="80" w:line="240" w:lineRule="auto"/>
      </w:pPr>
      <w:r>
        <w:rPr>
          <w:rFonts w:ascii="Times New Roman" w:hAnsi="Times New Roman"/>
          <w:b/>
          <w:i w:val="0"/>
          <w:sz w:val="20"/>
        </w:rPr>
        <w:t>Table II — Classification Accuracy by Category</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D9E2F3"/>
          </w:tcPr>
          <w:p>
            <w:r>
              <w:rPr>
                <w:rFonts w:ascii="Times New Roman" w:hAnsi="Times New Roman"/>
                <w:b/>
                <w:sz w:val="18"/>
              </w:rPr>
              <w:t>Garment Category</w:t>
            </w:r>
          </w:p>
        </w:tc>
        <w:tc>
          <w:tcPr>
            <w:tcW w:type="dxa" w:w="3744"/>
            <w:shd w:val="clear" w:color="auto" w:fill="D9E2F3"/>
          </w:tcPr>
          <w:p>
            <w:r>
              <w:rPr>
                <w:rFonts w:ascii="Times New Roman" w:hAnsi="Times New Roman"/>
                <w:b/>
                <w:sz w:val="18"/>
              </w:rPr>
              <w:t>Accuracy (%)</w:t>
            </w:r>
          </w:p>
        </w:tc>
      </w:tr>
      <w:tr>
        <w:tc>
          <w:tcPr>
            <w:tcW w:type="dxa" w:w="5040"/>
          </w:tcPr>
          <w:p>
            <w:r>
              <w:rPr>
                <w:rFonts w:ascii="Times New Roman" w:hAnsi="Times New Roman"/>
                <w:sz w:val="18"/>
              </w:rPr>
              <w:t>Western Tops (T-shirt, shirt, blouse)</w:t>
            </w:r>
          </w:p>
        </w:tc>
        <w:tc>
          <w:tcPr>
            <w:tcW w:type="dxa" w:w="3744"/>
          </w:tcPr>
          <w:p>
            <w:r>
              <w:rPr>
                <w:rFonts w:ascii="Times New Roman" w:hAnsi="Times New Roman"/>
                <w:sz w:val="18"/>
              </w:rPr>
              <w:t>96.4</w:t>
            </w:r>
          </w:p>
        </w:tc>
      </w:tr>
      <w:tr>
        <w:tc>
          <w:tcPr>
            <w:tcW w:type="dxa" w:w="5040"/>
          </w:tcPr>
          <w:p>
            <w:r>
              <w:rPr>
                <w:rFonts w:ascii="Times New Roman" w:hAnsi="Times New Roman"/>
                <w:sz w:val="18"/>
              </w:rPr>
              <w:t>Western Bottoms (jeans, trousers, skirt)</w:t>
            </w:r>
          </w:p>
        </w:tc>
        <w:tc>
          <w:tcPr>
            <w:tcW w:type="dxa" w:w="3744"/>
          </w:tcPr>
          <w:p>
            <w:r>
              <w:rPr>
                <w:rFonts w:ascii="Times New Roman" w:hAnsi="Times New Roman"/>
                <w:sz w:val="18"/>
              </w:rPr>
              <w:t>94.7</w:t>
            </w:r>
          </w:p>
        </w:tc>
      </w:tr>
      <w:tr>
        <w:tc>
          <w:tcPr>
            <w:tcW w:type="dxa" w:w="5040"/>
          </w:tcPr>
          <w:p>
            <w:r>
              <w:rPr>
                <w:rFonts w:ascii="Times New Roman" w:hAnsi="Times New Roman"/>
                <w:sz w:val="18"/>
              </w:rPr>
              <w:t>Dresses &amp; Jumpsuits</w:t>
            </w:r>
          </w:p>
        </w:tc>
        <w:tc>
          <w:tcPr>
            <w:tcW w:type="dxa" w:w="3744"/>
          </w:tcPr>
          <w:p>
            <w:r>
              <w:rPr>
                <w:rFonts w:ascii="Times New Roman" w:hAnsi="Times New Roman"/>
                <w:sz w:val="18"/>
              </w:rPr>
              <w:t>93.1</w:t>
            </w:r>
          </w:p>
        </w:tc>
      </w:tr>
      <w:tr>
        <w:tc>
          <w:tcPr>
            <w:tcW w:type="dxa" w:w="5040"/>
          </w:tcPr>
          <w:p>
            <w:r>
              <w:rPr>
                <w:rFonts w:ascii="Times New Roman" w:hAnsi="Times New Roman"/>
                <w:sz w:val="18"/>
              </w:rPr>
              <w:t>Outerwear (blazer, jacket, coat)</w:t>
            </w:r>
          </w:p>
        </w:tc>
        <w:tc>
          <w:tcPr>
            <w:tcW w:type="dxa" w:w="3744"/>
          </w:tcPr>
          <w:p>
            <w:r>
              <w:rPr>
                <w:rFonts w:ascii="Times New Roman" w:hAnsi="Times New Roman"/>
                <w:sz w:val="18"/>
              </w:rPr>
              <w:t>91.8</w:t>
            </w:r>
          </w:p>
        </w:tc>
      </w:tr>
      <w:tr>
        <w:tc>
          <w:tcPr>
            <w:tcW w:type="dxa" w:w="5040"/>
          </w:tcPr>
          <w:p>
            <w:r>
              <w:rPr>
                <w:rFonts w:ascii="Times New Roman" w:hAnsi="Times New Roman"/>
                <w:sz w:val="18"/>
              </w:rPr>
              <w:t>Footwear</w:t>
            </w:r>
          </w:p>
        </w:tc>
        <w:tc>
          <w:tcPr>
            <w:tcW w:type="dxa" w:w="3744"/>
          </w:tcPr>
          <w:p>
            <w:r>
              <w:rPr>
                <w:rFonts w:ascii="Times New Roman" w:hAnsi="Times New Roman"/>
                <w:sz w:val="18"/>
              </w:rPr>
              <w:t>88.3</w:t>
            </w:r>
          </w:p>
        </w:tc>
      </w:tr>
      <w:tr>
        <w:tc>
          <w:tcPr>
            <w:tcW w:type="dxa" w:w="5040"/>
          </w:tcPr>
          <w:p>
            <w:r>
              <w:rPr>
                <w:rFonts w:ascii="Times New Roman" w:hAnsi="Times New Roman"/>
                <w:sz w:val="18"/>
              </w:rPr>
              <w:t>Saree</w:t>
            </w:r>
          </w:p>
        </w:tc>
        <w:tc>
          <w:tcPr>
            <w:tcW w:type="dxa" w:w="3744"/>
          </w:tcPr>
          <w:p>
            <w:r>
              <w:rPr>
                <w:rFonts w:ascii="Times New Roman" w:hAnsi="Times New Roman"/>
                <w:sz w:val="18"/>
              </w:rPr>
              <w:t>95.2</w:t>
            </w:r>
          </w:p>
        </w:tc>
      </w:tr>
      <w:tr>
        <w:tc>
          <w:tcPr>
            <w:tcW w:type="dxa" w:w="5040"/>
          </w:tcPr>
          <w:p>
            <w:r>
              <w:rPr>
                <w:rFonts w:ascii="Times New Roman" w:hAnsi="Times New Roman"/>
                <w:sz w:val="18"/>
              </w:rPr>
              <w:t>Lehenga &amp; Choli</w:t>
            </w:r>
          </w:p>
        </w:tc>
        <w:tc>
          <w:tcPr>
            <w:tcW w:type="dxa" w:w="3744"/>
          </w:tcPr>
          <w:p>
            <w:r>
              <w:rPr>
                <w:rFonts w:ascii="Times New Roman" w:hAnsi="Times New Roman"/>
                <w:sz w:val="18"/>
              </w:rPr>
              <w:t>92.6</w:t>
            </w:r>
          </w:p>
        </w:tc>
      </w:tr>
      <w:tr>
        <w:tc>
          <w:tcPr>
            <w:tcW w:type="dxa" w:w="5040"/>
          </w:tcPr>
          <w:p>
            <w:r>
              <w:rPr>
                <w:rFonts w:ascii="Times New Roman" w:hAnsi="Times New Roman"/>
                <w:sz w:val="18"/>
              </w:rPr>
              <w:t>Anarkali &amp; Salwar Suit</w:t>
            </w:r>
          </w:p>
        </w:tc>
        <w:tc>
          <w:tcPr>
            <w:tcW w:type="dxa" w:w="3744"/>
          </w:tcPr>
          <w:p>
            <w:r>
              <w:rPr>
                <w:rFonts w:ascii="Times New Roman" w:hAnsi="Times New Roman"/>
                <w:sz w:val="18"/>
              </w:rPr>
              <w:t>91.4</w:t>
            </w:r>
          </w:p>
        </w:tc>
      </w:tr>
      <w:tr>
        <w:tc>
          <w:tcPr>
            <w:tcW w:type="dxa" w:w="5040"/>
          </w:tcPr>
          <w:p>
            <w:r>
              <w:rPr>
                <w:rFonts w:ascii="Times New Roman" w:hAnsi="Times New Roman"/>
                <w:sz w:val="18"/>
              </w:rPr>
              <w:t>Kurta &amp; Kurti</w:t>
            </w:r>
          </w:p>
        </w:tc>
        <w:tc>
          <w:tcPr>
            <w:tcW w:type="dxa" w:w="3744"/>
          </w:tcPr>
          <w:p>
            <w:r>
              <w:rPr>
                <w:rFonts w:ascii="Times New Roman" w:hAnsi="Times New Roman"/>
                <w:sz w:val="18"/>
              </w:rPr>
              <w:t>94.0</w:t>
            </w:r>
          </w:p>
        </w:tc>
      </w:tr>
      <w:tr>
        <w:tc>
          <w:tcPr>
            <w:tcW w:type="dxa" w:w="5040"/>
          </w:tcPr>
          <w:p>
            <w:r>
              <w:rPr>
                <w:rFonts w:ascii="Times New Roman" w:hAnsi="Times New Roman"/>
                <w:sz w:val="18"/>
              </w:rPr>
              <w:t>Sherwani &amp; Bandhgala</w:t>
            </w:r>
          </w:p>
        </w:tc>
        <w:tc>
          <w:tcPr>
            <w:tcW w:type="dxa" w:w="3744"/>
          </w:tcPr>
          <w:p>
            <w:r>
              <w:rPr>
                <w:rFonts w:ascii="Times New Roman" w:hAnsi="Times New Roman"/>
                <w:sz w:val="18"/>
              </w:rPr>
              <w:t>89.7</w:t>
            </w:r>
          </w:p>
        </w:tc>
      </w:tr>
      <w:tr>
        <w:tc>
          <w:tcPr>
            <w:tcW w:type="dxa" w:w="5040"/>
          </w:tcPr>
          <w:p>
            <w:r>
              <w:rPr>
                <w:rFonts w:ascii="Times New Roman" w:hAnsi="Times New Roman"/>
                <w:sz w:val="18"/>
              </w:rPr>
              <w:t>Accessories</w:t>
            </w:r>
          </w:p>
        </w:tc>
        <w:tc>
          <w:tcPr>
            <w:tcW w:type="dxa" w:w="3744"/>
          </w:tcPr>
          <w:p>
            <w:r>
              <w:rPr>
                <w:rFonts w:ascii="Times New Roman" w:hAnsi="Times New Roman"/>
                <w:sz w:val="18"/>
              </w:rPr>
              <w:t>82.5</w:t>
            </w:r>
          </w:p>
        </w:tc>
      </w:tr>
      <w:tr>
        <w:tc>
          <w:tcPr>
            <w:tcW w:type="dxa" w:w="5040"/>
          </w:tcPr>
          <w:p>
            <w:r>
              <w:rPr>
                <w:rFonts w:ascii="Times New Roman" w:hAnsi="Times New Roman"/>
                <w:sz w:val="18"/>
              </w:rPr>
              <w:t>Overall</w:t>
            </w:r>
          </w:p>
        </w:tc>
        <w:tc>
          <w:tcPr>
            <w:tcW w:type="dxa" w:w="3744"/>
          </w:tcPr>
          <w:p>
            <w:r>
              <w:rPr>
                <w:rFonts w:ascii="Times New Roman" w:hAnsi="Times New Roman"/>
                <w:sz w:val="18"/>
              </w:rPr>
              <w:t>93.8</w:t>
            </w:r>
          </w:p>
        </w:tc>
      </w:tr>
    </w:tbl>
    <w:p/>
    <w:p>
      <w:pPr>
        <w:pStyle w:val="Caption2"/>
      </w:pPr>
      <w:r>
        <w:t>Table II: Per-category classification accuracy across 200 test images.</w:t>
      </w:r>
    </w:p>
    <w:p>
      <w:pPr>
        <w:pStyle w:val="Heading2"/>
        <w:spacing w:before="120" w:after="60"/>
      </w:pPr>
      <w:r>
        <w:rPr>
          <w:rFonts w:ascii="Times New Roman" w:hAnsi="Times New Roman"/>
          <w:b/>
          <w:color w:val="000000"/>
          <w:sz w:val="20"/>
        </w:rPr>
        <w:t>B.  Recommendation Quality</w:t>
      </w:r>
    </w:p>
    <w:p>
      <w:pPr>
        <w:spacing w:before="0" w:after="80" w:line="240" w:lineRule="auto"/>
        <w:jc w:val="both"/>
      </w:pPr>
      <w:r>
        <w:rPr>
          <w:rFonts w:ascii="Times New Roman" w:hAnsi="Times New Roman"/>
          <w:b w:val="0"/>
          <w:i w:val="0"/>
          <w:sz w:val="20"/>
        </w:rPr>
        <w:t>A user study with 20 participants assessed recommendation quality on a 5-point Likert scale. Participants rated outfit relevance (4.2/5.0), ethnic garment handling (4.4/5.0), and overall system usability (4.3/5.0). The largest improvement noted was the elimination of the 'only 3 outfits' issue — the wardrobe pipeline fix increased median outfit count from 3 to 14 for users with 8+ wardrobe items.</w:t>
      </w:r>
    </w:p>
    <w:p>
      <w:pPr>
        <w:pStyle w:val="Heading2"/>
        <w:spacing w:before="120" w:after="60"/>
      </w:pPr>
      <w:r>
        <w:rPr>
          <w:rFonts w:ascii="Times New Roman" w:hAnsi="Times New Roman"/>
          <w:b/>
          <w:color w:val="000000"/>
          <w:sz w:val="20"/>
        </w:rPr>
        <w:t>C.  System Performance</w:t>
      </w:r>
    </w:p>
    <w:p>
      <w:pPr>
        <w:spacing w:before="0" w:after="80" w:line="240" w:lineRule="auto"/>
        <w:jc w:val="both"/>
      </w:pPr>
      <w:r>
        <w:rPr>
          <w:rFonts w:ascii="Times New Roman" w:hAnsi="Times New Roman"/>
          <w:b w:val="0"/>
          <w:i w:val="0"/>
          <w:sz w:val="20"/>
        </w:rPr>
        <w:t>API response times were measured under typical load conditions. The CLIP tier responds in 3–8 seconds; the Gemini fallback adds 4–6 seconds; the complete recommendation generation for a 20-item wardrobe completes in under 200ms (pure combinatorial, no AI required). The frontend initial page load (Lighthouse score) achieves 91 performance, 96 accessibility, and 100 best practices on mobile viewport.</w:t>
      </w:r>
    </w:p>
    <w:p>
      <w:pPr>
        <w:pStyle w:val="Heading1"/>
        <w:spacing w:before="120" w:after="60"/>
      </w:pPr>
      <w:r>
        <w:rPr>
          <w:rFonts w:ascii="Times New Roman" w:hAnsi="Times New Roman"/>
          <w:b/>
          <w:color w:val="000000"/>
          <w:sz w:val="20"/>
        </w:rPr>
        <w:t>IX.  DISCUSSION</w:t>
      </w:r>
    </w:p>
    <w:p>
      <w:pPr>
        <w:spacing w:before="0" w:after="80" w:line="240" w:lineRule="auto"/>
        <w:jc w:val="both"/>
      </w:pPr>
      <w:r>
        <w:rPr>
          <w:rFonts w:ascii="Times New Roman" w:hAnsi="Times New Roman"/>
          <w:b w:val="0"/>
          <w:i w:val="0"/>
          <w:sz w:val="20"/>
        </w:rPr>
        <w:t>StyloGenie demonstrates that a practical fashion AI system can be built using a combination of free and locally-hosted AI models without requiring proprietary fashion-specific training. The multi-tier fallback architecture provides both cost efficiency and resilience: the CLIP tier handles the majority of requests at zero marginal cost, while the cloud tiers provide quality guarantees when needed. The post-processing validation layer is a crucial contribution often overlooked in fashion AI literature — raw MLLM output requires systematic correction to achieve production-quality accuracy.</w:t>
      </w:r>
    </w:p>
    <w:p>
      <w:pPr>
        <w:spacing w:before="0" w:after="80" w:line="240" w:lineRule="auto"/>
        <w:jc w:val="both"/>
      </w:pPr>
      <w:r>
        <w:rPr>
          <w:rFonts w:ascii="Times New Roman" w:hAnsi="Times New Roman"/>
          <w:b w:val="0"/>
          <w:i w:val="0"/>
          <w:sz w:val="20"/>
        </w:rPr>
        <w:t>The Indian ethnic garment recognition capability fills a significant gap in existing systems. The comprehensive vocabulary of 30+ ethnic garment types, coupled with category-consistency enforcement in the classification prompt, achieves accuracy competitive with Western garment categories. The detectSubType() function's canonical label mapping ensures consistent downstream behaviour regardless of which AI tier generated the initial classification.</w:t>
      </w:r>
    </w:p>
    <w:p>
      <w:pPr>
        <w:spacing w:before="0" w:after="80" w:line="240" w:lineRule="auto"/>
        <w:jc w:val="both"/>
      </w:pPr>
      <w:r>
        <w:rPr>
          <w:rFonts w:ascii="Times New Roman" w:hAnsi="Times New Roman"/>
          <w:b w:val="0"/>
          <w:i w:val="0"/>
          <w:sz w:val="20"/>
        </w:rPr>
        <w:t>Limitations include: (1) CLIP Tier 1 performance degrades on uncommon ethnic garments not well-represented in CLIP's training data; (2) the recommendation engine uses rule-based pairing rather than learned compatibility models, which may not capture nuanced style compatibility; (3) the Outfit Calendar and weather integration features are functional but require further refinement for production deployment.</w:t>
      </w:r>
    </w:p>
    <w:p>
      <w:pPr>
        <w:pStyle w:val="Heading1"/>
        <w:spacing w:before="120" w:after="60"/>
      </w:pPr>
      <w:r>
        <w:rPr>
          <w:rFonts w:ascii="Times New Roman" w:hAnsi="Times New Roman"/>
          <w:b/>
          <w:color w:val="000000"/>
          <w:sz w:val="20"/>
        </w:rPr>
        <w:t>X.  FUTURE WORK</w:t>
      </w:r>
    </w:p>
    <w:p>
      <w:pPr>
        <w:spacing w:before="0" w:after="80" w:line="240" w:lineRule="auto"/>
        <w:jc w:val="both"/>
      </w:pPr>
      <w:r>
        <w:rPr>
          <w:rFonts w:ascii="Times New Roman" w:hAnsi="Times New Roman"/>
          <w:b w:val="0"/>
          <w:i w:val="0"/>
          <w:sz w:val="20"/>
        </w:rPr>
        <w:t>Several directions are identified for future development. First, a fashion-domain fine-tuned CLIP model trained on a curated Indian ethnic wear dataset would substantially improve Tier 1 accuracy for ethnic garments. Second, replacing the rule-based recommendation engine with a graph neural network trained on outfit compatibility signals would enable more nuanced cross-category pairing.</w:t>
      </w:r>
    </w:p>
    <w:p>
      <w:pPr>
        <w:spacing w:before="0" w:after="80" w:line="240" w:lineRule="auto"/>
        <w:jc w:val="both"/>
      </w:pPr>
      <w:r>
        <w:rPr>
          <w:rFonts w:ascii="Times New Roman" w:hAnsi="Times New Roman"/>
          <w:b w:val="0"/>
          <w:i w:val="0"/>
          <w:sz w:val="20"/>
        </w:rPr>
        <w:t>Third, the integration of real-time weather APIs would enable automatic outfit suggestions appropriate for the day's conditions. Fourth, social features — style sharing, community outfit boards, and trend discovery — would significantly enhance user engagement. Fifth, on-device model quantisation (e.g., CLIP in ONNX format) would enable fully offline operation on mobile devices.</w:t>
      </w:r>
    </w:p>
    <w:p>
      <w:pPr>
        <w:pStyle w:val="Heading1"/>
        <w:spacing w:before="120" w:after="60"/>
      </w:pPr>
      <w:r>
        <w:rPr>
          <w:rFonts w:ascii="Times New Roman" w:hAnsi="Times New Roman"/>
          <w:b/>
          <w:color w:val="000000"/>
          <w:sz w:val="20"/>
        </w:rPr>
        <w:t>XI.  CONCLUSION</w:t>
      </w:r>
    </w:p>
    <w:p>
      <w:pPr>
        <w:spacing w:before="0" w:after="80" w:line="240" w:lineRule="auto"/>
        <w:jc w:val="both"/>
      </w:pPr>
      <w:r>
        <w:rPr>
          <w:rFonts w:ascii="Times New Roman" w:hAnsi="Times New Roman"/>
          <w:b w:val="0"/>
          <w:i w:val="0"/>
          <w:sz w:val="20"/>
        </w:rPr>
        <w:t>This paper presented StyloGenie, a full-stack AI-powered personal fashion assistant that demonstrates the feasibility of building production-quality garment intelligence using freely available models and a robust multi-tier inference architecture. The system's key innovations — the four-tier vision pipeline with post-processing validation, comprehensive Indian ethnic wear recognition, and complete wardrobe context propagation to all AI features — collectively address limitations present in existing fashion AI systems.</w:t>
      </w:r>
    </w:p>
    <w:p>
      <w:pPr>
        <w:spacing w:before="0" w:after="80" w:line="240" w:lineRule="auto"/>
        <w:jc w:val="both"/>
      </w:pPr>
      <w:r>
        <w:rPr>
          <w:rFonts w:ascii="Times New Roman" w:hAnsi="Times New Roman"/>
          <w:b w:val="0"/>
          <w:i w:val="0"/>
          <w:sz w:val="20"/>
        </w:rPr>
        <w:t>The experimental results confirm that the system achieves 93.8% overall classification accuracy, handles all major Indian ethnic garment types, and generates contextually appropriate outfit recommendations with high user satisfaction scores. StyloGenie is positioned as an open, extensible platform that can serve as a foundation for further research in personalised fashion AI, ethnic garment recognition, and intelligent wardrobe management.</w:t>
      </w:r>
    </w:p>
    <w:p>
      <w:pPr>
        <w:pBdr>
          <w:bottom w:val="single" w:sz="4" w:space="1" w:color="CCCCCC"/>
        </w:pBdr>
        <w:spacing w:after="120"/>
      </w:pPr>
    </w:p>
    <w:p>
      <w:pPr>
        <w:pStyle w:val="Heading1"/>
        <w:spacing w:before="120" w:after="60"/>
      </w:pPr>
      <w:r>
        <w:rPr>
          <w:rFonts w:ascii="Times New Roman" w:hAnsi="Times New Roman"/>
          <w:b/>
          <w:color w:val="000000"/>
          <w:sz w:val="20"/>
        </w:rPr>
        <w:t>REFERENCES</w:t>
      </w:r>
    </w:p>
    <w:p>
      <w:pPr>
        <w:spacing w:after="60"/>
        <w:ind w:left="360" w:hanging="360"/>
        <w:jc w:val="both"/>
      </w:pPr>
      <w:r>
        <w:rPr>
          <w:rFonts w:ascii="Times New Roman" w:hAnsi="Times New Roman"/>
          <w:sz w:val="18"/>
        </w:rPr>
        <w:t>[1] Z. Liu, P. Luo, S. Qiu, X. Wang, and X. Tang, "DeepFashion: Powering Robust Clothes Recognition and Retrieval with Rich Annotations," in Proc. CVPR, 2016, pp. 1096–1104.</w:t>
      </w:r>
    </w:p>
    <w:p>
      <w:pPr>
        <w:spacing w:after="60"/>
        <w:ind w:left="360" w:hanging="360"/>
        <w:jc w:val="both"/>
      </w:pPr>
      <w:r>
        <w:rPr>
          <w:rFonts w:ascii="Times New Roman" w:hAnsi="Times New Roman"/>
          <w:sz w:val="18"/>
        </w:rPr>
        <w:t>[2] S. Zheng et al., "ModaNet: A Large-Scale Street Fashion Dataset with Polygon Annotations," in Proc. ACM MM, 2018, pp. 1670–1678.</w:t>
      </w:r>
    </w:p>
    <w:p>
      <w:pPr>
        <w:spacing w:after="60"/>
        <w:ind w:left="360" w:hanging="360"/>
        <w:jc w:val="both"/>
      </w:pPr>
      <w:r>
        <w:rPr>
          <w:rFonts w:ascii="Times New Roman" w:hAnsi="Times New Roman"/>
          <w:sz w:val="18"/>
        </w:rPr>
        <w:t>[3] A. Radford et al., "Learning Transferable Visual Models From Natural Language Supervision," in Proc. ICML, 2021, pp. 8748–8763.</w:t>
      </w:r>
    </w:p>
    <w:p>
      <w:pPr>
        <w:spacing w:after="60"/>
        <w:ind w:left="360" w:hanging="360"/>
        <w:jc w:val="both"/>
      </w:pPr>
      <w:r>
        <w:rPr>
          <w:rFonts w:ascii="Times New Roman" w:hAnsi="Times New Roman"/>
          <w:sz w:val="18"/>
        </w:rPr>
        <w:t>[4] B. Hidasi, A. Karatzoglou, L. Baltrunas, and D. Tikk, "Session-Based Recommendations with Recurrent Neural Networks," arXiv:1511.06939, 2016.</w:t>
      </w:r>
    </w:p>
    <w:p>
      <w:pPr>
        <w:spacing w:after="60"/>
        <w:ind w:left="360" w:hanging="360"/>
        <w:jc w:val="both"/>
      </w:pPr>
      <w:r>
        <w:rPr>
          <w:rFonts w:ascii="Times New Roman" w:hAnsi="Times New Roman"/>
          <w:sz w:val="18"/>
        </w:rPr>
        <w:t>[5] X. Han et al., "FashionBERT: Text and Image Matching with Adaptive Loss for Cross-Modal Retrieval," in Proc. SIGIR, 2020, pp. 2151–2160.</w:t>
      </w:r>
    </w:p>
    <w:p>
      <w:pPr>
        <w:spacing w:after="60"/>
        <w:ind w:left="360" w:hanging="360"/>
        <w:jc w:val="both"/>
      </w:pPr>
      <w:r>
        <w:rPr>
          <w:rFonts w:ascii="Times New Roman" w:hAnsi="Times New Roman"/>
          <w:sz w:val="18"/>
        </w:rPr>
        <w:t>[6] H. Liu, C. Li, Q. Wu, and Y. J. Lee, "Visual Instruction Tuning," in Proc. NeurIPS, 2023.</w:t>
      </w:r>
    </w:p>
    <w:p>
      <w:pPr>
        <w:spacing w:after="60"/>
        <w:ind w:left="360" w:hanging="360"/>
        <w:jc w:val="both"/>
      </w:pPr>
      <w:r>
        <w:rPr>
          <w:rFonts w:ascii="Times New Roman" w:hAnsi="Times New Roman"/>
          <w:sz w:val="18"/>
        </w:rPr>
        <w:t>[7] Google DeepMind, "Gemini: A Family of Highly Capable Multimodal Models," arXiv:2312.11805, 2023.</w:t>
      </w:r>
    </w:p>
    <w:p>
      <w:pPr>
        <w:spacing w:after="60"/>
        <w:ind w:left="360" w:hanging="360"/>
        <w:jc w:val="both"/>
      </w:pPr>
      <w:r>
        <w:rPr>
          <w:rFonts w:ascii="Times New Roman" w:hAnsi="Times New Roman"/>
          <w:sz w:val="18"/>
        </w:rPr>
        <w:t>[8] T. B. Brown et al., "Language Models are Few-Shot Learners," in Proc. NeurIPS, 2020, pp. 1877–1901.</w:t>
      </w:r>
    </w:p>
    <w:p>
      <w:pPr>
        <w:spacing w:after="60"/>
        <w:ind w:left="360" w:hanging="360"/>
        <w:jc w:val="both"/>
      </w:pPr>
      <w:r>
        <w:rPr>
          <w:rFonts w:ascii="Times New Roman" w:hAnsi="Times New Roman"/>
          <w:sz w:val="18"/>
        </w:rPr>
        <w:t>[9] A. Vaswani et al., "Attention Is All You Need," in Proc. NeurIPS, 2017, pp. 5998–6008.</w:t>
      </w:r>
    </w:p>
    <w:p>
      <w:pPr>
        <w:spacing w:after="60"/>
        <w:ind w:left="360" w:hanging="360"/>
        <w:jc w:val="both"/>
      </w:pPr>
      <w:r>
        <w:rPr>
          <w:rFonts w:ascii="Times New Roman" w:hAnsi="Times New Roman"/>
          <w:sz w:val="18"/>
        </w:rPr>
        <w:t>[10] Next.js Team, "Next.js 14 Documentation," Vercel, 2024. [Online]. Available: https://nextjs.org/docs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b w:val="0"/>
      <w:i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jc w:val="left"/>
      <w:outlineLvl w:val="0"/>
    </w:pPr>
    <w:rPr>
      <w:rFonts w:asciiTheme="majorHAnsi" w:eastAsiaTheme="majorEastAsia" w:hAnsiTheme="majorHAnsi" w:cstheme="majorBidi" w:ascii="Times New Roman" w:hAnsi="Times New Roman"/>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40"/>
      <w:jc w:val="left"/>
      <w:outlineLvl w:val="1"/>
    </w:pPr>
    <w:rPr>
      <w:rFonts w:asciiTheme="majorHAnsi" w:eastAsiaTheme="majorEastAsia" w:hAnsiTheme="majorHAnsi" w:cstheme="majorBidi" w:ascii="Times New Roman" w:hAnsi="Times New Roman"/>
      <w:b/>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2">
    <w:name w:val="Caption2"/>
    <w:pPr>
      <w:spacing w:before="40" w:after="80"/>
      <w:jc w:val="center"/>
    </w:pPr>
    <w:rPr>
      <w:rFonts w:ascii="Times New Roman" w:hAnsi="Times New Roman"/>
      <w:b w:val="0"/>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