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2FAB" w14:textId="5AA57A1B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  <w:r w:rsidRPr="005E4DE1">
        <w:rPr>
          <w:rFonts w:ascii="Times New Roman" w:hAnsi="Times New Roman" w:cs="Times New Roman"/>
          <w:sz w:val="24"/>
          <w:szCs w:val="24"/>
        </w:rPr>
        <w:t>The interpersonal communication skills I choose to improve throughout this course are</w:t>
      </w:r>
      <w:r w:rsidR="005E4DE1" w:rsidRPr="005E4DE1">
        <w:rPr>
          <w:rFonts w:ascii="Times New Roman" w:hAnsi="Times New Roman" w:cs="Times New Roman"/>
          <w:sz w:val="24"/>
          <w:szCs w:val="24"/>
        </w:rPr>
        <w:t>:</w:t>
      </w:r>
      <w:r w:rsidRPr="005E4DE1">
        <w:rPr>
          <w:rFonts w:ascii="Times New Roman" w:hAnsi="Times New Roman" w:cs="Times New Roman"/>
          <w:sz w:val="24"/>
          <w:szCs w:val="24"/>
        </w:rPr>
        <w:t xml:space="preserve"> </w:t>
      </w:r>
      <w:r w:rsidR="005E4DE1">
        <w:rPr>
          <w:rFonts w:ascii="Times New Roman" w:hAnsi="Times New Roman" w:cs="Times New Roman"/>
          <w:sz w:val="24"/>
          <w:szCs w:val="24"/>
        </w:rPr>
        <w:t>Effective use of silence, listening with the intent to understand rather than with the intent to reply, Pontificate onto others less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288"/>
        <w:gridCol w:w="2289"/>
        <w:gridCol w:w="2290"/>
      </w:tblGrid>
      <w:tr w:rsidR="00212299" w:rsidRPr="005E4DE1" w14:paraId="1874E711" w14:textId="77777777" w:rsidTr="008B3002">
        <w:tc>
          <w:tcPr>
            <w:tcW w:w="2483" w:type="dxa"/>
            <w:shd w:val="clear" w:color="auto" w:fill="FFFF00"/>
          </w:tcPr>
          <w:p w14:paraId="438AE15B" w14:textId="3D38A901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MODULE </w:t>
            </w:r>
            <w:r w:rsidR="00CB469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TWO</w:t>
            </w:r>
          </w:p>
        </w:tc>
        <w:tc>
          <w:tcPr>
            <w:tcW w:w="2288" w:type="dxa"/>
            <w:shd w:val="clear" w:color="auto" w:fill="FFFF00"/>
          </w:tcPr>
          <w:p w14:paraId="41F44968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89" w:type="dxa"/>
            <w:shd w:val="clear" w:color="auto" w:fill="FFFF00"/>
          </w:tcPr>
          <w:p w14:paraId="53B1037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0" w:type="dxa"/>
            <w:shd w:val="clear" w:color="auto" w:fill="FFFF00"/>
          </w:tcPr>
          <w:p w14:paraId="48DE6FD4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E1F85" w:rsidRPr="005E4DE1" w14:paraId="58C65CCB" w14:textId="77777777" w:rsidTr="008B3002">
        <w:tc>
          <w:tcPr>
            <w:tcW w:w="2483" w:type="dxa"/>
          </w:tcPr>
          <w:p w14:paraId="1E977ECD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288" w:type="dxa"/>
          </w:tcPr>
          <w:p w14:paraId="34E8437C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Practiced with</w:t>
            </w:r>
          </w:p>
        </w:tc>
        <w:tc>
          <w:tcPr>
            <w:tcW w:w="2289" w:type="dxa"/>
          </w:tcPr>
          <w:p w14:paraId="4D71AAB0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290" w:type="dxa"/>
          </w:tcPr>
          <w:p w14:paraId="1CADF616" w14:textId="77777777" w:rsidR="003E1F85" w:rsidRPr="008B3002" w:rsidRDefault="003E1F85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3E1F85" w:rsidRPr="005E4DE1" w14:paraId="5EC0E793" w14:textId="77777777" w:rsidTr="008B3002">
        <w:tc>
          <w:tcPr>
            <w:tcW w:w="2483" w:type="dxa"/>
          </w:tcPr>
          <w:p w14:paraId="4CE2B76E" w14:textId="6CE245C0" w:rsidR="003E1F85" w:rsidRPr="008B3002" w:rsidRDefault="000F78D7" w:rsidP="005E4DE1">
            <w:pPr>
              <w:pStyle w:val="ListParagraph"/>
              <w:numPr>
                <w:ilvl w:val="0"/>
                <w:numId w:val="1"/>
              </w:numPr>
              <w:ind w:left="250" w:hanging="250"/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2020/11/11</w:t>
            </w:r>
          </w:p>
        </w:tc>
        <w:tc>
          <w:tcPr>
            <w:tcW w:w="2288" w:type="dxa"/>
          </w:tcPr>
          <w:p w14:paraId="713B32FA" w14:textId="0C6B3598" w:rsidR="00EF6ED2" w:rsidRPr="008B3002" w:rsidRDefault="00EF6ED2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Listening to Understand and not to Reply</w:t>
            </w:r>
          </w:p>
          <w:p w14:paraId="174BFD1F" w14:textId="57EB196C" w:rsidR="00EF6ED2" w:rsidRPr="008B3002" w:rsidRDefault="00EF6ED2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My Boss</w:t>
            </w:r>
          </w:p>
        </w:tc>
        <w:tc>
          <w:tcPr>
            <w:tcW w:w="2289" w:type="dxa"/>
          </w:tcPr>
          <w:p w14:paraId="593A5358" w14:textId="71D0F84E" w:rsidR="003E1F85" w:rsidRPr="008B3002" w:rsidRDefault="00EF6ED2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I had gotten in trouble for being late a few times last week at work. Normally, when I get written up for anything at a job I tend to just </w:t>
            </w:r>
            <w:r w:rsidR="00B57C9B"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shut down or immediately try to justify my actions and deny anything. </w:t>
            </w:r>
          </w:p>
        </w:tc>
        <w:tc>
          <w:tcPr>
            <w:tcW w:w="2290" w:type="dxa"/>
          </w:tcPr>
          <w:p w14:paraId="2D9C42F1" w14:textId="7A43747E" w:rsidR="003E1F85" w:rsidRPr="008B3002" w:rsidRDefault="00B57C9B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This time, I asked questions about what how my tardiness had affected business operations</w:t>
            </w:r>
            <w:r w:rsidR="001A000A"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 and when everything was explained to me from their point-of-view I understood how even a few minutes can affect the whole day-to-day operation of the business.</w:t>
            </w:r>
          </w:p>
        </w:tc>
      </w:tr>
      <w:tr w:rsidR="003E1F85" w:rsidRPr="005E4DE1" w14:paraId="4E2186DA" w14:textId="77777777" w:rsidTr="008B3002">
        <w:tc>
          <w:tcPr>
            <w:tcW w:w="2483" w:type="dxa"/>
          </w:tcPr>
          <w:p w14:paraId="2980CBF1" w14:textId="36188539" w:rsidR="003E1F85" w:rsidRPr="008B3002" w:rsidRDefault="00881E52" w:rsidP="005E4DE1">
            <w:pPr>
              <w:pStyle w:val="ListParagraph"/>
              <w:numPr>
                <w:ilvl w:val="0"/>
                <w:numId w:val="1"/>
              </w:numPr>
              <w:ind w:left="250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20201111</w:t>
            </w:r>
            <w:r w:rsidR="008B3002" w:rsidRPr="008B3002">
              <w:rPr>
                <w:rFonts w:ascii="Times New Roman" w:hAnsi="Times New Roman" w:cs="Times New Roman"/>
                <w:sz w:val="24"/>
                <w:szCs w:val="24"/>
              </w:rPr>
              <w:t>T21:30:00-0600</w:t>
            </w:r>
          </w:p>
        </w:tc>
        <w:tc>
          <w:tcPr>
            <w:tcW w:w="2288" w:type="dxa"/>
          </w:tcPr>
          <w:p w14:paraId="1798F0F8" w14:textId="77777777" w:rsidR="003E1F85" w:rsidRPr="008B3002" w:rsidRDefault="00DC4A04" w:rsidP="005E4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Effective Use of Silence</w:t>
            </w:r>
          </w:p>
          <w:p w14:paraId="61E707FD" w14:textId="3A2AB8D9" w:rsidR="005D67B6" w:rsidRPr="008B3002" w:rsidRDefault="005D67B6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Significant Other</w:t>
            </w:r>
          </w:p>
        </w:tc>
        <w:tc>
          <w:tcPr>
            <w:tcW w:w="2289" w:type="dxa"/>
          </w:tcPr>
          <w:p w14:paraId="772A67FF" w14:textId="7FCD223B" w:rsidR="003E1F85" w:rsidRPr="008B3002" w:rsidRDefault="00DC4A04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>During an argument with my significant other where I usu</w:t>
            </w:r>
            <w:r w:rsidR="00B562A8" w:rsidRPr="008B3002">
              <w:rPr>
                <w:rFonts w:ascii="Times New Roman" w:hAnsi="Times New Roman" w:cs="Times New Roman"/>
                <w:sz w:val="24"/>
                <w:szCs w:val="24"/>
              </w:rPr>
              <w:t>ally tend to do all the talking, instead, I stayed silent the entire time and had them speak more.</w:t>
            </w:r>
          </w:p>
        </w:tc>
        <w:tc>
          <w:tcPr>
            <w:tcW w:w="2290" w:type="dxa"/>
          </w:tcPr>
          <w:p w14:paraId="30E4A1D7" w14:textId="676D55C4" w:rsidR="003E1F85" w:rsidRPr="008B3002" w:rsidRDefault="00B562A8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002">
              <w:rPr>
                <w:rFonts w:ascii="Times New Roman" w:hAnsi="Times New Roman" w:cs="Times New Roman"/>
                <w:sz w:val="24"/>
                <w:szCs w:val="24"/>
              </w:rPr>
              <w:t xml:space="preserve">Because I was able to listen to their side before I created terrible scenarios in my head </w:t>
            </w:r>
            <w:r w:rsidR="005D67B6" w:rsidRPr="008B3002">
              <w:rPr>
                <w:rFonts w:ascii="Times New Roman" w:hAnsi="Times New Roman" w:cs="Times New Roman"/>
                <w:sz w:val="24"/>
                <w:szCs w:val="24"/>
              </w:rPr>
              <w:t>I had a greater feeling of ease knowing the other side of the story first instead of talking myself out of a conversation and staying in the dark.</w:t>
            </w:r>
          </w:p>
        </w:tc>
      </w:tr>
      <w:tr w:rsidR="00212299" w:rsidRPr="005E4DE1" w14:paraId="2510E95F" w14:textId="77777777" w:rsidTr="008B3002">
        <w:tc>
          <w:tcPr>
            <w:tcW w:w="2483" w:type="dxa"/>
            <w:shd w:val="clear" w:color="auto" w:fill="FFFF00"/>
          </w:tcPr>
          <w:p w14:paraId="312E7112" w14:textId="2C6A3BA1" w:rsidR="00212299" w:rsidRPr="005E4DE1" w:rsidRDefault="00212299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B238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8" w:type="dxa"/>
            <w:shd w:val="clear" w:color="auto" w:fill="FFFF00"/>
          </w:tcPr>
          <w:p w14:paraId="5DB49601" w14:textId="77777777" w:rsidR="00212299" w:rsidRPr="005E4DE1" w:rsidRDefault="00212299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9" w:type="dxa"/>
            <w:shd w:val="clear" w:color="auto" w:fill="FFFF00"/>
          </w:tcPr>
          <w:p w14:paraId="73EB95BA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shd w:val="clear" w:color="auto" w:fill="FFFF00"/>
          </w:tcPr>
          <w:p w14:paraId="2FDBF9F5" w14:textId="77777777" w:rsidR="00212299" w:rsidRPr="005E4DE1" w:rsidRDefault="0021229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4DE1" w:rsidRPr="005E4DE1" w14:paraId="3BDE3593" w14:textId="77777777" w:rsidTr="008B3002">
        <w:tc>
          <w:tcPr>
            <w:tcW w:w="2483" w:type="dxa"/>
            <w:shd w:val="clear" w:color="auto" w:fill="auto"/>
          </w:tcPr>
          <w:p w14:paraId="357452A4" w14:textId="4B199F01" w:rsidR="005E4DE1" w:rsidRPr="005E4DE1" w:rsidRDefault="005E4DE1" w:rsidP="005E4DE1">
            <w:pPr>
              <w:pStyle w:val="ListParagraph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and Date</w:t>
            </w:r>
          </w:p>
        </w:tc>
        <w:tc>
          <w:tcPr>
            <w:tcW w:w="2288" w:type="dxa"/>
            <w:shd w:val="clear" w:color="auto" w:fill="auto"/>
          </w:tcPr>
          <w:p w14:paraId="14AB6CB9" w14:textId="77777777" w:rsidR="005E4DE1" w:rsidRDefault="00B23898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Skill Practiced</w:t>
            </w:r>
          </w:p>
          <w:p w14:paraId="4A931E9E" w14:textId="3EF79284" w:rsidR="00B23898" w:rsidRPr="008A6EBF" w:rsidRDefault="008A6EBF" w:rsidP="005E4DE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Practiced Skill With</w:t>
            </w:r>
          </w:p>
        </w:tc>
        <w:tc>
          <w:tcPr>
            <w:tcW w:w="2289" w:type="dxa"/>
            <w:shd w:val="clear" w:color="auto" w:fill="auto"/>
          </w:tcPr>
          <w:p w14:paraId="090A605A" w14:textId="60D841D8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Strategies </w:t>
            </w:r>
          </w:p>
        </w:tc>
        <w:tc>
          <w:tcPr>
            <w:tcW w:w="2290" w:type="dxa"/>
            <w:shd w:val="clear" w:color="auto" w:fill="auto"/>
          </w:tcPr>
          <w:p w14:paraId="6E1F2513" w14:textId="6362DFB9" w:rsidR="005E4DE1" w:rsidRPr="005E4DE1" w:rsidRDefault="005E4DE1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D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Outcomes</w:t>
            </w:r>
          </w:p>
        </w:tc>
      </w:tr>
      <w:tr w:rsidR="005E4DE1" w:rsidRPr="005E4DE1" w14:paraId="09C5B029" w14:textId="77777777" w:rsidTr="008B3002">
        <w:tc>
          <w:tcPr>
            <w:tcW w:w="2483" w:type="dxa"/>
            <w:shd w:val="clear" w:color="auto" w:fill="auto"/>
          </w:tcPr>
          <w:p w14:paraId="360530BF" w14:textId="5FCCB6BA" w:rsidR="005E4DE1" w:rsidRPr="005E4DE1" w:rsidRDefault="004C6A41" w:rsidP="005E4D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2020-11-2</w:t>
            </w:r>
            <w:r w:rsidR="00F800F6">
              <w:rPr>
                <w:rFonts w:ascii="Times New Roman" w:hAnsi="Times New Roman" w:cs="Times New Roman"/>
                <w:sz w:val="24"/>
                <w:szCs w:val="24"/>
              </w:rPr>
              <w:t>2T12:30:00-0600</w:t>
            </w:r>
          </w:p>
        </w:tc>
        <w:tc>
          <w:tcPr>
            <w:tcW w:w="2288" w:type="dxa"/>
            <w:shd w:val="clear" w:color="auto" w:fill="auto"/>
          </w:tcPr>
          <w:p w14:paraId="740BB23D" w14:textId="7A4B6950" w:rsidR="005E4DE1" w:rsidRPr="005E4DE1" w:rsidRDefault="0046346B" w:rsidP="005E4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Facial Expressions (Under a Mask)</w:t>
            </w:r>
          </w:p>
          <w:p w14:paraId="002BD48D" w14:textId="17051BE5" w:rsidR="005E4DE1" w:rsidRPr="005E4DE1" w:rsidRDefault="00F800F6" w:rsidP="005E4DE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TSA Agent </w:t>
            </w:r>
            <w:r w:rsidR="0046346B">
              <w:rPr>
                <w:rFonts w:ascii="Times New Roman" w:hAnsi="Times New Roman" w:cs="Times New Roman"/>
                <w:bCs/>
                <w:sz w:val="24"/>
                <w:szCs w:val="24"/>
              </w:rPr>
              <w:t>at DIA Checkpoint</w:t>
            </w:r>
          </w:p>
        </w:tc>
        <w:tc>
          <w:tcPr>
            <w:tcW w:w="2289" w:type="dxa"/>
            <w:shd w:val="clear" w:color="auto" w:fill="auto"/>
          </w:tcPr>
          <w:p w14:paraId="2C85CB70" w14:textId="1321B936" w:rsidR="005E4DE1" w:rsidRPr="005E4DE1" w:rsidRDefault="00954069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being checked in at the TSA Security Checkpoint at DIA, my ID would not swipe on their machine because the </w:t>
            </w:r>
            <w:r w:rsidR="00EA1600">
              <w:rPr>
                <w:rFonts w:ascii="Times New Roman" w:hAnsi="Times New Roman" w:cs="Times New Roman"/>
                <w:sz w:val="24"/>
                <w:szCs w:val="24"/>
              </w:rPr>
              <w:t xml:space="preserve">magnetic stripe was dirty. The TSA agent was trying to clean off the mag stripe by wiping it down with her gloved hands and </w:t>
            </w:r>
            <w:r w:rsidR="00EA1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ended up literally pulling my ID apart in half. Then she kind of barely held it together, then scanned it on a machine that did not even require the mag stripe and said “so sorry about that”. Because I was masked up as I was in the airport, I had to use mainly my eyes to illustrate my sadness and disappoint as well as slight anger at the situation, as speaking with the type of mask I was wearing does not lend to very coherent words on the listener’s ears.</w:t>
            </w:r>
            <w:bookmarkStart w:id="0" w:name="_GoBack"/>
            <w:bookmarkEnd w:id="0"/>
          </w:p>
        </w:tc>
        <w:tc>
          <w:tcPr>
            <w:tcW w:w="2290" w:type="dxa"/>
            <w:shd w:val="clear" w:color="auto" w:fill="auto"/>
          </w:tcPr>
          <w:p w14:paraId="23DA5398" w14:textId="5DEBCD44" w:rsidR="005E4DE1" w:rsidRPr="005E4DE1" w:rsidRDefault="0046346B" w:rsidP="005E4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She felt sorry for me, but there was nothing she did other than tell me to “get some tape” in order to fix my ID, knowing that even with a crack showing it is not a valid ID for my line of work </w:t>
            </w:r>
            <w:r w:rsidR="00954069">
              <w:rPr>
                <w:rFonts w:ascii="Times New Roman" w:hAnsi="Times New Roman" w:cs="Times New Roman"/>
                <w:sz w:val="24"/>
                <w:szCs w:val="24"/>
              </w:rPr>
              <w:t xml:space="preserve">and in the City of Denver are usually not </w:t>
            </w:r>
            <w:r w:rsidR="009540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considered valid IDs, causing me to have to pay a $350 fee to reinstate my license and get a replacement rush mailed to me in California.</w:t>
            </w:r>
          </w:p>
        </w:tc>
      </w:tr>
    </w:tbl>
    <w:p w14:paraId="09F25744" w14:textId="77777777" w:rsidR="003E1F85" w:rsidRPr="005E4DE1" w:rsidRDefault="003E1F85" w:rsidP="005E4DE1">
      <w:pPr>
        <w:rPr>
          <w:rFonts w:ascii="Times New Roman" w:hAnsi="Times New Roman" w:cs="Times New Roman"/>
          <w:sz w:val="24"/>
          <w:szCs w:val="24"/>
        </w:rPr>
      </w:pPr>
    </w:p>
    <w:sectPr w:rsidR="003E1F85" w:rsidRPr="005E4D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ED46E" w14:textId="77777777" w:rsidR="0045652F" w:rsidRDefault="0045652F" w:rsidP="00AF5ACE">
      <w:pPr>
        <w:spacing w:after="0" w:line="240" w:lineRule="auto"/>
      </w:pPr>
      <w:r>
        <w:separator/>
      </w:r>
    </w:p>
  </w:endnote>
  <w:endnote w:type="continuationSeparator" w:id="0">
    <w:p w14:paraId="271EC116" w14:textId="77777777" w:rsidR="0045652F" w:rsidRDefault="0045652F" w:rsidP="00AF5ACE">
      <w:pPr>
        <w:spacing w:after="0" w:line="240" w:lineRule="auto"/>
      </w:pPr>
      <w:r>
        <w:continuationSeparator/>
      </w:r>
    </w:p>
  </w:endnote>
  <w:endnote w:type="continuationNotice" w:id="1">
    <w:p w14:paraId="4B0AB6E9" w14:textId="77777777" w:rsidR="00E40F8F" w:rsidRDefault="00E40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CBCDE" w14:textId="77777777" w:rsidR="0045652F" w:rsidRDefault="0045652F" w:rsidP="00AF5ACE">
      <w:pPr>
        <w:spacing w:after="0" w:line="240" w:lineRule="auto"/>
      </w:pPr>
      <w:r>
        <w:separator/>
      </w:r>
    </w:p>
  </w:footnote>
  <w:footnote w:type="continuationSeparator" w:id="0">
    <w:p w14:paraId="77E625D7" w14:textId="77777777" w:rsidR="0045652F" w:rsidRDefault="0045652F" w:rsidP="00AF5ACE">
      <w:pPr>
        <w:spacing w:after="0" w:line="240" w:lineRule="auto"/>
      </w:pPr>
      <w:r>
        <w:continuationSeparator/>
      </w:r>
    </w:p>
  </w:footnote>
  <w:footnote w:type="continuationNotice" w:id="1">
    <w:p w14:paraId="0D524B93" w14:textId="77777777" w:rsidR="00E40F8F" w:rsidRDefault="00E40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  <w:sz w:val="24"/>
        <w:szCs w:val="24"/>
      </w:rPr>
      <w:id w:val="1150087845"/>
      <w:docPartObj>
        <w:docPartGallery w:val="Page Numbers (Top of Page)"/>
        <w:docPartUnique/>
      </w:docPartObj>
    </w:sdtPr>
    <w:sdtEndPr>
      <w:rPr>
        <w:b w:val="0"/>
        <w:noProof/>
      </w:rPr>
    </w:sdtEndPr>
    <w:sdtContent>
      <w:p w14:paraId="70F5166B" w14:textId="681889D5" w:rsidR="00AF5ACE" w:rsidRPr="005E4DE1" w:rsidRDefault="00AF5ACE" w:rsidP="005E4DE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5E4DE1">
          <w:rPr>
            <w:rFonts w:ascii="Times New Roman" w:hAnsi="Times New Roman" w:cs="Times New Roman"/>
            <w:b/>
            <w:sz w:val="24"/>
            <w:szCs w:val="24"/>
          </w:rPr>
          <w:t xml:space="preserve">PRACTICE LOG    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</w:t>
        </w:r>
        <w:r w:rsidR="005E4DE1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="005E4DE1" w:rsidRPr="005E4DE1">
          <w:rPr>
            <w:rFonts w:ascii="Times New Roman" w:hAnsi="Times New Roman" w:cs="Times New Roman"/>
            <w:sz w:val="24"/>
            <w:szCs w:val="24"/>
          </w:rPr>
          <w:t>Hellwig, Ashton</w:t>
        </w:r>
        <w:r w:rsidRPr="005E4DE1">
          <w:rPr>
            <w:rFonts w:ascii="Times New Roman" w:hAnsi="Times New Roman" w:cs="Times New Roman"/>
            <w:sz w:val="24"/>
            <w:szCs w:val="24"/>
          </w:rPr>
          <w:t xml:space="preserve">     p. </w: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4D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4D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E4D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141EF34" w14:textId="77777777" w:rsidR="00AF5ACE" w:rsidRPr="005E4DE1" w:rsidRDefault="00AF5AC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615B"/>
    <w:multiLevelType w:val="hybridMultilevel"/>
    <w:tmpl w:val="382C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7B"/>
    <w:multiLevelType w:val="hybridMultilevel"/>
    <w:tmpl w:val="0A780B8C"/>
    <w:lvl w:ilvl="0" w:tplc="3C20F58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85"/>
    <w:rsid w:val="000F78D7"/>
    <w:rsid w:val="001A000A"/>
    <w:rsid w:val="00212299"/>
    <w:rsid w:val="00256D33"/>
    <w:rsid w:val="002E40CD"/>
    <w:rsid w:val="003E1F85"/>
    <w:rsid w:val="0045652F"/>
    <w:rsid w:val="0046346B"/>
    <w:rsid w:val="004C6A41"/>
    <w:rsid w:val="005C31DA"/>
    <w:rsid w:val="005D67B6"/>
    <w:rsid w:val="005E4DE1"/>
    <w:rsid w:val="0070029E"/>
    <w:rsid w:val="0077140D"/>
    <w:rsid w:val="007E6290"/>
    <w:rsid w:val="00881E52"/>
    <w:rsid w:val="008A6EBF"/>
    <w:rsid w:val="008B3002"/>
    <w:rsid w:val="00954069"/>
    <w:rsid w:val="00A77077"/>
    <w:rsid w:val="00AF5ACE"/>
    <w:rsid w:val="00B23898"/>
    <w:rsid w:val="00B276C5"/>
    <w:rsid w:val="00B562A8"/>
    <w:rsid w:val="00B57C9B"/>
    <w:rsid w:val="00BA1455"/>
    <w:rsid w:val="00BE0492"/>
    <w:rsid w:val="00CA671D"/>
    <w:rsid w:val="00CB469D"/>
    <w:rsid w:val="00DC4A04"/>
    <w:rsid w:val="00E40F8F"/>
    <w:rsid w:val="00EA1600"/>
    <w:rsid w:val="00EF6ED2"/>
    <w:rsid w:val="00F26237"/>
    <w:rsid w:val="00F800F6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A32"/>
  <w15:chartTrackingRefBased/>
  <w15:docId w15:val="{00844536-B6CB-4391-9EA6-317F870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CE"/>
  </w:style>
  <w:style w:type="paragraph" w:styleId="Footer">
    <w:name w:val="footer"/>
    <w:basedOn w:val="Normal"/>
    <w:link w:val="Foot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CE"/>
  </w:style>
  <w:style w:type="paragraph" w:styleId="ListParagraph">
    <w:name w:val="List Paragraph"/>
    <w:basedOn w:val="Normal"/>
    <w:uiPriority w:val="34"/>
    <w:qFormat/>
    <w:rsid w:val="0021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Jones</dc:creator>
  <cp:keywords/>
  <dc:description/>
  <cp:lastModifiedBy>Ashton Hellwig</cp:lastModifiedBy>
  <cp:revision>20</cp:revision>
  <dcterms:created xsi:type="dcterms:W3CDTF">2020-11-12T01:48:00Z</dcterms:created>
  <dcterms:modified xsi:type="dcterms:W3CDTF">2020-11-29T04:33:00Z</dcterms:modified>
</cp:coreProperties>
</file>