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4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10"/>
        <w:gridCol w:w="2835"/>
        <w:gridCol w:w="2775"/>
        <w:gridCol w:w="2820"/>
        <w:tblGridChange w:id="0">
          <w:tblGrid>
            <w:gridCol w:w="2010"/>
            <w:gridCol w:w="2835"/>
            <w:gridCol w:w="2775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Версия и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Что потребовалось при установке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Пройденный путь статьи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1.8.0, Docker + make, Windows/WSL2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Создать файл настроек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32"/>
                <w:szCs w:val="32"/>
                <w:shd w:fill="f5f5f5" w:val="clear"/>
                <w:rtl w:val="0"/>
              </w:rPr>
              <w:t xml:space="preserve">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из шаблона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Полностью: подача → рецензирование → доработка → принятие → вёрстка → корректура автором → публикация без номера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3.5.0.5, Docker Compose, macOS ARM64 с эмуляцией AMD64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Настройка PHP, базы и почты; переключение Mutex Apache на fcntl. Связь сбоя с архитектурой не доказана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А: подача → правка оформления → два раунда → принятие → PDF → корректура → выпуск IV квартала. Б: отказ после двух отзывов. В: добавление в опубликованный выпуск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Kotahi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Docker Compose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Правка кода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32"/>
                <w:szCs w:val="32"/>
                <w:shd w:fill="f5f5f5" w:val="clear"/>
                <w:rtl w:val="0"/>
              </w:rPr>
              <w:t xml:space="preserve">config.ts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(ошибка обработки переменной ORCID)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Полностью: подача → два рецензента → доработка → второй раунд → принятие → публикация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Ambra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Docker Quickstart и сборка из исходников, Windows/WSL2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удалось: недоступные Docker-образы PLOS, устаревшие Maven-репозитории, несовместимость компонентов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проведён; запущен только отдельный компонент Content Repo</w:t>
            </w:r>
          </w:p>
        </w:tc>
      </w:tr>
    </w:tbl>
    <w:tbl>
      <w:tblPr>
        <w:tblStyle w:val="Table2"/>
        <w:tblW w:w="102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30"/>
        <w:gridCol w:w="2655"/>
        <w:gridCol w:w="2805"/>
        <w:gridCol w:w="2700"/>
        <w:tblGridChange w:id="0">
          <w:tblGrid>
            <w:gridCol w:w="2130"/>
            <w:gridCol w:w="2655"/>
            <w:gridCol w:w="2805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Janeway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OJS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Kotahi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Полный цикл от подачи до публикации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Есть, пройден целиком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А прошла полный цикл; Б отклонена после двух рецензий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Есть, пройден целиком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Подбор рецензентов по тегам</w:t>
            </w:r>
          </w:p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Базово: интересы рецензентов и ключевые слова статьи, пометка Suggested; ошибка при нескольких интересах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проверено: интересы рецензентов заданы, качество подбора не оценено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Напоминания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три типа, до или после срока; нужен cron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Проверены: штатная задача отправила два письма; регулярный запуск не настроен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Настраиваются через задачи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Тайм-аут на отсутствие ответа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Нет автоматической реакции, только напоминания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Молчание, замена и отмена проверены вручную; автоматический добор не проверен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Сводный экран по статьям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Частично: счётчики по стадиям, статусы рецензентов внутри статьи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списки по статусам и фильтр выпуска проверены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Для рецензентов экран приглашений, выложенные (его) статьи для авторов, у админа все статьи. Есть статусы, фильтры, версия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Рецензент через почту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ссылка без входа в систему, можно принять, отказаться и сдать рецензию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Приглашения и решения приходят письмами; работа без входа не проверена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можно как выбрать рецензента из существующих пользователей, так и отправить приглашения указав почту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Рецензент через кабинет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доска «ждут решения / в работе / сданы»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принятие приглашения, форма, отзыв и повторный раунд проверены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Двойное слепое рецензирование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 интерфейсе имена скрыты; специальный запрос к API раскрывает авторов назначенному рецензенту до публикации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Повторный раунд рецензирования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А прошла два раунда с новой версией и повторными отзывами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Есть, проверено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Word/LaTeX → JATS XML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Нет, файлы загружаются готовыми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Готовый JATS загружен, показан и скачан; конвертация не проверена. Автоматический XML содержит метаданные без текста статьи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Заявлено для DOCX; PDF/LaTeX не поддерживается.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PDF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Сборка PDF и EPUB из JATS XML или загрузка готового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Готовый PDF загружен и опубликован; генерация внутри OJS не проверена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Заявлена сборка из JATS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Согласование вёрстки с автором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Есть: автор назначается корректором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Проверено: автор скачал PDF и подтвердил вёрстку в обсуждении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проверено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Непрерывная публикация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Есть, проверено: статья опубликована без номера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Проверено добавление статьи в открытый выпуск; публикация без выпуска не проверена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Встроенный Crossref, нужна учётная запись журнала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проверено: реальный депозит DOI не выполнялся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Поля DOI при подаче, встроенный Crossref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Русский язык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Нет локализации интерфейса и писем; свои тексты можно писать на русском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RU/EN интерфейс и метаданные; часть русских надписей не переведена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Есть, не всё переведено на русский (например, названия полей в метаданных не переведены)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Установка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Простая: одна правка конфигурации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Средняя: Compose и конфигурация PHP/Apache; исправлена ошибка Mutex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Средняя: правка исходного кода</w:t>
            </w:r>
          </w:p>
        </w:tc>
      </w:tr>
    </w:tbl>
    <w:tbl>
      <w:tblPr>
        <w:tblStyle w:val="Table3"/>
        <w:tblW w:w="100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310"/>
        <w:gridCol w:w="5700"/>
        <w:gridCol w:w="2085"/>
        <w:tblGridChange w:id="0">
          <w:tblGrid>
            <w:gridCol w:w="2310"/>
            <w:gridCol w:w="5700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Дефект или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При включённом подборе рецензентов рецензент с несколькими интересами дублируется в списке, а его назначение вызывает ошибку сервера (MultipleObjectsReturned)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Высокое: ломает подбор по тегам, требует исправления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Без полей для автора в форме рецензии автор получает пустую рецензию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Среднее: решается настройкой формы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Даты в письмах и на сайте показываются по UTC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Низкое: решается настройкой часового пояса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предупреждает о загрузке дублей файлов вёрстки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Даты сроков в форме и в письме отличаются на сутки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Среднее: рецензенты могут ориентироваться на разные сроки; причина не установлена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Ключевые слова в кабинете рецензента отображаются как «Array»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Низкое: дефект отображения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Рецензент может получить имена и email авторов специальным запросом к API до публикации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Высокое для слепого рецензирования: в интерфейсе не видно, но прав администратора не требуется; нужно исправить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Часть русских кнопок и подписей отображается ключами перевода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Низкое: мешает работе; английский интерфейс доступен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Четыре рекомендации журнала не заменяют шесть обязательных рекомендаций 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Среднее: два списка могут давать противоречивые ответы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Доступен один основной контактный автор вместо двух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Низкое для системы; существенное при требовании двух равноправных контактов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Приняты тестовые PHP- и HTML-файлы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Требует проверки: PHP сохранён как текст, файлы вне публичной папки; выполнение кода не доказано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Kotahi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Этап Production не работает с PDF, нужен исходник DOCX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Высокое: авторов придётся обязать присылать 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Kotahi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Проект официально в стадии разработки, функциональность меняется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Высокое: риск при обновлениях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Ambra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PLOS не развивает платформу, зависимости и образы недоступны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Критическое: эксплуатация невозможна без восстановления инфраструктуры</w:t>
            </w:r>
          </w:p>
        </w:tc>
      </w:tr>
    </w:tbl>
    <w:tbl>
      <w:tblPr>
        <w:tblStyle w:val="Table4"/>
        <w:tblW w:w="101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25"/>
        <w:gridCol w:w="4215"/>
        <w:gridCol w:w="3900"/>
        <w:tblGridChange w:id="0">
          <w:tblGrid>
            <w:gridCol w:w="2025"/>
            <w:gridCol w:w="4215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Слабые стороны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Janeway (Python, Django)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Весь цикл из коробки; подбор рецензентов по ключевым словам; три типа напоминаний; ответ рецензента по ссылке без входа; корректура автором; непрерывная публикация; сборка PDF и EPUB из JATS XML; встроенный Crossref; подробная ролевая модель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Нет преобразования Word/LaTeX → JATS; нет русской локализации; нет тайм-аутов и общего сводного экрана; ошибка в подборе рецензентов; этапы процесса не настраиваются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OJS (PHP)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Полный цикл и два раунда; кабинеты и фильтры; RU/EN метаданные; корректура автором; добавление в открытый выпуск; API, OAI-PMH и готовый JATS; бэкап и восстановление проверены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Утечка авторов через API; неполный русский перевод; разные даты в письме и форме; два списка рекомендаций; один основной контакт; конвертация и обновление с миграцией не проверены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Kotahi (TypeScript)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Настраиваемые формы и процесс; канбан статусов рецензентов; заявленный конвейер DOCX → JATS → PDF; активная разработка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Редакция на сайте и перевод в JATS не работает с PDF/Latex; нет тайм-аутов и автоматического подбора рецензентов; потребовалась правка исходного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Ambra (Java 8)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Ориентирована на JATS и научные публикации; есть тестовые пакеты статей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72.0" w:type="dxa"/>
              <w:left w:w="115.0" w:type="dxa"/>
              <w:bottom w:w="72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Не развивается; недоступные образы и зависимости; нет редакционного процесса в объёме проекта; полный стек не запущен</w:t>
            </w:r>
          </w:p>
        </w:tc>
      </w:tr>
    </w:tbl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decimal"/>
      <w:lvlText w:val="%5."/>
      <w:lvlJc w:val="left"/>
      <w:pPr>
        <w:ind w:left="0" w:firstLine="0"/>
      </w:pPr>
      <w:rPr/>
    </w:lvl>
    <w:lvl w:ilvl="5">
      <w:start w:val="1"/>
      <w:numFmt w:val="decimal"/>
      <w:lvlText w:val="%6."/>
      <w:lvlJc w:val="lef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decimal"/>
      <w:lvlText w:val="%8."/>
      <w:lvlJc w:val="left"/>
      <w:pPr>
        <w:ind w:left="0" w:firstLine="0"/>
      </w:pPr>
      <w:rPr/>
    </w:lvl>
    <w:lvl w:ilvl="8">
      <w:start w:val="1"/>
      <w:numFmt w:val="decimal"/>
      <w:lvlText w:val="%9.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after="120" w:before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8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" w:before="252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6" w:before="215.99999999999997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7.99999999999999" w:before="180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7.99999999999999" w:before="180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1"/>
      <w:bCs w:val="1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60" w:lineRule="auto"/>
      <w:ind w:left="0" w:right="0" w:firstLine="0"/>
      <w:jc w:val="left"/>
    </w:pPr>
    <w:rPr>
      <w:rFonts w:ascii="Microsoft Yahei" w:cs="Microsoft Yahei" w:eastAsia="Microsoft Yahei" w:hAnsi="Microsoft Ya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