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Короткая заметка о двоичном поиске</w:t>
      </w:r>
    </w:p>
    <w:p>
      <w:r>
        <w:t>Тестовая рукопись для проверки редакционного процесса OJS. Сведения об авторах указаны отдельно в метаданных системы.</w:t>
      </w:r>
    </w:p>
    <w:p>
      <w:pPr>
        <w:pStyle w:val="Heading1"/>
      </w:pPr>
      <w:r>
        <w:t>Метод</w:t>
      </w:r>
    </w:p>
    <w:p>
      <w:r>
        <w:t>Двоичный поиск уменьшает диапазон пополам на каждой итерации. Для отсортированного массива требуется O(log n) сравнений.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Короткая заметка о двоичном поиске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