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64B3" w14:textId="77777777" w:rsidR="00FD7312" w:rsidRPr="00586AB5" w:rsidRDefault="00FD7312" w:rsidP="00D25E85">
      <w:pPr>
        <w:spacing w:line="480" w:lineRule="auto"/>
        <w:jc w:val="center"/>
        <w:rPr>
          <w:rFonts w:ascii="Times New Roman" w:eastAsia="Times New Roman" w:hAnsi="Times New Roman" w:cs="Times New Roman"/>
          <w:b/>
          <w:bCs/>
          <w:sz w:val="24"/>
          <w:szCs w:val="24"/>
          <w:lang w:val="en"/>
        </w:rPr>
      </w:pPr>
    </w:p>
    <w:p w14:paraId="64740DAE" w14:textId="77777777" w:rsidR="00FD7312" w:rsidRPr="00586AB5" w:rsidRDefault="00FD7312" w:rsidP="00D25E85">
      <w:pPr>
        <w:spacing w:line="480" w:lineRule="auto"/>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533DABAB" w14:textId="77777777" w:rsidR="00FD7312" w:rsidRPr="00586AB5" w:rsidRDefault="00FD7312" w:rsidP="00D25E85">
      <w:pPr>
        <w:spacing w:line="480" w:lineRule="auto"/>
        <w:jc w:val="center"/>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7FEFA8B1" w14:textId="77777777" w:rsidR="00FD7312" w:rsidRPr="00586AB5" w:rsidRDefault="00FD7312" w:rsidP="00D25E85">
      <w:pPr>
        <w:spacing w:line="480" w:lineRule="auto"/>
        <w:jc w:val="center"/>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26AEF48A" w14:textId="77777777" w:rsidR="00D25E85" w:rsidRDefault="00D25E85" w:rsidP="00D25E85">
      <w:pPr>
        <w:spacing w:line="480" w:lineRule="auto"/>
        <w:jc w:val="center"/>
        <w:rPr>
          <w:rFonts w:ascii="Times New Roman" w:eastAsia="Times New Roman" w:hAnsi="Times New Roman" w:cs="Times New Roman"/>
          <w:b/>
          <w:bCs/>
          <w:sz w:val="24"/>
          <w:szCs w:val="24"/>
        </w:rPr>
      </w:pPr>
      <w:bookmarkStart w:id="0" w:name="_Toc468364763"/>
      <w:r w:rsidRPr="00D25E85">
        <w:rPr>
          <w:rFonts w:ascii="Times New Roman" w:eastAsia="Times New Roman" w:hAnsi="Times New Roman" w:cs="Times New Roman"/>
          <w:b/>
          <w:bCs/>
          <w:sz w:val="24"/>
          <w:szCs w:val="24"/>
        </w:rPr>
        <w:t>Assignment 2:  Monitors and Semaphores</w:t>
      </w:r>
      <w:bookmarkEnd w:id="0"/>
    </w:p>
    <w:p w14:paraId="102E2111" w14:textId="3F5B2533" w:rsidR="00FD7312" w:rsidRPr="00586AB5" w:rsidRDefault="00FD7312" w:rsidP="00D25E85">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 xml:space="preserve"> </w:t>
      </w:r>
    </w:p>
    <w:p w14:paraId="54B732FC" w14:textId="77777777" w:rsidR="00FD7312" w:rsidRPr="00586AB5" w:rsidRDefault="00FD7312" w:rsidP="00D25E85">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Asher Shores, Philip Varkey</w:t>
      </w:r>
    </w:p>
    <w:p w14:paraId="132BD507" w14:textId="77777777" w:rsidR="00FD7312" w:rsidRPr="00586AB5" w:rsidRDefault="00FD7312" w:rsidP="00D25E85">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College of Science, Engineering, and Technology, Grand Canyon University</w:t>
      </w:r>
    </w:p>
    <w:p w14:paraId="13981B1A" w14:textId="77777777" w:rsidR="00FD7312" w:rsidRPr="00586AB5" w:rsidRDefault="00FD7312" w:rsidP="00D25E85">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CST-315: Operating Systems Lecture &amp; Lab</w:t>
      </w:r>
    </w:p>
    <w:p w14:paraId="4D5478B4" w14:textId="77777777" w:rsidR="00FD7312" w:rsidRPr="00586AB5" w:rsidRDefault="00FD7312" w:rsidP="00D25E85">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Dr. Ricardo Citro</w:t>
      </w:r>
    </w:p>
    <w:p w14:paraId="3CA77D70" w14:textId="0CF18830" w:rsidR="00FD7312" w:rsidRPr="00586AB5" w:rsidRDefault="00D25E85" w:rsidP="00D25E85">
      <w:pPr>
        <w:spacing w:line="48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13</w:t>
      </w:r>
      <w:r w:rsidR="00FD7312" w:rsidRPr="00586AB5">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February </w:t>
      </w:r>
      <w:r w:rsidR="00FD7312" w:rsidRPr="00586AB5">
        <w:rPr>
          <w:rFonts w:ascii="Times New Roman" w:eastAsia="Times New Roman" w:hAnsi="Times New Roman" w:cs="Times New Roman"/>
          <w:sz w:val="24"/>
          <w:szCs w:val="24"/>
          <w:lang w:val="en"/>
        </w:rPr>
        <w:t>2022</w:t>
      </w:r>
    </w:p>
    <w:p w14:paraId="18498D07" w14:textId="59D6E6D1" w:rsidR="00FD7312" w:rsidRDefault="00FD7312" w:rsidP="00D25E85">
      <w:pPr>
        <w:spacing w:line="480" w:lineRule="auto"/>
        <w:rPr>
          <w:rFonts w:ascii="Times New Roman" w:eastAsia="Times New Roman" w:hAnsi="Times New Roman" w:cs="Times New Roman"/>
          <w:b/>
          <w:bCs/>
          <w:color w:val="000000" w:themeColor="text1"/>
          <w:sz w:val="24"/>
          <w:szCs w:val="24"/>
        </w:rPr>
      </w:pPr>
      <w:r w:rsidRPr="00586AB5">
        <w:rPr>
          <w:rFonts w:ascii="Times New Roman" w:eastAsia="Times New Roman" w:hAnsi="Times New Roman" w:cs="Times New Roman"/>
          <w:sz w:val="24"/>
          <w:szCs w:val="24"/>
        </w:rPr>
        <w:br w:type="page"/>
      </w:r>
      <w:r w:rsidRPr="00FD7312">
        <w:rPr>
          <w:rFonts w:ascii="Times New Roman" w:eastAsia="Times New Roman" w:hAnsi="Times New Roman" w:cs="Times New Roman"/>
          <w:b/>
          <w:bCs/>
          <w:color w:val="000000" w:themeColor="text1"/>
          <w:sz w:val="24"/>
          <w:szCs w:val="24"/>
        </w:rPr>
        <w:lastRenderedPageBreak/>
        <w:t>Activity Directions:</w:t>
      </w:r>
    </w:p>
    <w:p w14:paraId="0026467B" w14:textId="63729C21" w:rsidR="610F7464" w:rsidRDefault="00D25E85" w:rsidP="00D25E85">
      <w:pPr>
        <w:spacing w:line="480" w:lineRule="auto"/>
        <w:rPr>
          <w:rFonts w:ascii="Times New Roman" w:eastAsia="Times New Roman" w:hAnsi="Times New Roman" w:cs="Times New Roman"/>
          <w:color w:val="000000" w:themeColor="text1"/>
          <w:sz w:val="24"/>
          <w:szCs w:val="24"/>
        </w:rPr>
      </w:pPr>
      <w:r w:rsidRPr="00D25E85">
        <w:rPr>
          <w:rFonts w:ascii="Times New Roman" w:eastAsia="Times New Roman" w:hAnsi="Times New Roman" w:cs="Times New Roman"/>
          <w:bCs/>
          <w:color w:val="000000" w:themeColor="text1"/>
          <w:sz w:val="24"/>
          <w:szCs w:val="24"/>
        </w:rPr>
        <w:t xml:space="preserve">In this project, students will demonstrate an understanding of the difference between </w:t>
      </w:r>
      <w:r w:rsidRPr="00D25E85">
        <w:rPr>
          <w:rFonts w:ascii="Times New Roman" w:eastAsia="Times New Roman" w:hAnsi="Times New Roman" w:cs="Times New Roman"/>
          <w:bCs/>
          <w:i/>
          <w:color w:val="000000" w:themeColor="text1"/>
          <w:sz w:val="24"/>
          <w:szCs w:val="24"/>
        </w:rPr>
        <w:t>monitors</w:t>
      </w:r>
      <w:r w:rsidRPr="00D25E85">
        <w:rPr>
          <w:rFonts w:ascii="Times New Roman" w:eastAsia="Times New Roman" w:hAnsi="Times New Roman" w:cs="Times New Roman"/>
          <w:bCs/>
          <w:color w:val="000000" w:themeColor="text1"/>
          <w:sz w:val="24"/>
          <w:szCs w:val="24"/>
        </w:rPr>
        <w:t xml:space="preserve"> and </w:t>
      </w:r>
      <w:r w:rsidRPr="00D25E85">
        <w:rPr>
          <w:rFonts w:ascii="Times New Roman" w:eastAsia="Times New Roman" w:hAnsi="Times New Roman" w:cs="Times New Roman"/>
          <w:bCs/>
          <w:i/>
          <w:color w:val="000000" w:themeColor="text1"/>
          <w:sz w:val="24"/>
          <w:szCs w:val="24"/>
        </w:rPr>
        <w:t>semaphores</w:t>
      </w:r>
      <w:r w:rsidRPr="00D25E85">
        <w:rPr>
          <w:rFonts w:ascii="Times New Roman" w:eastAsia="Times New Roman" w:hAnsi="Times New Roman" w:cs="Times New Roman"/>
          <w:bCs/>
          <w:color w:val="000000" w:themeColor="text1"/>
          <w:sz w:val="24"/>
          <w:szCs w:val="24"/>
        </w:rPr>
        <w:t>. Define a simple scenario (obviously in the context of processes and threads in Unix/Linux) in which both monitors and semaphores could be used. Implement your scenario in two separate C programs, one using semaphores and the other using monitors.</w:t>
      </w:r>
    </w:p>
    <w:p w14:paraId="3EDC937A" w14:textId="65250FAA" w:rsidR="00D25E85" w:rsidRDefault="00D25E85" w:rsidP="00D25E85">
      <w:pPr>
        <w:spacing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Scenario</w:t>
      </w:r>
    </w:p>
    <w:p w14:paraId="39351DA5" w14:textId="54D2BE81" w:rsidR="00D25E85" w:rsidRDefault="00D25E85" w:rsidP="00D25E8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most appropriate scenario for using a monitor and/or semaphore approach is the classic Consumer-Producer Problem. This historic problem is often cited in multi-process synchronization where a producer produces </w:t>
      </w:r>
      <w:r w:rsidR="007D4FF9">
        <w:rPr>
          <w:rFonts w:ascii="Times New Roman" w:eastAsia="Times New Roman" w:hAnsi="Times New Roman" w:cs="Times New Roman"/>
          <w:color w:val="000000" w:themeColor="text1"/>
          <w:sz w:val="24"/>
          <w:szCs w:val="24"/>
        </w:rPr>
        <w:t>tasks,</w:t>
      </w:r>
      <w:r>
        <w:rPr>
          <w:rFonts w:ascii="Times New Roman" w:eastAsia="Times New Roman" w:hAnsi="Times New Roman" w:cs="Times New Roman"/>
          <w:color w:val="000000" w:themeColor="text1"/>
          <w:sz w:val="24"/>
          <w:szCs w:val="24"/>
        </w:rPr>
        <w:t xml:space="preserve"> and the consumer consumes those tasks. Both threads user the same memory buffer. The producer creates data to place in the buffer from which the consumer consumes from. The goal is to find balance between the two without creating deadlock. The producer </w:t>
      </w:r>
      <w:r w:rsidR="007D4FF9">
        <w:rPr>
          <w:rFonts w:ascii="Times New Roman" w:eastAsia="Times New Roman" w:hAnsi="Times New Roman" w:cs="Times New Roman"/>
          <w:color w:val="000000" w:themeColor="text1"/>
          <w:sz w:val="24"/>
          <w:szCs w:val="24"/>
        </w:rPr>
        <w:t>should only work while the buffer is not full and the consumer only when the buffer is not empty, and either cannot use the buffer while the other currently is.</w:t>
      </w:r>
    </w:p>
    <w:p w14:paraId="33E3371A" w14:textId="47AD23BF" w:rsidR="007D4FF9" w:rsidRDefault="007D4FF9" w:rsidP="00D25E85">
      <w:pPr>
        <w:spacing w:line="480" w:lineRule="auto"/>
        <w:rPr>
          <w:rFonts w:ascii="Times New Roman" w:eastAsia="Times New Roman" w:hAnsi="Times New Roman" w:cs="Times New Roman"/>
          <w:b/>
          <w:bCs/>
          <w:color w:val="000000" w:themeColor="text1"/>
          <w:sz w:val="24"/>
          <w:szCs w:val="24"/>
        </w:rPr>
      </w:pPr>
      <w:r w:rsidRPr="007D4FF9">
        <w:rPr>
          <w:rFonts w:ascii="Times New Roman" w:eastAsia="Times New Roman" w:hAnsi="Times New Roman" w:cs="Times New Roman"/>
          <w:b/>
          <w:bCs/>
          <w:color w:val="000000" w:themeColor="text1"/>
          <w:sz w:val="24"/>
          <w:szCs w:val="24"/>
        </w:rPr>
        <w:t>Explanation</w:t>
      </w:r>
      <w:r>
        <w:rPr>
          <w:rFonts w:ascii="Times New Roman" w:eastAsia="Times New Roman" w:hAnsi="Times New Roman" w:cs="Times New Roman"/>
          <w:b/>
          <w:bCs/>
          <w:color w:val="000000" w:themeColor="text1"/>
          <w:sz w:val="24"/>
          <w:szCs w:val="24"/>
        </w:rPr>
        <w:t xml:space="preserve"> and </w:t>
      </w:r>
      <w:r w:rsidR="00675228">
        <w:rPr>
          <w:rFonts w:ascii="Times New Roman" w:eastAsia="Times New Roman" w:hAnsi="Times New Roman" w:cs="Times New Roman"/>
          <w:b/>
          <w:bCs/>
          <w:color w:val="000000" w:themeColor="text1"/>
          <w:sz w:val="24"/>
          <w:szCs w:val="24"/>
        </w:rPr>
        <w:t xml:space="preserve">Justification </w:t>
      </w:r>
    </w:p>
    <w:p w14:paraId="673EBF33" w14:textId="6254AD38" w:rsidR="00675228" w:rsidRDefault="007D4FF9" w:rsidP="00D25E8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One solution to the problem described above is the use of monitors which make organizing the system easier. Monitors allow for mutual exclusion by placing the so-called “critical section” of the program within the monitor. This allows the process to be controlled, via wait and signal primitives. The other solution involves using semaphores. Using specifically counting semaphores allows us to better track the buffer at all times. Using two of these counting semaphores allows us to track the number of items in the buffer as well as the amount of free space with the other. Thus, we can actively control the access of the resource (buffer) using the semaphores. </w:t>
      </w:r>
    </w:p>
    <w:p w14:paraId="19DBF85C" w14:textId="26D3A828" w:rsidR="00675228" w:rsidRDefault="00675228"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br w:type="page"/>
      </w:r>
      <w:r w:rsidRPr="00675228">
        <w:rPr>
          <w:rFonts w:ascii="Times New Roman" w:eastAsia="Times New Roman" w:hAnsi="Times New Roman" w:cs="Times New Roman"/>
          <w:b/>
          <w:bCs/>
          <w:color w:val="000000" w:themeColor="text1"/>
          <w:sz w:val="24"/>
          <w:szCs w:val="24"/>
        </w:rPr>
        <w:lastRenderedPageBreak/>
        <w:t>Code Snippets</w:t>
      </w:r>
    </w:p>
    <w:p w14:paraId="20E6CBFE" w14:textId="512C915C" w:rsidR="00675228" w:rsidRDefault="00675228" w:rsidP="00675228">
      <w:pPr>
        <w:rPr>
          <w:rFonts w:ascii="Times New Roman" w:eastAsia="Times New Roman" w:hAnsi="Times New Roman" w:cs="Times New Roman"/>
          <w:b/>
          <w:bCs/>
          <w:color w:val="000000" w:themeColor="text1"/>
          <w:sz w:val="24"/>
          <w:szCs w:val="24"/>
        </w:rPr>
      </w:pPr>
    </w:p>
    <w:p w14:paraId="35D15834" w14:textId="3CB33106" w:rsidR="00675228" w:rsidRDefault="00675228"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Monitor Code</w:t>
      </w:r>
    </w:p>
    <w:p w14:paraId="464CDB6C" w14:textId="61E751A5" w:rsidR="00675228" w:rsidRDefault="00675228"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1CE69391" wp14:editId="37C67E99">
            <wp:extent cx="5943600" cy="573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734685"/>
                    </a:xfrm>
                    <a:prstGeom prst="rect">
                      <a:avLst/>
                    </a:prstGeom>
                  </pic:spPr>
                </pic:pic>
              </a:graphicData>
            </a:graphic>
          </wp:inline>
        </w:drawing>
      </w:r>
    </w:p>
    <w:p w14:paraId="02341624" w14:textId="77777777" w:rsidR="00675228" w:rsidRDefault="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5AE37036" w14:textId="4EBB2335" w:rsidR="007C623D" w:rsidRDefault="00675228"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Semaphore Code</w:t>
      </w:r>
      <w:r>
        <w:rPr>
          <w:rFonts w:ascii="Times New Roman" w:eastAsia="Times New Roman" w:hAnsi="Times New Roman" w:cs="Times New Roman"/>
          <w:b/>
          <w:bCs/>
          <w:noProof/>
          <w:color w:val="000000" w:themeColor="text1"/>
          <w:sz w:val="24"/>
          <w:szCs w:val="24"/>
        </w:rPr>
        <w:drawing>
          <wp:inline distT="0" distB="0" distL="0" distR="0" wp14:anchorId="6C63C012" wp14:editId="1005E346">
            <wp:extent cx="5100918" cy="536304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103099" cy="5365342"/>
                    </a:xfrm>
                    <a:prstGeom prst="rect">
                      <a:avLst/>
                    </a:prstGeom>
                  </pic:spPr>
                </pic:pic>
              </a:graphicData>
            </a:graphic>
          </wp:inline>
        </w:drawing>
      </w:r>
      <w:r>
        <w:rPr>
          <w:rFonts w:ascii="Times New Roman" w:eastAsia="Times New Roman" w:hAnsi="Times New Roman" w:cs="Times New Roman"/>
          <w:b/>
          <w:bCs/>
          <w:noProof/>
          <w:color w:val="000000" w:themeColor="text1"/>
          <w:sz w:val="24"/>
          <w:szCs w:val="24"/>
        </w:rPr>
        <w:lastRenderedPageBreak/>
        <w:drawing>
          <wp:inline distT="0" distB="0" distL="0" distR="0" wp14:anchorId="77225178" wp14:editId="39595BFE">
            <wp:extent cx="5943600" cy="6573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6573520"/>
                    </a:xfrm>
                    <a:prstGeom prst="rect">
                      <a:avLst/>
                    </a:prstGeom>
                  </pic:spPr>
                </pic:pic>
              </a:graphicData>
            </a:graphic>
          </wp:inline>
        </w:drawing>
      </w:r>
    </w:p>
    <w:p w14:paraId="7C427D25" w14:textId="77777777" w:rsidR="007C623D" w:rsidRDefault="007C623D">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0B8CEAAA" w14:textId="77777777" w:rsidR="007C623D" w:rsidRDefault="007C623D"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Semaphore Code Execution</w:t>
      </w:r>
    </w:p>
    <w:p w14:paraId="7E24EE1A" w14:textId="37300D35" w:rsidR="007C623D" w:rsidRDefault="007C623D"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58B05173" wp14:editId="092E33E8">
            <wp:extent cx="3290047" cy="6263074"/>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291939" cy="6266676"/>
                    </a:xfrm>
                    <a:prstGeom prst="rect">
                      <a:avLst/>
                    </a:prstGeom>
                  </pic:spPr>
                </pic:pic>
              </a:graphicData>
            </a:graphic>
          </wp:inline>
        </w:drawing>
      </w:r>
    </w:p>
    <w:p w14:paraId="6E0E023F" w14:textId="77777777" w:rsidR="00F765EE" w:rsidRDefault="00F765EE">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GitHub Link:</w:t>
      </w:r>
    </w:p>
    <w:p w14:paraId="5366BAF8" w14:textId="02C22259" w:rsidR="007C623D" w:rsidRDefault="00F765EE">
      <w:pPr>
        <w:rPr>
          <w:rFonts w:ascii="Times New Roman" w:eastAsia="Times New Roman" w:hAnsi="Times New Roman" w:cs="Times New Roman"/>
          <w:b/>
          <w:bCs/>
          <w:color w:val="000000" w:themeColor="text1"/>
          <w:sz w:val="24"/>
          <w:szCs w:val="24"/>
        </w:rPr>
      </w:pPr>
      <w:r w:rsidRPr="00F765EE">
        <w:rPr>
          <w:rFonts w:ascii="Times New Roman" w:eastAsia="Times New Roman" w:hAnsi="Times New Roman" w:cs="Times New Roman"/>
          <w:b/>
          <w:bCs/>
          <w:color w:val="000000" w:themeColor="text1"/>
          <w:sz w:val="24"/>
          <w:szCs w:val="24"/>
        </w:rPr>
        <w:t>https://github.com/asherShores5/Assignment-2-Monitors-and-Semaphores</w:t>
      </w:r>
      <w:r w:rsidR="007C623D">
        <w:rPr>
          <w:rFonts w:ascii="Times New Roman" w:eastAsia="Times New Roman" w:hAnsi="Times New Roman" w:cs="Times New Roman"/>
          <w:b/>
          <w:bCs/>
          <w:color w:val="000000" w:themeColor="text1"/>
          <w:sz w:val="24"/>
          <w:szCs w:val="24"/>
        </w:rPr>
        <w:br w:type="page"/>
      </w:r>
    </w:p>
    <w:p w14:paraId="3E05376B" w14:textId="6B04013E" w:rsidR="007D4FF9" w:rsidRDefault="007C623D" w:rsidP="007C623D">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References</w:t>
      </w:r>
    </w:p>
    <w:p w14:paraId="6F6C4B4A" w14:textId="77777777" w:rsidR="00056914" w:rsidRPr="00056914" w:rsidRDefault="00056914" w:rsidP="00056914">
      <w:pPr>
        <w:spacing w:after="0" w:line="480" w:lineRule="auto"/>
        <w:ind w:left="720" w:hanging="720"/>
        <w:rPr>
          <w:rFonts w:ascii="Times New Roman" w:eastAsia="Times New Roman" w:hAnsi="Times New Roman" w:cs="Times New Roman"/>
          <w:sz w:val="24"/>
          <w:szCs w:val="24"/>
        </w:rPr>
      </w:pPr>
      <w:proofErr w:type="spellStart"/>
      <w:r w:rsidRPr="00056914">
        <w:rPr>
          <w:rFonts w:ascii="Times New Roman" w:eastAsia="Times New Roman" w:hAnsi="Times New Roman" w:cs="Times New Roman"/>
          <w:sz w:val="24"/>
          <w:szCs w:val="24"/>
        </w:rPr>
        <w:t>GeeksforGeeks</w:t>
      </w:r>
      <w:proofErr w:type="spellEnd"/>
      <w:r w:rsidRPr="00056914">
        <w:rPr>
          <w:rFonts w:ascii="Times New Roman" w:eastAsia="Times New Roman" w:hAnsi="Times New Roman" w:cs="Times New Roman"/>
          <w:sz w:val="24"/>
          <w:szCs w:val="24"/>
        </w:rPr>
        <w:t xml:space="preserve">. (2021, September 20). </w:t>
      </w:r>
      <w:r w:rsidRPr="00056914">
        <w:rPr>
          <w:rFonts w:ascii="Times New Roman" w:eastAsia="Times New Roman" w:hAnsi="Times New Roman" w:cs="Times New Roman"/>
          <w:i/>
          <w:iCs/>
          <w:sz w:val="24"/>
          <w:szCs w:val="24"/>
        </w:rPr>
        <w:t>Producer Consumer Problem using Semaphores | Set 1</w:t>
      </w:r>
      <w:r w:rsidRPr="00056914">
        <w:rPr>
          <w:rFonts w:ascii="Times New Roman" w:eastAsia="Times New Roman" w:hAnsi="Times New Roman" w:cs="Times New Roman"/>
          <w:sz w:val="24"/>
          <w:szCs w:val="24"/>
        </w:rPr>
        <w:t>. Retrieved February 13, 2022, from https://www.geeksforgeeks.org/producer-consumer-problem-using-semaphores-set-1/</w:t>
      </w:r>
    </w:p>
    <w:p w14:paraId="28913651" w14:textId="77777777" w:rsidR="00056914" w:rsidRPr="00056914" w:rsidRDefault="00056914" w:rsidP="00056914">
      <w:pPr>
        <w:spacing w:after="0" w:line="480" w:lineRule="auto"/>
        <w:ind w:left="720" w:hanging="720"/>
        <w:rPr>
          <w:rFonts w:ascii="Times New Roman" w:eastAsia="Times New Roman" w:hAnsi="Times New Roman" w:cs="Times New Roman"/>
          <w:sz w:val="24"/>
          <w:szCs w:val="24"/>
        </w:rPr>
      </w:pPr>
      <w:r w:rsidRPr="00056914">
        <w:rPr>
          <w:rFonts w:ascii="Times New Roman" w:eastAsia="Times New Roman" w:hAnsi="Times New Roman" w:cs="Times New Roman"/>
          <w:i/>
          <w:iCs/>
          <w:sz w:val="24"/>
          <w:szCs w:val="24"/>
        </w:rPr>
        <w:t>The Producer-Consumer problem in Operating System</w:t>
      </w:r>
      <w:r w:rsidRPr="00056914">
        <w:rPr>
          <w:rFonts w:ascii="Times New Roman" w:eastAsia="Times New Roman" w:hAnsi="Times New Roman" w:cs="Times New Roman"/>
          <w:sz w:val="24"/>
          <w:szCs w:val="24"/>
        </w:rPr>
        <w:t xml:space="preserve">. (2019, November 16). </w:t>
      </w:r>
      <w:proofErr w:type="spellStart"/>
      <w:r w:rsidRPr="00056914">
        <w:rPr>
          <w:rFonts w:ascii="Times New Roman" w:eastAsia="Times New Roman" w:hAnsi="Times New Roman" w:cs="Times New Roman"/>
          <w:sz w:val="24"/>
          <w:szCs w:val="24"/>
        </w:rPr>
        <w:t>AfterAcademy</w:t>
      </w:r>
      <w:proofErr w:type="spellEnd"/>
      <w:r w:rsidRPr="00056914">
        <w:rPr>
          <w:rFonts w:ascii="Times New Roman" w:eastAsia="Times New Roman" w:hAnsi="Times New Roman" w:cs="Times New Roman"/>
          <w:sz w:val="24"/>
          <w:szCs w:val="24"/>
        </w:rPr>
        <w:t>. Retrieved February 13, 2022, from https://afteracademy.com/blog/the-producer-consumer-problem-in-operating-system#:%7E:text=The%20Producer%2DConsumer%20problem%20is,products%20produced%20by%20the%20Producer.</w:t>
      </w:r>
    </w:p>
    <w:p w14:paraId="13B0A51B" w14:textId="77777777" w:rsidR="00056914" w:rsidRPr="00675228" w:rsidRDefault="00056914" w:rsidP="007C623D">
      <w:pPr>
        <w:jc w:val="center"/>
        <w:rPr>
          <w:rFonts w:ascii="Times New Roman" w:eastAsia="Times New Roman" w:hAnsi="Times New Roman" w:cs="Times New Roman"/>
          <w:b/>
          <w:bCs/>
          <w:color w:val="000000" w:themeColor="text1"/>
          <w:sz w:val="24"/>
          <w:szCs w:val="24"/>
        </w:rPr>
      </w:pPr>
    </w:p>
    <w:sectPr w:rsidR="00056914" w:rsidRPr="0067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2BED"/>
    <w:multiLevelType w:val="hybridMultilevel"/>
    <w:tmpl w:val="CDE440B6"/>
    <w:lvl w:ilvl="0" w:tplc="D2CA25A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0C4C87"/>
    <w:multiLevelType w:val="hybridMultilevel"/>
    <w:tmpl w:val="FFFFFFFF"/>
    <w:lvl w:ilvl="0" w:tplc="4420DB0C">
      <w:start w:val="1"/>
      <w:numFmt w:val="decimal"/>
      <w:lvlText w:val="%1."/>
      <w:lvlJc w:val="left"/>
      <w:pPr>
        <w:ind w:left="720" w:hanging="360"/>
      </w:pPr>
    </w:lvl>
    <w:lvl w:ilvl="1" w:tplc="086EBF08">
      <w:start w:val="1"/>
      <w:numFmt w:val="lowerLetter"/>
      <w:lvlText w:val="%2."/>
      <w:lvlJc w:val="left"/>
      <w:pPr>
        <w:ind w:left="1440" w:hanging="360"/>
      </w:pPr>
    </w:lvl>
    <w:lvl w:ilvl="2" w:tplc="1E76F8DA">
      <w:start w:val="1"/>
      <w:numFmt w:val="lowerRoman"/>
      <w:lvlText w:val="%3."/>
      <w:lvlJc w:val="right"/>
      <w:pPr>
        <w:ind w:left="2160" w:hanging="180"/>
      </w:pPr>
    </w:lvl>
    <w:lvl w:ilvl="3" w:tplc="5D1C5F12">
      <w:start w:val="1"/>
      <w:numFmt w:val="decimal"/>
      <w:lvlText w:val="%4."/>
      <w:lvlJc w:val="left"/>
      <w:pPr>
        <w:ind w:left="2880" w:hanging="360"/>
      </w:pPr>
    </w:lvl>
    <w:lvl w:ilvl="4" w:tplc="B012152A">
      <w:start w:val="1"/>
      <w:numFmt w:val="lowerLetter"/>
      <w:lvlText w:val="%5."/>
      <w:lvlJc w:val="left"/>
      <w:pPr>
        <w:ind w:left="3600" w:hanging="360"/>
      </w:pPr>
    </w:lvl>
    <w:lvl w:ilvl="5" w:tplc="3FC4BE8A">
      <w:start w:val="1"/>
      <w:numFmt w:val="lowerRoman"/>
      <w:lvlText w:val="%6."/>
      <w:lvlJc w:val="right"/>
      <w:pPr>
        <w:ind w:left="4320" w:hanging="180"/>
      </w:pPr>
    </w:lvl>
    <w:lvl w:ilvl="6" w:tplc="4B02FA70">
      <w:start w:val="1"/>
      <w:numFmt w:val="decimal"/>
      <w:lvlText w:val="%7."/>
      <w:lvlJc w:val="left"/>
      <w:pPr>
        <w:ind w:left="5040" w:hanging="360"/>
      </w:pPr>
    </w:lvl>
    <w:lvl w:ilvl="7" w:tplc="2222F2EE">
      <w:start w:val="1"/>
      <w:numFmt w:val="lowerLetter"/>
      <w:lvlText w:val="%8."/>
      <w:lvlJc w:val="left"/>
      <w:pPr>
        <w:ind w:left="5760" w:hanging="360"/>
      </w:pPr>
    </w:lvl>
    <w:lvl w:ilvl="8" w:tplc="2A64C480">
      <w:start w:val="1"/>
      <w:numFmt w:val="lowerRoman"/>
      <w:lvlText w:val="%9."/>
      <w:lvlJc w:val="right"/>
      <w:pPr>
        <w:ind w:left="6480" w:hanging="180"/>
      </w:pPr>
    </w:lvl>
  </w:abstractNum>
  <w:abstractNum w:abstractNumId="2" w15:restartNumberingAfterBreak="0">
    <w:nsid w:val="42492B92"/>
    <w:multiLevelType w:val="hybridMultilevel"/>
    <w:tmpl w:val="FFFFFFFF"/>
    <w:lvl w:ilvl="0" w:tplc="77B60FEC">
      <w:start w:val="1"/>
      <w:numFmt w:val="decimal"/>
      <w:lvlText w:val="%1."/>
      <w:lvlJc w:val="left"/>
      <w:pPr>
        <w:ind w:left="720" w:hanging="360"/>
      </w:pPr>
    </w:lvl>
    <w:lvl w:ilvl="1" w:tplc="0E066BD6">
      <w:start w:val="1"/>
      <w:numFmt w:val="lowerLetter"/>
      <w:lvlText w:val="%2."/>
      <w:lvlJc w:val="left"/>
      <w:pPr>
        <w:ind w:left="1440" w:hanging="360"/>
      </w:pPr>
    </w:lvl>
    <w:lvl w:ilvl="2" w:tplc="88D6FCA0">
      <w:start w:val="1"/>
      <w:numFmt w:val="lowerRoman"/>
      <w:lvlText w:val="%3."/>
      <w:lvlJc w:val="right"/>
      <w:pPr>
        <w:ind w:left="2160" w:hanging="180"/>
      </w:pPr>
    </w:lvl>
    <w:lvl w:ilvl="3" w:tplc="23E460B8">
      <w:start w:val="1"/>
      <w:numFmt w:val="decimal"/>
      <w:lvlText w:val="%4."/>
      <w:lvlJc w:val="left"/>
      <w:pPr>
        <w:ind w:left="2880" w:hanging="360"/>
      </w:pPr>
    </w:lvl>
    <w:lvl w:ilvl="4" w:tplc="FEC09506">
      <w:start w:val="1"/>
      <w:numFmt w:val="lowerLetter"/>
      <w:lvlText w:val="%5."/>
      <w:lvlJc w:val="left"/>
      <w:pPr>
        <w:ind w:left="3600" w:hanging="360"/>
      </w:pPr>
    </w:lvl>
    <w:lvl w:ilvl="5" w:tplc="9DF65566">
      <w:start w:val="1"/>
      <w:numFmt w:val="lowerRoman"/>
      <w:lvlText w:val="%6."/>
      <w:lvlJc w:val="right"/>
      <w:pPr>
        <w:ind w:left="4320" w:hanging="180"/>
      </w:pPr>
    </w:lvl>
    <w:lvl w:ilvl="6" w:tplc="A470E902">
      <w:start w:val="1"/>
      <w:numFmt w:val="decimal"/>
      <w:lvlText w:val="%7."/>
      <w:lvlJc w:val="left"/>
      <w:pPr>
        <w:ind w:left="5040" w:hanging="360"/>
      </w:pPr>
    </w:lvl>
    <w:lvl w:ilvl="7" w:tplc="72907F00">
      <w:start w:val="1"/>
      <w:numFmt w:val="lowerLetter"/>
      <w:lvlText w:val="%8."/>
      <w:lvlJc w:val="left"/>
      <w:pPr>
        <w:ind w:left="5760" w:hanging="360"/>
      </w:pPr>
    </w:lvl>
    <w:lvl w:ilvl="8" w:tplc="BDE8F176">
      <w:start w:val="1"/>
      <w:numFmt w:val="lowerRoman"/>
      <w:lvlText w:val="%9."/>
      <w:lvlJc w:val="right"/>
      <w:pPr>
        <w:ind w:left="6480" w:hanging="180"/>
      </w:pPr>
    </w:lvl>
  </w:abstractNum>
  <w:abstractNum w:abstractNumId="3" w15:restartNumberingAfterBreak="0">
    <w:nsid w:val="4DC65F06"/>
    <w:multiLevelType w:val="hybridMultilevel"/>
    <w:tmpl w:val="0E2E4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937CE"/>
    <w:multiLevelType w:val="hybridMultilevel"/>
    <w:tmpl w:val="AC9ED34E"/>
    <w:lvl w:ilvl="0" w:tplc="22CC2CE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14C8A"/>
    <w:multiLevelType w:val="hybridMultilevel"/>
    <w:tmpl w:val="FFFFFFFF"/>
    <w:lvl w:ilvl="0" w:tplc="19683180">
      <w:start w:val="1"/>
      <w:numFmt w:val="decimal"/>
      <w:lvlText w:val="%1."/>
      <w:lvlJc w:val="left"/>
      <w:pPr>
        <w:ind w:left="720" w:hanging="360"/>
      </w:pPr>
    </w:lvl>
    <w:lvl w:ilvl="1" w:tplc="470E6D62">
      <w:start w:val="1"/>
      <w:numFmt w:val="lowerLetter"/>
      <w:lvlText w:val="%2."/>
      <w:lvlJc w:val="left"/>
      <w:pPr>
        <w:ind w:left="1440" w:hanging="360"/>
      </w:pPr>
    </w:lvl>
    <w:lvl w:ilvl="2" w:tplc="E1228066">
      <w:start w:val="1"/>
      <w:numFmt w:val="lowerRoman"/>
      <w:lvlText w:val="%3."/>
      <w:lvlJc w:val="right"/>
      <w:pPr>
        <w:ind w:left="2160" w:hanging="180"/>
      </w:pPr>
    </w:lvl>
    <w:lvl w:ilvl="3" w:tplc="4F1AEC86">
      <w:start w:val="1"/>
      <w:numFmt w:val="decimal"/>
      <w:lvlText w:val="%4."/>
      <w:lvlJc w:val="left"/>
      <w:pPr>
        <w:ind w:left="2880" w:hanging="360"/>
      </w:pPr>
    </w:lvl>
    <w:lvl w:ilvl="4" w:tplc="6CB00F84">
      <w:start w:val="1"/>
      <w:numFmt w:val="lowerLetter"/>
      <w:lvlText w:val="%5."/>
      <w:lvlJc w:val="left"/>
      <w:pPr>
        <w:ind w:left="3600" w:hanging="360"/>
      </w:pPr>
    </w:lvl>
    <w:lvl w:ilvl="5" w:tplc="9EDE51E8">
      <w:start w:val="1"/>
      <w:numFmt w:val="lowerRoman"/>
      <w:lvlText w:val="%6."/>
      <w:lvlJc w:val="right"/>
      <w:pPr>
        <w:ind w:left="4320" w:hanging="180"/>
      </w:pPr>
    </w:lvl>
    <w:lvl w:ilvl="6" w:tplc="C3E0221E">
      <w:start w:val="1"/>
      <w:numFmt w:val="decimal"/>
      <w:lvlText w:val="%7."/>
      <w:lvlJc w:val="left"/>
      <w:pPr>
        <w:ind w:left="5040" w:hanging="360"/>
      </w:pPr>
    </w:lvl>
    <w:lvl w:ilvl="7" w:tplc="4614D19A">
      <w:start w:val="1"/>
      <w:numFmt w:val="lowerLetter"/>
      <w:lvlText w:val="%8."/>
      <w:lvlJc w:val="left"/>
      <w:pPr>
        <w:ind w:left="5760" w:hanging="360"/>
      </w:pPr>
    </w:lvl>
    <w:lvl w:ilvl="8" w:tplc="91A0344A">
      <w:start w:val="1"/>
      <w:numFmt w:val="lowerRoman"/>
      <w:lvlText w:val="%9."/>
      <w:lvlJc w:val="right"/>
      <w:pPr>
        <w:ind w:left="6480" w:hanging="180"/>
      </w:pPr>
    </w:lvl>
  </w:abstractNum>
  <w:abstractNum w:abstractNumId="6" w15:restartNumberingAfterBreak="0">
    <w:nsid w:val="6E0045A0"/>
    <w:multiLevelType w:val="hybridMultilevel"/>
    <w:tmpl w:val="FFFFFFFF"/>
    <w:lvl w:ilvl="0" w:tplc="82E29844">
      <w:start w:val="1"/>
      <w:numFmt w:val="decimal"/>
      <w:lvlText w:val="%1."/>
      <w:lvlJc w:val="left"/>
      <w:pPr>
        <w:ind w:left="720" w:hanging="360"/>
      </w:pPr>
    </w:lvl>
    <w:lvl w:ilvl="1" w:tplc="D84A4BEE">
      <w:start w:val="1"/>
      <w:numFmt w:val="lowerLetter"/>
      <w:lvlText w:val="%2."/>
      <w:lvlJc w:val="left"/>
      <w:pPr>
        <w:ind w:left="1440" w:hanging="360"/>
      </w:pPr>
    </w:lvl>
    <w:lvl w:ilvl="2" w:tplc="558A0AD2">
      <w:start w:val="1"/>
      <w:numFmt w:val="lowerRoman"/>
      <w:lvlText w:val="%3."/>
      <w:lvlJc w:val="right"/>
      <w:pPr>
        <w:ind w:left="2160" w:hanging="180"/>
      </w:pPr>
    </w:lvl>
    <w:lvl w:ilvl="3" w:tplc="81EE1854">
      <w:start w:val="1"/>
      <w:numFmt w:val="decimal"/>
      <w:lvlText w:val="%4."/>
      <w:lvlJc w:val="left"/>
      <w:pPr>
        <w:ind w:left="2880" w:hanging="360"/>
      </w:pPr>
    </w:lvl>
    <w:lvl w:ilvl="4" w:tplc="9A74F456">
      <w:start w:val="1"/>
      <w:numFmt w:val="lowerLetter"/>
      <w:lvlText w:val="%5."/>
      <w:lvlJc w:val="left"/>
      <w:pPr>
        <w:ind w:left="3600" w:hanging="360"/>
      </w:pPr>
    </w:lvl>
    <w:lvl w:ilvl="5" w:tplc="0F6028D4">
      <w:start w:val="1"/>
      <w:numFmt w:val="lowerRoman"/>
      <w:lvlText w:val="%6."/>
      <w:lvlJc w:val="right"/>
      <w:pPr>
        <w:ind w:left="4320" w:hanging="180"/>
      </w:pPr>
    </w:lvl>
    <w:lvl w:ilvl="6" w:tplc="BDAAC7B6">
      <w:start w:val="1"/>
      <w:numFmt w:val="decimal"/>
      <w:lvlText w:val="%7."/>
      <w:lvlJc w:val="left"/>
      <w:pPr>
        <w:ind w:left="5040" w:hanging="360"/>
      </w:pPr>
    </w:lvl>
    <w:lvl w:ilvl="7" w:tplc="317CEA98">
      <w:start w:val="1"/>
      <w:numFmt w:val="lowerLetter"/>
      <w:lvlText w:val="%8."/>
      <w:lvlJc w:val="left"/>
      <w:pPr>
        <w:ind w:left="5760" w:hanging="360"/>
      </w:pPr>
    </w:lvl>
    <w:lvl w:ilvl="8" w:tplc="6A54770C">
      <w:start w:val="1"/>
      <w:numFmt w:val="lowerRoman"/>
      <w:lvlText w:val="%9."/>
      <w:lvlJc w:val="right"/>
      <w:pPr>
        <w:ind w:left="6480" w:hanging="180"/>
      </w:pPr>
    </w:lvl>
  </w:abstractNum>
  <w:abstractNum w:abstractNumId="7" w15:restartNumberingAfterBreak="0">
    <w:nsid w:val="7E363126"/>
    <w:multiLevelType w:val="hybridMultilevel"/>
    <w:tmpl w:val="FFFFFFFF"/>
    <w:lvl w:ilvl="0" w:tplc="773219C4">
      <w:start w:val="1"/>
      <w:numFmt w:val="decimal"/>
      <w:lvlText w:val="%1."/>
      <w:lvlJc w:val="left"/>
      <w:pPr>
        <w:ind w:left="720" w:hanging="360"/>
      </w:pPr>
    </w:lvl>
    <w:lvl w:ilvl="1" w:tplc="F7B8FD4A">
      <w:start w:val="1"/>
      <w:numFmt w:val="lowerLetter"/>
      <w:lvlText w:val="%2."/>
      <w:lvlJc w:val="left"/>
      <w:pPr>
        <w:ind w:left="1440" w:hanging="360"/>
      </w:pPr>
    </w:lvl>
    <w:lvl w:ilvl="2" w:tplc="958812F8">
      <w:start w:val="1"/>
      <w:numFmt w:val="lowerRoman"/>
      <w:lvlText w:val="%3."/>
      <w:lvlJc w:val="right"/>
      <w:pPr>
        <w:ind w:left="2160" w:hanging="180"/>
      </w:pPr>
    </w:lvl>
    <w:lvl w:ilvl="3" w:tplc="1C7ADEBC">
      <w:start w:val="1"/>
      <w:numFmt w:val="decimal"/>
      <w:lvlText w:val="%4."/>
      <w:lvlJc w:val="left"/>
      <w:pPr>
        <w:ind w:left="2880" w:hanging="360"/>
      </w:pPr>
    </w:lvl>
    <w:lvl w:ilvl="4" w:tplc="5958F6B2">
      <w:start w:val="1"/>
      <w:numFmt w:val="lowerLetter"/>
      <w:lvlText w:val="%5."/>
      <w:lvlJc w:val="left"/>
      <w:pPr>
        <w:ind w:left="3600" w:hanging="360"/>
      </w:pPr>
    </w:lvl>
    <w:lvl w:ilvl="5" w:tplc="95D8FAD0">
      <w:start w:val="1"/>
      <w:numFmt w:val="lowerRoman"/>
      <w:lvlText w:val="%6."/>
      <w:lvlJc w:val="right"/>
      <w:pPr>
        <w:ind w:left="4320" w:hanging="180"/>
      </w:pPr>
    </w:lvl>
    <w:lvl w:ilvl="6" w:tplc="ADC6FDB8">
      <w:start w:val="1"/>
      <w:numFmt w:val="decimal"/>
      <w:lvlText w:val="%7."/>
      <w:lvlJc w:val="left"/>
      <w:pPr>
        <w:ind w:left="5040" w:hanging="360"/>
      </w:pPr>
    </w:lvl>
    <w:lvl w:ilvl="7" w:tplc="461C3116">
      <w:start w:val="1"/>
      <w:numFmt w:val="lowerLetter"/>
      <w:lvlText w:val="%8."/>
      <w:lvlJc w:val="left"/>
      <w:pPr>
        <w:ind w:left="5760" w:hanging="360"/>
      </w:pPr>
    </w:lvl>
    <w:lvl w:ilvl="8" w:tplc="845C3C06">
      <w:start w:val="1"/>
      <w:numFmt w:val="lowerRoman"/>
      <w:lvlText w:val="%9."/>
      <w:lvlJc w:val="right"/>
      <w:pPr>
        <w:ind w:left="6480" w:hanging="180"/>
      </w:pPr>
    </w:lvl>
  </w:abstractNum>
  <w:abstractNum w:abstractNumId="8" w15:restartNumberingAfterBreak="0">
    <w:nsid w:val="7E87488C"/>
    <w:multiLevelType w:val="hybridMultilevel"/>
    <w:tmpl w:val="FFFFFFFF"/>
    <w:lvl w:ilvl="0" w:tplc="CD9EA518">
      <w:start w:val="1"/>
      <w:numFmt w:val="decimal"/>
      <w:lvlText w:val="%1."/>
      <w:lvlJc w:val="left"/>
      <w:pPr>
        <w:ind w:left="720" w:hanging="360"/>
      </w:pPr>
    </w:lvl>
    <w:lvl w:ilvl="1" w:tplc="243A23E2">
      <w:start w:val="1"/>
      <w:numFmt w:val="lowerLetter"/>
      <w:lvlText w:val="%2."/>
      <w:lvlJc w:val="left"/>
      <w:pPr>
        <w:ind w:left="1440" w:hanging="360"/>
      </w:pPr>
    </w:lvl>
    <w:lvl w:ilvl="2" w:tplc="EE1EA132">
      <w:start w:val="1"/>
      <w:numFmt w:val="lowerRoman"/>
      <w:lvlText w:val="%3."/>
      <w:lvlJc w:val="right"/>
      <w:pPr>
        <w:ind w:left="2160" w:hanging="180"/>
      </w:pPr>
    </w:lvl>
    <w:lvl w:ilvl="3" w:tplc="A2DEA91C">
      <w:start w:val="1"/>
      <w:numFmt w:val="decimal"/>
      <w:lvlText w:val="%4."/>
      <w:lvlJc w:val="left"/>
      <w:pPr>
        <w:ind w:left="2880" w:hanging="360"/>
      </w:pPr>
    </w:lvl>
    <w:lvl w:ilvl="4" w:tplc="41AA8BEE">
      <w:start w:val="1"/>
      <w:numFmt w:val="lowerLetter"/>
      <w:lvlText w:val="%5."/>
      <w:lvlJc w:val="left"/>
      <w:pPr>
        <w:ind w:left="3600" w:hanging="360"/>
      </w:pPr>
    </w:lvl>
    <w:lvl w:ilvl="5" w:tplc="8AF8AC7A">
      <w:start w:val="1"/>
      <w:numFmt w:val="lowerRoman"/>
      <w:lvlText w:val="%6."/>
      <w:lvlJc w:val="right"/>
      <w:pPr>
        <w:ind w:left="4320" w:hanging="180"/>
      </w:pPr>
    </w:lvl>
    <w:lvl w:ilvl="6" w:tplc="4992B892">
      <w:start w:val="1"/>
      <w:numFmt w:val="decimal"/>
      <w:lvlText w:val="%7."/>
      <w:lvlJc w:val="left"/>
      <w:pPr>
        <w:ind w:left="5040" w:hanging="360"/>
      </w:pPr>
    </w:lvl>
    <w:lvl w:ilvl="7" w:tplc="6ED8E802">
      <w:start w:val="1"/>
      <w:numFmt w:val="lowerLetter"/>
      <w:lvlText w:val="%8."/>
      <w:lvlJc w:val="left"/>
      <w:pPr>
        <w:ind w:left="5760" w:hanging="360"/>
      </w:pPr>
    </w:lvl>
    <w:lvl w:ilvl="8" w:tplc="5BEE1B44">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2"/>
  </w:num>
  <w:num w:numId="6">
    <w:abstractNumId w:val="1"/>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8E7059"/>
    <w:rsid w:val="000230F2"/>
    <w:rsid w:val="0003115A"/>
    <w:rsid w:val="00056914"/>
    <w:rsid w:val="000A5616"/>
    <w:rsid w:val="000A623B"/>
    <w:rsid w:val="000D45C9"/>
    <w:rsid w:val="000F0A2C"/>
    <w:rsid w:val="000F4A30"/>
    <w:rsid w:val="0011044B"/>
    <w:rsid w:val="00147803"/>
    <w:rsid w:val="00150135"/>
    <w:rsid w:val="00156337"/>
    <w:rsid w:val="001661C1"/>
    <w:rsid w:val="00172326"/>
    <w:rsid w:val="00176F38"/>
    <w:rsid w:val="00184722"/>
    <w:rsid w:val="001850E4"/>
    <w:rsid w:val="001B41E1"/>
    <w:rsid w:val="001C3DA6"/>
    <w:rsid w:val="001D3614"/>
    <w:rsid w:val="001E1424"/>
    <w:rsid w:val="00224D6E"/>
    <w:rsid w:val="002356FE"/>
    <w:rsid w:val="00235C3A"/>
    <w:rsid w:val="00255419"/>
    <w:rsid w:val="00261CD6"/>
    <w:rsid w:val="00286B2D"/>
    <w:rsid w:val="00293AD6"/>
    <w:rsid w:val="00295DFC"/>
    <w:rsid w:val="002A6066"/>
    <w:rsid w:val="002B5BD0"/>
    <w:rsid w:val="00301CF1"/>
    <w:rsid w:val="003070A8"/>
    <w:rsid w:val="00335924"/>
    <w:rsid w:val="00336130"/>
    <w:rsid w:val="0035696E"/>
    <w:rsid w:val="00370D6B"/>
    <w:rsid w:val="00372AA2"/>
    <w:rsid w:val="003F50CE"/>
    <w:rsid w:val="00401E11"/>
    <w:rsid w:val="00413E39"/>
    <w:rsid w:val="00416A3D"/>
    <w:rsid w:val="00421D70"/>
    <w:rsid w:val="00427B44"/>
    <w:rsid w:val="00430BC4"/>
    <w:rsid w:val="0043474C"/>
    <w:rsid w:val="00437969"/>
    <w:rsid w:val="00437C64"/>
    <w:rsid w:val="0048A6A9"/>
    <w:rsid w:val="00495EE8"/>
    <w:rsid w:val="004D0D30"/>
    <w:rsid w:val="004E267C"/>
    <w:rsid w:val="004E7739"/>
    <w:rsid w:val="00516F43"/>
    <w:rsid w:val="00586AB5"/>
    <w:rsid w:val="005B1E81"/>
    <w:rsid w:val="005B4F4A"/>
    <w:rsid w:val="005C036A"/>
    <w:rsid w:val="00600250"/>
    <w:rsid w:val="00616C21"/>
    <w:rsid w:val="00633929"/>
    <w:rsid w:val="0064492D"/>
    <w:rsid w:val="006503BC"/>
    <w:rsid w:val="00655FF7"/>
    <w:rsid w:val="006622F6"/>
    <w:rsid w:val="0066772F"/>
    <w:rsid w:val="00675228"/>
    <w:rsid w:val="00684098"/>
    <w:rsid w:val="006B659B"/>
    <w:rsid w:val="006C62CA"/>
    <w:rsid w:val="006E0E54"/>
    <w:rsid w:val="006E4B65"/>
    <w:rsid w:val="006F1E3C"/>
    <w:rsid w:val="006F24B5"/>
    <w:rsid w:val="006F5EF2"/>
    <w:rsid w:val="0074057A"/>
    <w:rsid w:val="0075572F"/>
    <w:rsid w:val="00757CE6"/>
    <w:rsid w:val="007652D5"/>
    <w:rsid w:val="00776019"/>
    <w:rsid w:val="00785C2A"/>
    <w:rsid w:val="00791243"/>
    <w:rsid w:val="00792593"/>
    <w:rsid w:val="007B6ABA"/>
    <w:rsid w:val="007C623D"/>
    <w:rsid w:val="007D4FF9"/>
    <w:rsid w:val="007F59F9"/>
    <w:rsid w:val="00813BE6"/>
    <w:rsid w:val="00822668"/>
    <w:rsid w:val="00830442"/>
    <w:rsid w:val="008309B5"/>
    <w:rsid w:val="00842B80"/>
    <w:rsid w:val="0084538D"/>
    <w:rsid w:val="0086134C"/>
    <w:rsid w:val="0086219B"/>
    <w:rsid w:val="008971CD"/>
    <w:rsid w:val="00897543"/>
    <w:rsid w:val="008A2CA1"/>
    <w:rsid w:val="008D20F9"/>
    <w:rsid w:val="008F3944"/>
    <w:rsid w:val="0090012E"/>
    <w:rsid w:val="00902305"/>
    <w:rsid w:val="00926DA8"/>
    <w:rsid w:val="00963945"/>
    <w:rsid w:val="00964055"/>
    <w:rsid w:val="00976567"/>
    <w:rsid w:val="009B4DEB"/>
    <w:rsid w:val="009C0FFC"/>
    <w:rsid w:val="009E7804"/>
    <w:rsid w:val="00A05D13"/>
    <w:rsid w:val="00A453CD"/>
    <w:rsid w:val="00A73599"/>
    <w:rsid w:val="00A7427C"/>
    <w:rsid w:val="00AA4AD4"/>
    <w:rsid w:val="00AA4E49"/>
    <w:rsid w:val="00AC365D"/>
    <w:rsid w:val="00AD024D"/>
    <w:rsid w:val="00AD1022"/>
    <w:rsid w:val="00AF3EFC"/>
    <w:rsid w:val="00B15ED1"/>
    <w:rsid w:val="00B414C9"/>
    <w:rsid w:val="00B67A9B"/>
    <w:rsid w:val="00B77ABD"/>
    <w:rsid w:val="00B91F41"/>
    <w:rsid w:val="00B9342B"/>
    <w:rsid w:val="00B95BAE"/>
    <w:rsid w:val="00BA2882"/>
    <w:rsid w:val="00BC2768"/>
    <w:rsid w:val="00BF4945"/>
    <w:rsid w:val="00BF563F"/>
    <w:rsid w:val="00C0092A"/>
    <w:rsid w:val="00C23FA4"/>
    <w:rsid w:val="00C3494A"/>
    <w:rsid w:val="00C418C9"/>
    <w:rsid w:val="00C54953"/>
    <w:rsid w:val="00C55D88"/>
    <w:rsid w:val="00C57CEC"/>
    <w:rsid w:val="00C7053D"/>
    <w:rsid w:val="00C9516A"/>
    <w:rsid w:val="00CA4821"/>
    <w:rsid w:val="00CB5A5D"/>
    <w:rsid w:val="00CC7ACB"/>
    <w:rsid w:val="00CE7B80"/>
    <w:rsid w:val="00CF0A11"/>
    <w:rsid w:val="00CF0D8D"/>
    <w:rsid w:val="00CF27E6"/>
    <w:rsid w:val="00D075C9"/>
    <w:rsid w:val="00D25E85"/>
    <w:rsid w:val="00D40912"/>
    <w:rsid w:val="00D4181D"/>
    <w:rsid w:val="00D431A1"/>
    <w:rsid w:val="00D45E53"/>
    <w:rsid w:val="00D50B31"/>
    <w:rsid w:val="00D51C88"/>
    <w:rsid w:val="00D52FD6"/>
    <w:rsid w:val="00D64502"/>
    <w:rsid w:val="00D840D5"/>
    <w:rsid w:val="00D87DFA"/>
    <w:rsid w:val="00D96A6D"/>
    <w:rsid w:val="00DC75CF"/>
    <w:rsid w:val="00DD0884"/>
    <w:rsid w:val="00DD3A4D"/>
    <w:rsid w:val="00DE6A1B"/>
    <w:rsid w:val="00DF0F82"/>
    <w:rsid w:val="00DF1ED6"/>
    <w:rsid w:val="00DF1FF1"/>
    <w:rsid w:val="00DF3A32"/>
    <w:rsid w:val="00E13801"/>
    <w:rsid w:val="00E20C4A"/>
    <w:rsid w:val="00E274A1"/>
    <w:rsid w:val="00E401D3"/>
    <w:rsid w:val="00E56D00"/>
    <w:rsid w:val="00E66424"/>
    <w:rsid w:val="00E726A3"/>
    <w:rsid w:val="00E747E2"/>
    <w:rsid w:val="00E801DA"/>
    <w:rsid w:val="00E90072"/>
    <w:rsid w:val="00E9714C"/>
    <w:rsid w:val="00EB3180"/>
    <w:rsid w:val="00ED1713"/>
    <w:rsid w:val="00ED5D0B"/>
    <w:rsid w:val="00EE429D"/>
    <w:rsid w:val="00EF2E30"/>
    <w:rsid w:val="00EF5949"/>
    <w:rsid w:val="00F3726A"/>
    <w:rsid w:val="00F5260C"/>
    <w:rsid w:val="00F61A7D"/>
    <w:rsid w:val="00F765EE"/>
    <w:rsid w:val="00F85A0F"/>
    <w:rsid w:val="00FB2B33"/>
    <w:rsid w:val="00FC125F"/>
    <w:rsid w:val="00FD7312"/>
    <w:rsid w:val="00FF6938"/>
    <w:rsid w:val="010AC2B3"/>
    <w:rsid w:val="0217223B"/>
    <w:rsid w:val="024F7B0F"/>
    <w:rsid w:val="02B10DEA"/>
    <w:rsid w:val="02DB5350"/>
    <w:rsid w:val="02DEA2E4"/>
    <w:rsid w:val="02F5F4E6"/>
    <w:rsid w:val="030DEE53"/>
    <w:rsid w:val="0323F046"/>
    <w:rsid w:val="03D8797F"/>
    <w:rsid w:val="04E2320E"/>
    <w:rsid w:val="05481FA0"/>
    <w:rsid w:val="0722CD98"/>
    <w:rsid w:val="079146B3"/>
    <w:rsid w:val="08786BF3"/>
    <w:rsid w:val="093F48A4"/>
    <w:rsid w:val="09AFCF2A"/>
    <w:rsid w:val="09EA60AA"/>
    <w:rsid w:val="0ACE9A94"/>
    <w:rsid w:val="0B4CC365"/>
    <w:rsid w:val="0C546360"/>
    <w:rsid w:val="0C88B4E9"/>
    <w:rsid w:val="0DD6F157"/>
    <w:rsid w:val="0E5756B2"/>
    <w:rsid w:val="0E8D4DCC"/>
    <w:rsid w:val="0EE2460A"/>
    <w:rsid w:val="0F315F2B"/>
    <w:rsid w:val="0F584905"/>
    <w:rsid w:val="1022EC77"/>
    <w:rsid w:val="10400FE8"/>
    <w:rsid w:val="1103A747"/>
    <w:rsid w:val="1127C208"/>
    <w:rsid w:val="115F4D1F"/>
    <w:rsid w:val="1177D1F2"/>
    <w:rsid w:val="11E276A6"/>
    <w:rsid w:val="12877A87"/>
    <w:rsid w:val="12A74A9D"/>
    <w:rsid w:val="12C4D0B6"/>
    <w:rsid w:val="12CE5ADA"/>
    <w:rsid w:val="13D6B657"/>
    <w:rsid w:val="15109F29"/>
    <w:rsid w:val="157BE656"/>
    <w:rsid w:val="1681EF43"/>
    <w:rsid w:val="172EE265"/>
    <w:rsid w:val="17FC4A5C"/>
    <w:rsid w:val="188E4518"/>
    <w:rsid w:val="18967295"/>
    <w:rsid w:val="189934EA"/>
    <w:rsid w:val="189BA747"/>
    <w:rsid w:val="190935AC"/>
    <w:rsid w:val="1982E3D7"/>
    <w:rsid w:val="19ACB234"/>
    <w:rsid w:val="19F65F05"/>
    <w:rsid w:val="1A19A07B"/>
    <w:rsid w:val="1ACE6430"/>
    <w:rsid w:val="1B1DDB22"/>
    <w:rsid w:val="1B1E87B8"/>
    <w:rsid w:val="1B33EB1E"/>
    <w:rsid w:val="1C0B5F89"/>
    <w:rsid w:val="1C7DAC91"/>
    <w:rsid w:val="1C87432C"/>
    <w:rsid w:val="1C9B6E6E"/>
    <w:rsid w:val="1D2BC383"/>
    <w:rsid w:val="1DAA0AB3"/>
    <w:rsid w:val="1E19137E"/>
    <w:rsid w:val="1E317192"/>
    <w:rsid w:val="1E9E6379"/>
    <w:rsid w:val="1EF2929A"/>
    <w:rsid w:val="1F56C58E"/>
    <w:rsid w:val="1FEA3FBE"/>
    <w:rsid w:val="213F0DBC"/>
    <w:rsid w:val="224B02F8"/>
    <w:rsid w:val="229FACBA"/>
    <w:rsid w:val="22BBCBCE"/>
    <w:rsid w:val="23ED7B96"/>
    <w:rsid w:val="2405D72B"/>
    <w:rsid w:val="251D2F5B"/>
    <w:rsid w:val="25244800"/>
    <w:rsid w:val="2529324C"/>
    <w:rsid w:val="256B3471"/>
    <w:rsid w:val="25766EF1"/>
    <w:rsid w:val="2660045A"/>
    <w:rsid w:val="26915CAA"/>
    <w:rsid w:val="27D9CD5C"/>
    <w:rsid w:val="285C8AD2"/>
    <w:rsid w:val="28EFA8B9"/>
    <w:rsid w:val="2961F8D6"/>
    <w:rsid w:val="2979B9C9"/>
    <w:rsid w:val="29B755BB"/>
    <w:rsid w:val="2A334F59"/>
    <w:rsid w:val="2AB79B48"/>
    <w:rsid w:val="2AE450C9"/>
    <w:rsid w:val="2AEEBCF2"/>
    <w:rsid w:val="2B50813B"/>
    <w:rsid w:val="2D4C2347"/>
    <w:rsid w:val="2D9ED4CB"/>
    <w:rsid w:val="2ED98DD3"/>
    <w:rsid w:val="2F6F5DBE"/>
    <w:rsid w:val="2F7A036A"/>
    <w:rsid w:val="301B6330"/>
    <w:rsid w:val="3059C8FF"/>
    <w:rsid w:val="30B5123F"/>
    <w:rsid w:val="3160D535"/>
    <w:rsid w:val="31F59960"/>
    <w:rsid w:val="3250AB80"/>
    <w:rsid w:val="3293436F"/>
    <w:rsid w:val="32AA1C48"/>
    <w:rsid w:val="32FECA6A"/>
    <w:rsid w:val="3340B986"/>
    <w:rsid w:val="33AFF496"/>
    <w:rsid w:val="33D36BF2"/>
    <w:rsid w:val="3429FB18"/>
    <w:rsid w:val="349350C4"/>
    <w:rsid w:val="34B99912"/>
    <w:rsid w:val="3510CD5F"/>
    <w:rsid w:val="353A5C99"/>
    <w:rsid w:val="3697A4F6"/>
    <w:rsid w:val="3736EDF2"/>
    <w:rsid w:val="379D1EAF"/>
    <w:rsid w:val="37A43A09"/>
    <w:rsid w:val="38C03521"/>
    <w:rsid w:val="38D87B57"/>
    <w:rsid w:val="391BC644"/>
    <w:rsid w:val="3975A5A1"/>
    <w:rsid w:val="39CC4FD7"/>
    <w:rsid w:val="39EC3C8E"/>
    <w:rsid w:val="39F58971"/>
    <w:rsid w:val="3ABBE228"/>
    <w:rsid w:val="3AFFC18E"/>
    <w:rsid w:val="3BD8ED7E"/>
    <w:rsid w:val="3BDF38C9"/>
    <w:rsid w:val="3C748D24"/>
    <w:rsid w:val="3D5D8C4C"/>
    <w:rsid w:val="3DB96780"/>
    <w:rsid w:val="3DE535E2"/>
    <w:rsid w:val="3E73D768"/>
    <w:rsid w:val="3E839EFE"/>
    <w:rsid w:val="40298A26"/>
    <w:rsid w:val="40415928"/>
    <w:rsid w:val="4068325A"/>
    <w:rsid w:val="40CF7965"/>
    <w:rsid w:val="411B1EDD"/>
    <w:rsid w:val="4194C36B"/>
    <w:rsid w:val="41B8AE5A"/>
    <w:rsid w:val="41BE395F"/>
    <w:rsid w:val="426E6C7A"/>
    <w:rsid w:val="42AC2DB2"/>
    <w:rsid w:val="42E67C76"/>
    <w:rsid w:val="432A5FB2"/>
    <w:rsid w:val="43E68212"/>
    <w:rsid w:val="43FAC05C"/>
    <w:rsid w:val="44A19A2B"/>
    <w:rsid w:val="44FB0266"/>
    <w:rsid w:val="4510166E"/>
    <w:rsid w:val="454125BD"/>
    <w:rsid w:val="4591038C"/>
    <w:rsid w:val="45B153C6"/>
    <w:rsid w:val="45C22924"/>
    <w:rsid w:val="464F64CC"/>
    <w:rsid w:val="47856D75"/>
    <w:rsid w:val="47C34778"/>
    <w:rsid w:val="48B1E6DB"/>
    <w:rsid w:val="48C5F9DA"/>
    <w:rsid w:val="48D15DC7"/>
    <w:rsid w:val="496441DD"/>
    <w:rsid w:val="49698943"/>
    <w:rsid w:val="49933088"/>
    <w:rsid w:val="49F2159F"/>
    <w:rsid w:val="4A9E44BA"/>
    <w:rsid w:val="4AE5996A"/>
    <w:rsid w:val="4B12B14B"/>
    <w:rsid w:val="4B1308E5"/>
    <w:rsid w:val="4C86D2F7"/>
    <w:rsid w:val="4C8D377E"/>
    <w:rsid w:val="4CBE59F2"/>
    <w:rsid w:val="4CD47843"/>
    <w:rsid w:val="4CDEFDF6"/>
    <w:rsid w:val="4D79728D"/>
    <w:rsid w:val="4DF2EEE2"/>
    <w:rsid w:val="4DFA6C2E"/>
    <w:rsid w:val="4E9F3218"/>
    <w:rsid w:val="4EF8CD85"/>
    <w:rsid w:val="4F3657D6"/>
    <w:rsid w:val="4F8E1FBB"/>
    <w:rsid w:val="4FCA23CA"/>
    <w:rsid w:val="50482A92"/>
    <w:rsid w:val="5103E07E"/>
    <w:rsid w:val="514B6CED"/>
    <w:rsid w:val="51509242"/>
    <w:rsid w:val="51DFC8BE"/>
    <w:rsid w:val="51EDC433"/>
    <w:rsid w:val="51F08034"/>
    <w:rsid w:val="51FDF1CD"/>
    <w:rsid w:val="525F8972"/>
    <w:rsid w:val="5273883E"/>
    <w:rsid w:val="52BA326E"/>
    <w:rsid w:val="53B6F037"/>
    <w:rsid w:val="53FC7C56"/>
    <w:rsid w:val="54146FED"/>
    <w:rsid w:val="54B70166"/>
    <w:rsid w:val="55B80321"/>
    <w:rsid w:val="568D0E11"/>
    <w:rsid w:val="56CB4BFB"/>
    <w:rsid w:val="57944012"/>
    <w:rsid w:val="584AC83B"/>
    <w:rsid w:val="5852D93A"/>
    <w:rsid w:val="58586BAA"/>
    <w:rsid w:val="585EE334"/>
    <w:rsid w:val="588F5432"/>
    <w:rsid w:val="5917CFB1"/>
    <w:rsid w:val="59265456"/>
    <w:rsid w:val="5A6F8960"/>
    <w:rsid w:val="5A92445A"/>
    <w:rsid w:val="5AA90ED7"/>
    <w:rsid w:val="5ACDEE7B"/>
    <w:rsid w:val="5B169017"/>
    <w:rsid w:val="5B396E68"/>
    <w:rsid w:val="5B40CB12"/>
    <w:rsid w:val="5B9895B1"/>
    <w:rsid w:val="5BCB905D"/>
    <w:rsid w:val="5C0ED809"/>
    <w:rsid w:val="5D482BC9"/>
    <w:rsid w:val="5D6087DB"/>
    <w:rsid w:val="5E0EF466"/>
    <w:rsid w:val="5E2CB74A"/>
    <w:rsid w:val="5E43B498"/>
    <w:rsid w:val="5E98C9E9"/>
    <w:rsid w:val="5EEB5D5F"/>
    <w:rsid w:val="5EFD6507"/>
    <w:rsid w:val="6036F691"/>
    <w:rsid w:val="60B8359E"/>
    <w:rsid w:val="60C15919"/>
    <w:rsid w:val="60F2AC6B"/>
    <w:rsid w:val="610F7464"/>
    <w:rsid w:val="61179BD0"/>
    <w:rsid w:val="612FA643"/>
    <w:rsid w:val="61492CD9"/>
    <w:rsid w:val="627C3101"/>
    <w:rsid w:val="630F759E"/>
    <w:rsid w:val="63249D7F"/>
    <w:rsid w:val="63641299"/>
    <w:rsid w:val="63F80BCB"/>
    <w:rsid w:val="64A24DE9"/>
    <w:rsid w:val="64EC07A3"/>
    <w:rsid w:val="6500AEA1"/>
    <w:rsid w:val="650BDCF4"/>
    <w:rsid w:val="6554AEDD"/>
    <w:rsid w:val="655D9DD8"/>
    <w:rsid w:val="6560654F"/>
    <w:rsid w:val="6763DAC6"/>
    <w:rsid w:val="67FC038B"/>
    <w:rsid w:val="686648DA"/>
    <w:rsid w:val="696DBF6A"/>
    <w:rsid w:val="69727AD7"/>
    <w:rsid w:val="69CA813D"/>
    <w:rsid w:val="69E4155C"/>
    <w:rsid w:val="6C7D0D21"/>
    <w:rsid w:val="6C80B0F5"/>
    <w:rsid w:val="6E701DE2"/>
    <w:rsid w:val="6E975369"/>
    <w:rsid w:val="6EF8DCD0"/>
    <w:rsid w:val="6F2FEA09"/>
    <w:rsid w:val="6FF64AD3"/>
    <w:rsid w:val="70397929"/>
    <w:rsid w:val="70887F4B"/>
    <w:rsid w:val="7128E650"/>
    <w:rsid w:val="72333BCD"/>
    <w:rsid w:val="7273C2DC"/>
    <w:rsid w:val="72C37F08"/>
    <w:rsid w:val="732AFE20"/>
    <w:rsid w:val="73985012"/>
    <w:rsid w:val="74BAAC2E"/>
    <w:rsid w:val="74BBC229"/>
    <w:rsid w:val="74BD9780"/>
    <w:rsid w:val="7523156F"/>
    <w:rsid w:val="75255F93"/>
    <w:rsid w:val="756B0036"/>
    <w:rsid w:val="75741CB2"/>
    <w:rsid w:val="75C493DE"/>
    <w:rsid w:val="761E3788"/>
    <w:rsid w:val="76303657"/>
    <w:rsid w:val="7640749C"/>
    <w:rsid w:val="7698A9E7"/>
    <w:rsid w:val="7756B58E"/>
    <w:rsid w:val="77997FE1"/>
    <w:rsid w:val="77A0D5EF"/>
    <w:rsid w:val="77CC06B8"/>
    <w:rsid w:val="7818773E"/>
    <w:rsid w:val="788E7059"/>
    <w:rsid w:val="7A17D20D"/>
    <w:rsid w:val="7C00E648"/>
    <w:rsid w:val="7C853ED7"/>
    <w:rsid w:val="7D05E5C8"/>
    <w:rsid w:val="7E5761A9"/>
    <w:rsid w:val="7E9D0C29"/>
    <w:rsid w:val="7EC493A1"/>
    <w:rsid w:val="7F793273"/>
    <w:rsid w:val="7FD7B666"/>
    <w:rsid w:val="7FEC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7059"/>
  <w15:chartTrackingRefBased/>
  <w15:docId w15:val="{96293FE5-A787-2040-84CB-FA093854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586AB5"/>
  </w:style>
  <w:style w:type="paragraph" w:styleId="ListParagraph">
    <w:name w:val="List Paragraph"/>
    <w:basedOn w:val="Normal"/>
    <w:qFormat/>
    <w:rsid w:val="00D840D5"/>
    <w:pPr>
      <w:ind w:left="720"/>
      <w:contextualSpacing/>
    </w:pPr>
  </w:style>
  <w:style w:type="character" w:styleId="Hyperlink">
    <w:name w:val="Hyperlink"/>
    <w:basedOn w:val="DefaultParagraphFont"/>
    <w:uiPriority w:val="99"/>
    <w:unhideWhenUsed/>
    <w:rsid w:val="00516F43"/>
    <w:rPr>
      <w:color w:val="0563C1" w:themeColor="hyperlink"/>
      <w:u w:val="single"/>
    </w:rPr>
  </w:style>
  <w:style w:type="character" w:styleId="UnresolvedMention">
    <w:name w:val="Unresolved Mention"/>
    <w:basedOn w:val="DefaultParagraphFont"/>
    <w:uiPriority w:val="99"/>
    <w:semiHidden/>
    <w:unhideWhenUsed/>
    <w:rsid w:val="00516F43"/>
    <w:rPr>
      <w:color w:val="605E5C"/>
      <w:shd w:val="clear" w:color="auto" w:fill="E1DFDD"/>
    </w:rPr>
  </w:style>
  <w:style w:type="table" w:styleId="TableGrid">
    <w:name w:val="Table Grid"/>
    <w:basedOn w:val="TableNormal"/>
    <w:uiPriority w:val="59"/>
    <w:rsid w:val="00EB31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B5BD0"/>
    <w:rPr>
      <w:color w:val="954F72" w:themeColor="followedHyperlink"/>
      <w:u w:val="single"/>
    </w:rPr>
  </w:style>
  <w:style w:type="paragraph" w:styleId="NormalWeb">
    <w:name w:val="Normal (Web)"/>
    <w:basedOn w:val="Normal"/>
    <w:uiPriority w:val="99"/>
    <w:semiHidden/>
    <w:unhideWhenUsed/>
    <w:rsid w:val="00372A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9138">
      <w:bodyDiv w:val="1"/>
      <w:marLeft w:val="0"/>
      <w:marRight w:val="0"/>
      <w:marTop w:val="0"/>
      <w:marBottom w:val="0"/>
      <w:divBdr>
        <w:top w:val="none" w:sz="0" w:space="0" w:color="auto"/>
        <w:left w:val="none" w:sz="0" w:space="0" w:color="auto"/>
        <w:bottom w:val="none" w:sz="0" w:space="0" w:color="auto"/>
        <w:right w:val="none" w:sz="0" w:space="0" w:color="auto"/>
      </w:divBdr>
    </w:div>
    <w:div w:id="979916662">
      <w:bodyDiv w:val="1"/>
      <w:marLeft w:val="0"/>
      <w:marRight w:val="0"/>
      <w:marTop w:val="0"/>
      <w:marBottom w:val="0"/>
      <w:divBdr>
        <w:top w:val="none" w:sz="0" w:space="0" w:color="auto"/>
        <w:left w:val="none" w:sz="0" w:space="0" w:color="auto"/>
        <w:bottom w:val="none" w:sz="0" w:space="0" w:color="auto"/>
        <w:right w:val="none" w:sz="0" w:space="0" w:color="auto"/>
      </w:divBdr>
      <w:divsChild>
        <w:div w:id="2113160985">
          <w:marLeft w:val="0"/>
          <w:marRight w:val="0"/>
          <w:marTop w:val="100"/>
          <w:marBottom w:val="100"/>
          <w:divBdr>
            <w:top w:val="single" w:sz="8" w:space="0" w:color="000000"/>
            <w:left w:val="single" w:sz="8" w:space="0" w:color="000000"/>
            <w:bottom w:val="single" w:sz="8" w:space="0" w:color="000000"/>
            <w:right w:val="single" w:sz="8" w:space="0" w:color="000000"/>
          </w:divBdr>
          <w:divsChild>
            <w:div w:id="2016305603">
              <w:marLeft w:val="0"/>
              <w:marRight w:val="0"/>
              <w:marTop w:val="0"/>
              <w:marBottom w:val="0"/>
              <w:divBdr>
                <w:top w:val="none" w:sz="0" w:space="0" w:color="auto"/>
                <w:left w:val="none" w:sz="0" w:space="0" w:color="auto"/>
                <w:bottom w:val="none" w:sz="0" w:space="0" w:color="auto"/>
                <w:right w:val="none" w:sz="0" w:space="0" w:color="auto"/>
              </w:divBdr>
              <w:divsChild>
                <w:div w:id="576356150">
                  <w:marLeft w:val="0"/>
                  <w:marRight w:val="0"/>
                  <w:marTop w:val="0"/>
                  <w:marBottom w:val="0"/>
                  <w:divBdr>
                    <w:top w:val="none" w:sz="0" w:space="0" w:color="auto"/>
                    <w:left w:val="none" w:sz="0" w:space="0" w:color="auto"/>
                    <w:bottom w:val="none" w:sz="0" w:space="0" w:color="auto"/>
                    <w:right w:val="none" w:sz="0" w:space="0" w:color="auto"/>
                  </w:divBdr>
                  <w:divsChild>
                    <w:div w:id="4100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0540">
              <w:marLeft w:val="0"/>
              <w:marRight w:val="0"/>
              <w:marTop w:val="0"/>
              <w:marBottom w:val="0"/>
              <w:divBdr>
                <w:top w:val="none" w:sz="0" w:space="0" w:color="auto"/>
                <w:left w:val="none" w:sz="0" w:space="0" w:color="auto"/>
                <w:bottom w:val="none" w:sz="0" w:space="0" w:color="auto"/>
                <w:right w:val="none" w:sz="0" w:space="0" w:color="auto"/>
              </w:divBdr>
            </w:div>
            <w:div w:id="2136870085">
              <w:marLeft w:val="0"/>
              <w:marRight w:val="0"/>
              <w:marTop w:val="0"/>
              <w:marBottom w:val="0"/>
              <w:divBdr>
                <w:top w:val="none" w:sz="0" w:space="0" w:color="auto"/>
                <w:left w:val="none" w:sz="0" w:space="0" w:color="auto"/>
                <w:bottom w:val="none" w:sz="0" w:space="0" w:color="auto"/>
                <w:right w:val="none" w:sz="0" w:space="0" w:color="auto"/>
              </w:divBdr>
              <w:divsChild>
                <w:div w:id="180439225">
                  <w:marLeft w:val="0"/>
                  <w:marRight w:val="0"/>
                  <w:marTop w:val="0"/>
                  <w:marBottom w:val="0"/>
                  <w:divBdr>
                    <w:top w:val="none" w:sz="0" w:space="0" w:color="auto"/>
                    <w:left w:val="none" w:sz="0" w:space="0" w:color="auto"/>
                    <w:bottom w:val="none" w:sz="0" w:space="0" w:color="auto"/>
                    <w:right w:val="none" w:sz="0" w:space="0" w:color="auto"/>
                  </w:divBdr>
                </w:div>
                <w:div w:id="630864049">
                  <w:marLeft w:val="0"/>
                  <w:marRight w:val="0"/>
                  <w:marTop w:val="0"/>
                  <w:marBottom w:val="0"/>
                  <w:divBdr>
                    <w:top w:val="none" w:sz="0" w:space="0" w:color="auto"/>
                    <w:left w:val="none" w:sz="0" w:space="0" w:color="auto"/>
                    <w:bottom w:val="none" w:sz="0" w:space="0" w:color="auto"/>
                    <w:right w:val="none" w:sz="0" w:space="0" w:color="auto"/>
                  </w:divBdr>
                </w:div>
                <w:div w:id="644895223">
                  <w:marLeft w:val="0"/>
                  <w:marRight w:val="0"/>
                  <w:marTop w:val="0"/>
                  <w:marBottom w:val="0"/>
                  <w:divBdr>
                    <w:top w:val="none" w:sz="0" w:space="0" w:color="auto"/>
                    <w:left w:val="none" w:sz="0" w:space="0" w:color="auto"/>
                    <w:bottom w:val="none" w:sz="0" w:space="0" w:color="auto"/>
                    <w:right w:val="none" w:sz="0" w:space="0" w:color="auto"/>
                  </w:divBdr>
                </w:div>
                <w:div w:id="679242195">
                  <w:marLeft w:val="0"/>
                  <w:marRight w:val="0"/>
                  <w:marTop w:val="0"/>
                  <w:marBottom w:val="0"/>
                  <w:divBdr>
                    <w:top w:val="none" w:sz="0" w:space="0" w:color="auto"/>
                    <w:left w:val="none" w:sz="0" w:space="0" w:color="auto"/>
                    <w:bottom w:val="none" w:sz="0" w:space="0" w:color="auto"/>
                    <w:right w:val="none" w:sz="0" w:space="0" w:color="auto"/>
                  </w:divBdr>
                </w:div>
                <w:div w:id="954558243">
                  <w:marLeft w:val="0"/>
                  <w:marRight w:val="0"/>
                  <w:marTop w:val="0"/>
                  <w:marBottom w:val="0"/>
                  <w:divBdr>
                    <w:top w:val="none" w:sz="0" w:space="0" w:color="auto"/>
                    <w:left w:val="none" w:sz="0" w:space="0" w:color="auto"/>
                    <w:bottom w:val="none" w:sz="0" w:space="0" w:color="auto"/>
                    <w:right w:val="none" w:sz="0" w:space="0" w:color="auto"/>
                  </w:divBdr>
                </w:div>
                <w:div w:id="1260025007">
                  <w:marLeft w:val="0"/>
                  <w:marRight w:val="0"/>
                  <w:marTop w:val="0"/>
                  <w:marBottom w:val="0"/>
                  <w:divBdr>
                    <w:top w:val="none" w:sz="0" w:space="0" w:color="auto"/>
                    <w:left w:val="none" w:sz="0" w:space="0" w:color="auto"/>
                    <w:bottom w:val="none" w:sz="0" w:space="0" w:color="auto"/>
                    <w:right w:val="none" w:sz="0" w:space="0" w:color="auto"/>
                  </w:divBdr>
                </w:div>
                <w:div w:id="1357732286">
                  <w:marLeft w:val="0"/>
                  <w:marRight w:val="0"/>
                  <w:marTop w:val="0"/>
                  <w:marBottom w:val="0"/>
                  <w:divBdr>
                    <w:top w:val="none" w:sz="0" w:space="0" w:color="auto"/>
                    <w:left w:val="none" w:sz="0" w:space="0" w:color="auto"/>
                    <w:bottom w:val="none" w:sz="0" w:space="0" w:color="auto"/>
                    <w:right w:val="none" w:sz="0" w:space="0" w:color="auto"/>
                  </w:divBdr>
                </w:div>
                <w:div w:id="1501234971">
                  <w:marLeft w:val="0"/>
                  <w:marRight w:val="0"/>
                  <w:marTop w:val="0"/>
                  <w:marBottom w:val="0"/>
                  <w:divBdr>
                    <w:top w:val="none" w:sz="0" w:space="0" w:color="auto"/>
                    <w:left w:val="none" w:sz="0" w:space="0" w:color="auto"/>
                    <w:bottom w:val="none" w:sz="0" w:space="0" w:color="auto"/>
                    <w:right w:val="none" w:sz="0" w:space="0" w:color="auto"/>
                  </w:divBdr>
                </w:div>
                <w:div w:id="1620452009">
                  <w:marLeft w:val="0"/>
                  <w:marRight w:val="0"/>
                  <w:marTop w:val="0"/>
                  <w:marBottom w:val="0"/>
                  <w:divBdr>
                    <w:top w:val="none" w:sz="0" w:space="0" w:color="auto"/>
                    <w:left w:val="none" w:sz="0" w:space="0" w:color="auto"/>
                    <w:bottom w:val="none" w:sz="0" w:space="0" w:color="auto"/>
                    <w:right w:val="none" w:sz="0" w:space="0" w:color="auto"/>
                  </w:divBdr>
                </w:div>
                <w:div w:id="1640962345">
                  <w:marLeft w:val="0"/>
                  <w:marRight w:val="0"/>
                  <w:marTop w:val="0"/>
                  <w:marBottom w:val="0"/>
                  <w:divBdr>
                    <w:top w:val="none" w:sz="0" w:space="0" w:color="auto"/>
                    <w:left w:val="none" w:sz="0" w:space="0" w:color="auto"/>
                    <w:bottom w:val="none" w:sz="0" w:space="0" w:color="auto"/>
                    <w:right w:val="none" w:sz="0" w:space="0" w:color="auto"/>
                  </w:divBdr>
                </w:div>
                <w:div w:id="2007249336">
                  <w:marLeft w:val="0"/>
                  <w:marRight w:val="0"/>
                  <w:marTop w:val="0"/>
                  <w:marBottom w:val="0"/>
                  <w:divBdr>
                    <w:top w:val="none" w:sz="0" w:space="0" w:color="auto"/>
                    <w:left w:val="none" w:sz="0" w:space="0" w:color="auto"/>
                    <w:bottom w:val="none" w:sz="0" w:space="0" w:color="auto"/>
                    <w:right w:val="none" w:sz="0" w:space="0" w:color="auto"/>
                  </w:divBdr>
                </w:div>
                <w:div w:id="2059162359">
                  <w:marLeft w:val="0"/>
                  <w:marRight w:val="0"/>
                  <w:marTop w:val="0"/>
                  <w:marBottom w:val="0"/>
                  <w:divBdr>
                    <w:top w:val="none" w:sz="0" w:space="0" w:color="auto"/>
                    <w:left w:val="none" w:sz="0" w:space="0" w:color="auto"/>
                    <w:bottom w:val="none" w:sz="0" w:space="0" w:color="auto"/>
                    <w:right w:val="none" w:sz="0" w:space="0" w:color="auto"/>
                  </w:divBdr>
                </w:div>
                <w:div w:id="21237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0623">
          <w:marLeft w:val="0"/>
          <w:marRight w:val="0"/>
          <w:marTop w:val="100"/>
          <w:marBottom w:val="100"/>
          <w:divBdr>
            <w:top w:val="single" w:sz="8" w:space="0" w:color="000000"/>
            <w:left w:val="single" w:sz="8" w:space="0" w:color="000000"/>
            <w:bottom w:val="single" w:sz="8" w:space="0" w:color="000000"/>
            <w:right w:val="single" w:sz="8" w:space="0" w:color="000000"/>
          </w:divBdr>
          <w:divsChild>
            <w:div w:id="1129517014">
              <w:marLeft w:val="0"/>
              <w:marRight w:val="0"/>
              <w:marTop w:val="0"/>
              <w:marBottom w:val="0"/>
              <w:divBdr>
                <w:top w:val="none" w:sz="0" w:space="0" w:color="auto"/>
                <w:left w:val="none" w:sz="0" w:space="0" w:color="auto"/>
                <w:bottom w:val="none" w:sz="0" w:space="0" w:color="auto"/>
                <w:right w:val="none" w:sz="0" w:space="0" w:color="auto"/>
              </w:divBdr>
              <w:divsChild>
                <w:div w:id="152264597">
                  <w:marLeft w:val="0"/>
                  <w:marRight w:val="0"/>
                  <w:marTop w:val="0"/>
                  <w:marBottom w:val="0"/>
                  <w:divBdr>
                    <w:top w:val="none" w:sz="0" w:space="0" w:color="auto"/>
                    <w:left w:val="none" w:sz="0" w:space="0" w:color="auto"/>
                    <w:bottom w:val="none" w:sz="0" w:space="0" w:color="auto"/>
                    <w:right w:val="none" w:sz="0" w:space="0" w:color="auto"/>
                  </w:divBdr>
                </w:div>
                <w:div w:id="154498471">
                  <w:marLeft w:val="0"/>
                  <w:marRight w:val="0"/>
                  <w:marTop w:val="0"/>
                  <w:marBottom w:val="0"/>
                  <w:divBdr>
                    <w:top w:val="none" w:sz="0" w:space="0" w:color="auto"/>
                    <w:left w:val="none" w:sz="0" w:space="0" w:color="auto"/>
                    <w:bottom w:val="none" w:sz="0" w:space="0" w:color="auto"/>
                    <w:right w:val="none" w:sz="0" w:space="0" w:color="auto"/>
                  </w:divBdr>
                </w:div>
                <w:div w:id="645821275">
                  <w:marLeft w:val="0"/>
                  <w:marRight w:val="0"/>
                  <w:marTop w:val="0"/>
                  <w:marBottom w:val="0"/>
                  <w:divBdr>
                    <w:top w:val="none" w:sz="0" w:space="0" w:color="auto"/>
                    <w:left w:val="none" w:sz="0" w:space="0" w:color="auto"/>
                    <w:bottom w:val="none" w:sz="0" w:space="0" w:color="auto"/>
                    <w:right w:val="none" w:sz="0" w:space="0" w:color="auto"/>
                  </w:divBdr>
                </w:div>
                <w:div w:id="1132359214">
                  <w:marLeft w:val="0"/>
                  <w:marRight w:val="0"/>
                  <w:marTop w:val="0"/>
                  <w:marBottom w:val="0"/>
                  <w:divBdr>
                    <w:top w:val="none" w:sz="0" w:space="0" w:color="auto"/>
                    <w:left w:val="none" w:sz="0" w:space="0" w:color="auto"/>
                    <w:bottom w:val="none" w:sz="0" w:space="0" w:color="auto"/>
                    <w:right w:val="none" w:sz="0" w:space="0" w:color="auto"/>
                  </w:divBdr>
                </w:div>
                <w:div w:id="19897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09330">
      <w:bodyDiv w:val="1"/>
      <w:marLeft w:val="0"/>
      <w:marRight w:val="0"/>
      <w:marTop w:val="0"/>
      <w:marBottom w:val="0"/>
      <w:divBdr>
        <w:top w:val="none" w:sz="0" w:space="0" w:color="auto"/>
        <w:left w:val="none" w:sz="0" w:space="0" w:color="auto"/>
        <w:bottom w:val="none" w:sz="0" w:space="0" w:color="auto"/>
        <w:right w:val="none" w:sz="0" w:space="0" w:color="auto"/>
      </w:divBdr>
    </w:div>
    <w:div w:id="158009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Links>
    <vt:vector size="12" baseType="variant">
      <vt:variant>
        <vt:i4>1900604</vt:i4>
      </vt:variant>
      <vt:variant>
        <vt:i4>3</vt:i4>
      </vt:variant>
      <vt:variant>
        <vt:i4>0</vt:i4>
      </vt:variant>
      <vt:variant>
        <vt:i4>5</vt:i4>
      </vt:variant>
      <vt:variant>
        <vt:lpwstr>https://padlet.com/ricardo_citro/72e7im5ykujo</vt:lpwstr>
      </vt:variant>
      <vt:variant>
        <vt:lpwstr/>
      </vt:variant>
      <vt:variant>
        <vt:i4>655430</vt:i4>
      </vt:variant>
      <vt:variant>
        <vt:i4>0</vt:i4>
      </vt:variant>
      <vt:variant>
        <vt:i4>0</vt:i4>
      </vt:variant>
      <vt:variant>
        <vt:i4>5</vt:i4>
      </vt:variant>
      <vt:variant>
        <vt:lpwstr>https://github.com/asherShores5/Familiarity-with-UNIX-Linux-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Varkey</dc:creator>
  <cp:keywords/>
  <dc:description/>
  <cp:lastModifiedBy>Asher J Shores</cp:lastModifiedBy>
  <cp:revision>6</cp:revision>
  <dcterms:created xsi:type="dcterms:W3CDTF">2022-01-16T17:25:00Z</dcterms:created>
  <dcterms:modified xsi:type="dcterms:W3CDTF">2022-02-14T03:44:00Z</dcterms:modified>
</cp:coreProperties>
</file>